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7A04" w14:textId="77777777" w:rsidR="00C57A58" w:rsidRDefault="00000000">
      <w:pPr>
        <w:pStyle w:val="a7"/>
        <w:snapToGrid w:val="0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/>
          <w:sz w:val="56"/>
          <w:szCs w:val="56"/>
        </w:rPr>
        <w:t>会议纪要</w:t>
      </w:r>
    </w:p>
    <w:p w14:paraId="3E39DFE4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</w:rPr>
      </w:pPr>
    </w:p>
    <w:p w14:paraId="4D4F1228" w14:textId="28CDBD1C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时间：20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22</w:t>
      </w:r>
      <w:r>
        <w:rPr>
          <w:rFonts w:ascii="微软雅黑" w:eastAsia="微软雅黑" w:hAnsi="微软雅黑"/>
          <w:b/>
          <w:bCs/>
          <w:color w:val="999896"/>
          <w:sz w:val="22"/>
        </w:rPr>
        <w:t>年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0</w:t>
      </w:r>
      <w:r w:rsidR="00110D93">
        <w:rPr>
          <w:rFonts w:ascii="微软雅黑" w:eastAsia="微软雅黑" w:hAnsi="微软雅黑"/>
          <w:b/>
          <w:bCs/>
          <w:color w:val="999896"/>
          <w:sz w:val="22"/>
        </w:rPr>
        <w:t>8</w:t>
      </w:r>
      <w:r>
        <w:rPr>
          <w:rFonts w:ascii="微软雅黑" w:eastAsia="微软雅黑" w:hAnsi="微软雅黑"/>
          <w:b/>
          <w:bCs/>
          <w:color w:val="999896"/>
          <w:sz w:val="22"/>
        </w:rPr>
        <w:t>月</w:t>
      </w:r>
      <w:r w:rsidR="00110D93">
        <w:rPr>
          <w:rFonts w:ascii="微软雅黑" w:eastAsia="微软雅黑" w:hAnsi="微软雅黑"/>
          <w:b/>
          <w:bCs/>
          <w:color w:val="999896"/>
          <w:sz w:val="22"/>
        </w:rPr>
        <w:t>1</w:t>
      </w:r>
      <w:r w:rsidR="00765C20">
        <w:rPr>
          <w:rFonts w:ascii="微软雅黑" w:eastAsia="微软雅黑" w:hAnsi="微软雅黑"/>
          <w:b/>
          <w:bCs/>
          <w:color w:val="999896"/>
          <w:sz w:val="22"/>
        </w:rPr>
        <w:t>7</w:t>
      </w:r>
      <w:r>
        <w:rPr>
          <w:rFonts w:ascii="微软雅黑" w:eastAsia="微软雅黑" w:hAnsi="微软雅黑"/>
          <w:b/>
          <w:bCs/>
          <w:color w:val="999896"/>
          <w:sz w:val="22"/>
        </w:rPr>
        <w:t>日</w:t>
      </w:r>
    </w:p>
    <w:p w14:paraId="6D786AAF" w14:textId="77777777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 xml:space="preserve">地点：会议室 </w:t>
      </w:r>
    </w:p>
    <w:p w14:paraId="3FA1B9D4" w14:textId="29132A15" w:rsidR="00C57A58" w:rsidRPr="006C4672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  <w:lang w:eastAsia="zh-Hans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与会人员：@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陈秦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邓晨程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曾子瑄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黄昊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安杰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黎耘青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陈鹏宇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蒋胜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</w:t>
      </w:r>
    </w:p>
    <w:p w14:paraId="3A62D667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</w:p>
    <w:p w14:paraId="7CC805D4" w14:textId="77777777" w:rsidR="00C57A58" w:rsidRDefault="00000000">
      <w:pPr>
        <w:pStyle w:val="2"/>
        <w:snapToGrid w:val="0"/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小结</w:t>
      </w:r>
    </w:p>
    <w:p w14:paraId="0BB1F381" w14:textId="1FA879E9" w:rsidR="003F1F29" w:rsidRDefault="003F1F29" w:rsidP="003F1F29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前</w:t>
      </w:r>
      <w:r w:rsidR="00306B60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后</w:t>
      </w: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端进行</w:t>
      </w:r>
      <w:r w:rsidR="00765C20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信息更改的</w:t>
      </w:r>
      <w:r w:rsidR="00306B60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交互</w:t>
      </w:r>
    </w:p>
    <w:p w14:paraId="1D59AD7F" w14:textId="2B97E1E9" w:rsidR="00306B60" w:rsidRDefault="00796A70" w:rsidP="003F1F29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质量保证联动测试产品流程</w:t>
      </w:r>
    </w:p>
    <w:p w14:paraId="1C70898E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会前须知</w:t>
      </w:r>
    </w:p>
    <w:p w14:paraId="2459BE57" w14:textId="77777777" w:rsidR="00C57A58" w:rsidRDefault="00000000">
      <w:pPr>
        <w:pStyle w:val="3"/>
        <w:snapToGrid w:val="0"/>
        <w:rPr>
          <w:rFonts w:ascii="微软雅黑" w:eastAsia="微软雅黑" w:hAnsi="微软雅黑"/>
          <w:color w:val="000111"/>
          <w:sz w:val="32"/>
          <w:shd w:val="clear" w:color="auto" w:fill="D8F4E5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相关会议资料</w:t>
      </w:r>
    </w:p>
    <w:p w14:paraId="21E7DA7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</w:p>
    <w:p w14:paraId="56B4A5F3" w14:textId="77777777" w:rsidR="00C57A58" w:rsidRDefault="00C57A58">
      <w:pPr>
        <w:rPr>
          <w:rFonts w:eastAsia="微软雅黑"/>
          <w:b/>
          <w:bCs/>
          <w:lang w:eastAsia="zh-Hans"/>
        </w:rPr>
      </w:pPr>
    </w:p>
    <w:p w14:paraId="6B4F473F" w14:textId="77777777" w:rsidR="00C57A58" w:rsidRDefault="0000000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前次会议执行情况</w:t>
      </w:r>
    </w:p>
    <w:p w14:paraId="5B6D324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  <w:r>
        <w:rPr>
          <w:rFonts w:ascii="微软雅黑" w:eastAsia="微软雅黑" w:hAnsi="微软雅黑"/>
          <w:b/>
          <w:bCs/>
          <w:color w:val="000111"/>
          <w:sz w:val="22"/>
        </w:rPr>
        <w:t xml:space="preserve"> </w:t>
      </w:r>
    </w:p>
    <w:p w14:paraId="072E80F9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本次议题</w:t>
      </w:r>
    </w:p>
    <w:p w14:paraId="09C16924" w14:textId="7CC261B6" w:rsidR="00C57A58" w:rsidRDefault="00EA7634" w:rsidP="00EA7634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各成员明确当日的工作内容，</w:t>
      </w:r>
      <w:r w:rsidR="007200E0"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以及工作中可能出现的问题与阻碍</w:t>
      </w:r>
    </w:p>
    <w:p w14:paraId="482B7A8D" w14:textId="44A70BFC" w:rsidR="00796A70" w:rsidRDefault="00796A70" w:rsidP="00EA7634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质量保证与前后端一起进行功能测试</w:t>
      </w:r>
    </w:p>
    <w:p w14:paraId="5783AC7F" w14:textId="0AC00082" w:rsidR="00796A70" w:rsidRDefault="00796A70" w:rsidP="00EA7634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产品进行演示思路构建</w:t>
      </w:r>
    </w:p>
    <w:p w14:paraId="5BEB3D8D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lastRenderedPageBreak/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结论</w:t>
      </w:r>
    </w:p>
    <w:p w14:paraId="6AA54241" w14:textId="02E03AFF" w:rsidR="00C57A58" w:rsidRDefault="00000000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小组看板自查，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@</w:t>
      </w:r>
      <w:r w:rsidR="00736804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陈秦</w:t>
      </w: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做检查与调整</w:t>
      </w:r>
    </w:p>
    <w:p w14:paraId="6F43EBDA" w14:textId="261D6A62" w:rsidR="00796A70" w:rsidRDefault="00796A70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进行各种情况的测试，确保可交付的软件</w:t>
      </w:r>
    </w:p>
    <w:p w14:paraId="4DE65F60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执行安排</w:t>
      </w:r>
    </w:p>
    <w:p w14:paraId="6A956B1C" w14:textId="31C8D5EB" w:rsidR="00C57A58" w:rsidRDefault="00000000" w:rsidP="00A64AC9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/>
          <w:b/>
          <w:bCs/>
          <w:color w:val="33312E"/>
          <w:sz w:val="22"/>
        </w:rPr>
        <w:t>@</w:t>
      </w:r>
      <w:r w:rsidR="00A64AC9"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陈秦</w:t>
      </w:r>
      <w:r>
        <w:rPr>
          <w:rFonts w:ascii="微软雅黑" w:eastAsia="微软雅黑" w:hAnsi="微软雅黑"/>
          <w:b/>
          <w:bCs/>
          <w:color w:val="33312E"/>
          <w:sz w:val="22"/>
          <w:lang w:eastAsia="zh-Hans"/>
        </w:rPr>
        <w:t xml:space="preserve"> </w:t>
      </w:r>
      <w:r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下午</w:t>
      </w:r>
      <w:r w:rsidR="00811C7E">
        <w:rPr>
          <w:rFonts w:ascii="微软雅黑" w:eastAsia="微软雅黑" w:hAnsi="微软雅黑"/>
          <w:b/>
          <w:bCs/>
          <w:color w:val="33312E"/>
          <w:sz w:val="22"/>
          <w:lang w:eastAsia="zh-Hans"/>
        </w:rPr>
        <w:t>16</w:t>
      </w:r>
      <w:r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点检查各小组看板使用情况，跟踪项目情况，对看板做指导优化</w:t>
      </w:r>
    </w:p>
    <w:p w14:paraId="450601E1" w14:textId="27F5238A" w:rsidR="00192DD5" w:rsidRDefault="00811C7E" w:rsidP="00A64AC9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>产品与项目经理及时沟通，完善演示流程</w:t>
      </w:r>
    </w:p>
    <w:p w14:paraId="013B0C0F" w14:textId="77777777" w:rsidR="00C57A58" w:rsidRDefault="00000000">
      <w:pPr>
        <w:snapToGrid w:val="0"/>
        <w:spacing w:line="360" w:lineRule="auto"/>
        <w:jc w:val="center"/>
        <w:rPr>
          <w:rFonts w:ascii="微软雅黑" w:eastAsia="微软雅黑" w:hAnsi="微软雅黑"/>
          <w:b/>
          <w:bCs/>
          <w:color w:val="C4C4C4"/>
          <w:sz w:val="22"/>
        </w:rPr>
      </w:pPr>
      <w:r>
        <w:rPr>
          <w:rFonts w:ascii="微软雅黑" w:eastAsia="微软雅黑" w:hAnsi="微软雅黑"/>
          <w:b/>
          <w:bCs/>
          <w:color w:val="C4C4C4"/>
          <w:sz w:val="22"/>
        </w:rPr>
        <w:t>- 以上为本次会议纪要 -</w:t>
      </w:r>
    </w:p>
    <w:sectPr w:rsidR="00C57A58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E2238" w14:textId="77777777" w:rsidR="000C7238" w:rsidRDefault="000C7238" w:rsidP="008D6EBC">
      <w:r>
        <w:separator/>
      </w:r>
    </w:p>
  </w:endnote>
  <w:endnote w:type="continuationSeparator" w:id="0">
    <w:p w14:paraId="508DD671" w14:textId="77777777" w:rsidR="000C7238" w:rsidRDefault="000C7238" w:rsidP="008D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F9BD" w14:textId="77777777" w:rsidR="000C7238" w:rsidRDefault="000C7238" w:rsidP="008D6EBC">
      <w:r>
        <w:separator/>
      </w:r>
    </w:p>
  </w:footnote>
  <w:footnote w:type="continuationSeparator" w:id="0">
    <w:p w14:paraId="649EA68E" w14:textId="77777777" w:rsidR="000C7238" w:rsidRDefault="000C7238" w:rsidP="008D6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927E"/>
    <w:multiLevelType w:val="singleLevel"/>
    <w:tmpl w:val="621592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215B299"/>
    <w:multiLevelType w:val="singleLevel"/>
    <w:tmpl w:val="6215B29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215B373"/>
    <w:multiLevelType w:val="singleLevel"/>
    <w:tmpl w:val="6215B37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2185BE2"/>
    <w:multiLevelType w:val="singleLevel"/>
    <w:tmpl w:val="62185BE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00860402">
    <w:abstractNumId w:val="1"/>
  </w:num>
  <w:num w:numId="2" w16cid:durableId="952982028">
    <w:abstractNumId w:val="0"/>
  </w:num>
  <w:num w:numId="3" w16cid:durableId="1151403718">
    <w:abstractNumId w:val="2"/>
  </w:num>
  <w:num w:numId="4" w16cid:durableId="1425422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B77FA598"/>
    <w:rsid w:val="D7AFFEBB"/>
    <w:rsid w:val="D7FE8B42"/>
    <w:rsid w:val="DCCF67EC"/>
    <w:rsid w:val="EFF5E2DB"/>
    <w:rsid w:val="F7823FE5"/>
    <w:rsid w:val="F7EF7480"/>
    <w:rsid w:val="FBE6B47A"/>
    <w:rsid w:val="FFDC0870"/>
    <w:rsid w:val="000C51B7"/>
    <w:rsid w:val="000C7238"/>
    <w:rsid w:val="00110D93"/>
    <w:rsid w:val="00141EFF"/>
    <w:rsid w:val="00192DD5"/>
    <w:rsid w:val="00216EB9"/>
    <w:rsid w:val="002B74FE"/>
    <w:rsid w:val="00306B60"/>
    <w:rsid w:val="00317E1C"/>
    <w:rsid w:val="003424A0"/>
    <w:rsid w:val="003A08AF"/>
    <w:rsid w:val="003F1F29"/>
    <w:rsid w:val="00537CC4"/>
    <w:rsid w:val="0059531B"/>
    <w:rsid w:val="00616505"/>
    <w:rsid w:val="0062213C"/>
    <w:rsid w:val="00633F40"/>
    <w:rsid w:val="006549AD"/>
    <w:rsid w:val="00684D9C"/>
    <w:rsid w:val="006A26D3"/>
    <w:rsid w:val="006C4672"/>
    <w:rsid w:val="00707FA0"/>
    <w:rsid w:val="007200E0"/>
    <w:rsid w:val="00736804"/>
    <w:rsid w:val="00765C20"/>
    <w:rsid w:val="00796A70"/>
    <w:rsid w:val="007D20D6"/>
    <w:rsid w:val="00811C7E"/>
    <w:rsid w:val="0085059B"/>
    <w:rsid w:val="008D6EBC"/>
    <w:rsid w:val="00963694"/>
    <w:rsid w:val="009870E9"/>
    <w:rsid w:val="00A5678A"/>
    <w:rsid w:val="00A60633"/>
    <w:rsid w:val="00A64AC9"/>
    <w:rsid w:val="00A97A80"/>
    <w:rsid w:val="00AF30BD"/>
    <w:rsid w:val="00BA0C1A"/>
    <w:rsid w:val="00BD4B7A"/>
    <w:rsid w:val="00C061CB"/>
    <w:rsid w:val="00C576C1"/>
    <w:rsid w:val="00C57A58"/>
    <w:rsid w:val="00C604EC"/>
    <w:rsid w:val="00D01B87"/>
    <w:rsid w:val="00D35A2B"/>
    <w:rsid w:val="00DA2A13"/>
    <w:rsid w:val="00E26251"/>
    <w:rsid w:val="00EA1EE8"/>
    <w:rsid w:val="00EA7634"/>
    <w:rsid w:val="00F53662"/>
    <w:rsid w:val="00F6664C"/>
    <w:rsid w:val="01A22C15"/>
    <w:rsid w:val="03724869"/>
    <w:rsid w:val="04357D70"/>
    <w:rsid w:val="053F172A"/>
    <w:rsid w:val="05B253F0"/>
    <w:rsid w:val="0618237D"/>
    <w:rsid w:val="06C83B4C"/>
    <w:rsid w:val="083D07F0"/>
    <w:rsid w:val="09FA5236"/>
    <w:rsid w:val="0C0B7609"/>
    <w:rsid w:val="0C9B6BDE"/>
    <w:rsid w:val="0DA9532B"/>
    <w:rsid w:val="0F0071CD"/>
    <w:rsid w:val="0F0942D3"/>
    <w:rsid w:val="105E3B74"/>
    <w:rsid w:val="11A007F3"/>
    <w:rsid w:val="1283439D"/>
    <w:rsid w:val="17233A58"/>
    <w:rsid w:val="19E971DB"/>
    <w:rsid w:val="19EC10F1"/>
    <w:rsid w:val="1C2C4424"/>
    <w:rsid w:val="1C9553F8"/>
    <w:rsid w:val="1CC17F9B"/>
    <w:rsid w:val="1CD54CE6"/>
    <w:rsid w:val="1DB573D4"/>
    <w:rsid w:val="1DEC38DC"/>
    <w:rsid w:val="1F3758BD"/>
    <w:rsid w:val="21010555"/>
    <w:rsid w:val="21CB18BC"/>
    <w:rsid w:val="224F429B"/>
    <w:rsid w:val="226F0499"/>
    <w:rsid w:val="227B5090"/>
    <w:rsid w:val="23E26A49"/>
    <w:rsid w:val="249E0BC2"/>
    <w:rsid w:val="2640095B"/>
    <w:rsid w:val="27E71689"/>
    <w:rsid w:val="299407E6"/>
    <w:rsid w:val="2B0F281A"/>
    <w:rsid w:val="2DB72CF5"/>
    <w:rsid w:val="2FEE3F46"/>
    <w:rsid w:val="30456175"/>
    <w:rsid w:val="31A0241D"/>
    <w:rsid w:val="3656754F"/>
    <w:rsid w:val="36772279"/>
    <w:rsid w:val="378974B0"/>
    <w:rsid w:val="37F214F9"/>
    <w:rsid w:val="38312021"/>
    <w:rsid w:val="3A555D6F"/>
    <w:rsid w:val="3BC47524"/>
    <w:rsid w:val="3DCC459A"/>
    <w:rsid w:val="3DFF90B8"/>
    <w:rsid w:val="423C1CEE"/>
    <w:rsid w:val="42554B5E"/>
    <w:rsid w:val="434067C1"/>
    <w:rsid w:val="450B7B47"/>
    <w:rsid w:val="45C33F05"/>
    <w:rsid w:val="45CC5137"/>
    <w:rsid w:val="4631173C"/>
    <w:rsid w:val="46AF05B5"/>
    <w:rsid w:val="47E23695"/>
    <w:rsid w:val="49CB3958"/>
    <w:rsid w:val="4AD52CE0"/>
    <w:rsid w:val="4C080E93"/>
    <w:rsid w:val="4CFF2296"/>
    <w:rsid w:val="4D6C7200"/>
    <w:rsid w:val="4F6463E1"/>
    <w:rsid w:val="501E0EA8"/>
    <w:rsid w:val="52C63844"/>
    <w:rsid w:val="54120B01"/>
    <w:rsid w:val="5579070C"/>
    <w:rsid w:val="55A27C63"/>
    <w:rsid w:val="55CA76DF"/>
    <w:rsid w:val="568D20C3"/>
    <w:rsid w:val="57650F48"/>
    <w:rsid w:val="5C4D4754"/>
    <w:rsid w:val="5CE9261B"/>
    <w:rsid w:val="5D0E2082"/>
    <w:rsid w:val="5F88085E"/>
    <w:rsid w:val="601B2AEB"/>
    <w:rsid w:val="60C56EFB"/>
    <w:rsid w:val="60DB227B"/>
    <w:rsid w:val="617E77D6"/>
    <w:rsid w:val="6329551F"/>
    <w:rsid w:val="63AF53BD"/>
    <w:rsid w:val="66263F98"/>
    <w:rsid w:val="662B7800"/>
    <w:rsid w:val="678708EC"/>
    <w:rsid w:val="6AA74865"/>
    <w:rsid w:val="6CDB5804"/>
    <w:rsid w:val="6D386AB5"/>
    <w:rsid w:val="6DC522E8"/>
    <w:rsid w:val="6E8201DA"/>
    <w:rsid w:val="6EAF13B0"/>
    <w:rsid w:val="6F280D81"/>
    <w:rsid w:val="71061E72"/>
    <w:rsid w:val="713E2ADE"/>
    <w:rsid w:val="73532EFF"/>
    <w:rsid w:val="738C1B01"/>
    <w:rsid w:val="76BE4505"/>
    <w:rsid w:val="776B2153"/>
    <w:rsid w:val="77D70C46"/>
    <w:rsid w:val="784711A7"/>
    <w:rsid w:val="788D60F9"/>
    <w:rsid w:val="79F04B91"/>
    <w:rsid w:val="7A035633"/>
    <w:rsid w:val="7A3B2499"/>
    <w:rsid w:val="7BB01AE4"/>
    <w:rsid w:val="7C07056B"/>
    <w:rsid w:val="7D5F62B6"/>
    <w:rsid w:val="7EEF5417"/>
    <w:rsid w:val="7EF96974"/>
    <w:rsid w:val="7F0D67F5"/>
    <w:rsid w:val="7F2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1B304"/>
  <w15:docId w15:val="{5A9847A2-C4BF-4A74-B588-FBBF153F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qin chen</cp:lastModifiedBy>
  <cp:revision>4</cp:revision>
  <dcterms:created xsi:type="dcterms:W3CDTF">2022-08-15T01:25:00Z</dcterms:created>
  <dcterms:modified xsi:type="dcterms:W3CDTF">2022-08-18T07:05:00Z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F1B53927CA02447FACE281A6A7142142</vt:lpwstr>
  </property>
</Properties>
</file>