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211D" w14:textId="77777777" w:rsidR="00E355B8" w:rsidRDefault="00E355B8" w:rsidP="00E355B8">
      <w:pPr>
        <w:jc w:val="center"/>
      </w:pPr>
    </w:p>
    <w:p w14:paraId="705749AC" w14:textId="77777777" w:rsidR="00E355B8" w:rsidRDefault="00E355B8" w:rsidP="00E355B8">
      <w:pPr>
        <w:jc w:val="center"/>
      </w:pPr>
      <w:r>
        <w:rPr>
          <w:rFonts w:ascii="Quicksand" w:hAnsi="Quicksand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22E9BCA5" wp14:editId="7BF6DD28">
            <wp:extent cx="3243580" cy="133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23A27" w14:textId="77777777" w:rsidR="00E355B8" w:rsidRDefault="00E355B8" w:rsidP="00E355B8">
      <w:pPr>
        <w:jc w:val="center"/>
      </w:pPr>
    </w:p>
    <w:p w14:paraId="536DCEF2" w14:textId="77777777" w:rsidR="00E355B8" w:rsidRDefault="00E355B8" w:rsidP="00E355B8">
      <w:pPr>
        <w:jc w:val="center"/>
        <w:rPr>
          <w:rFonts w:ascii="Quicksand" w:hAnsi="Quicksand"/>
          <w:color w:val="434343"/>
          <w:sz w:val="20"/>
          <w:szCs w:val="20"/>
        </w:rPr>
      </w:pPr>
    </w:p>
    <w:p w14:paraId="36A8FF85" w14:textId="77777777" w:rsidR="00E355B8" w:rsidRDefault="00E355B8" w:rsidP="00E355B8">
      <w:pPr>
        <w:jc w:val="center"/>
        <w:rPr>
          <w:rFonts w:ascii="Quicksand" w:hAnsi="Quicksand"/>
          <w:color w:val="434343"/>
          <w:sz w:val="20"/>
          <w:szCs w:val="20"/>
        </w:rPr>
      </w:pPr>
    </w:p>
    <w:p w14:paraId="0C5F507C" w14:textId="77777777" w:rsidR="00E355B8" w:rsidRDefault="00E355B8" w:rsidP="00E355B8">
      <w:pPr>
        <w:jc w:val="center"/>
        <w:rPr>
          <w:rFonts w:ascii="Quicksand" w:hAnsi="Quicksand"/>
          <w:color w:val="434343"/>
          <w:sz w:val="20"/>
          <w:szCs w:val="20"/>
        </w:rPr>
      </w:pPr>
    </w:p>
    <w:p w14:paraId="3F9F5D3E" w14:textId="77777777" w:rsidR="00E355B8" w:rsidRDefault="00E355B8" w:rsidP="00E355B8">
      <w:pPr>
        <w:jc w:val="center"/>
        <w:rPr>
          <w:rFonts w:ascii="Quicksand" w:hAnsi="Quicksand"/>
          <w:color w:val="434343"/>
          <w:sz w:val="20"/>
          <w:szCs w:val="20"/>
        </w:rPr>
      </w:pPr>
    </w:p>
    <w:p w14:paraId="5FC8F634" w14:textId="77777777" w:rsidR="00E355B8" w:rsidRDefault="00E355B8" w:rsidP="00E355B8">
      <w:pPr>
        <w:jc w:val="center"/>
        <w:rPr>
          <w:rFonts w:ascii="Quicksand" w:hAnsi="Quicksand"/>
          <w:b/>
          <w:bCs/>
          <w:color w:val="434343"/>
          <w:sz w:val="28"/>
          <w:szCs w:val="28"/>
        </w:rPr>
      </w:pPr>
      <w:bookmarkStart w:id="0" w:name="_Hlk42442641"/>
      <w:r>
        <w:rPr>
          <w:rFonts w:ascii="Quicksand" w:hAnsi="Quicksand"/>
          <w:color w:val="434343"/>
          <w:sz w:val="20"/>
          <w:szCs w:val="20"/>
        </w:rPr>
        <w:t xml:space="preserve">Facoltà di </w:t>
      </w:r>
      <w:r w:rsidRPr="0008087E">
        <w:rPr>
          <w:rFonts w:ascii="Quicksand" w:hAnsi="Quicksand"/>
          <w:b/>
          <w:bCs/>
          <w:color w:val="434343"/>
          <w:sz w:val="28"/>
          <w:szCs w:val="28"/>
        </w:rPr>
        <w:t>INGEGNERIA</w:t>
      </w:r>
    </w:p>
    <w:p w14:paraId="3B9A0B32" w14:textId="77777777" w:rsidR="00E355B8" w:rsidRDefault="00E355B8" w:rsidP="00E355B8">
      <w:pPr>
        <w:jc w:val="center"/>
        <w:rPr>
          <w:rFonts w:ascii="Quicksand" w:hAnsi="Quicksand"/>
          <w:b/>
          <w:bCs/>
          <w:color w:val="434343"/>
          <w:sz w:val="28"/>
          <w:szCs w:val="28"/>
        </w:rPr>
      </w:pPr>
      <w:r>
        <w:rPr>
          <w:rFonts w:ascii="Quicksand" w:hAnsi="Quicksand"/>
          <w:color w:val="434343"/>
          <w:sz w:val="20"/>
          <w:szCs w:val="20"/>
        </w:rPr>
        <w:t xml:space="preserve">Corso di laurea magistrale in </w:t>
      </w:r>
      <w:r w:rsidRPr="0008087E">
        <w:rPr>
          <w:rFonts w:ascii="Quicksand" w:hAnsi="Quicksand"/>
          <w:b/>
          <w:bCs/>
          <w:color w:val="434343"/>
          <w:sz w:val="28"/>
          <w:szCs w:val="28"/>
        </w:rPr>
        <w:t>INGEGNERIA INFORMATICA</w:t>
      </w:r>
    </w:p>
    <w:bookmarkEnd w:id="0"/>
    <w:p w14:paraId="1FAC62FE" w14:textId="77777777" w:rsidR="00E355B8" w:rsidRPr="00EF5D9A" w:rsidRDefault="00E355B8" w:rsidP="00E355B8">
      <w:pPr>
        <w:jc w:val="center"/>
        <w:rPr>
          <w:rFonts w:ascii="Quicksand" w:hAnsi="Quicksand"/>
          <w:b/>
          <w:bCs/>
          <w:color w:val="434343"/>
          <w:sz w:val="28"/>
          <w:szCs w:val="28"/>
        </w:rPr>
      </w:pPr>
    </w:p>
    <w:p w14:paraId="335E7E58" w14:textId="77777777" w:rsidR="00E355B8" w:rsidRPr="00E125EF" w:rsidRDefault="00E355B8" w:rsidP="00E355B8">
      <w:pPr>
        <w:jc w:val="center"/>
        <w:rPr>
          <w:rFonts w:ascii="Quicksand" w:hAnsi="Quicksand"/>
          <w:color w:val="434343"/>
          <w:sz w:val="20"/>
          <w:szCs w:val="20"/>
        </w:rPr>
      </w:pPr>
      <w:r w:rsidRPr="00E125EF">
        <w:rPr>
          <w:rFonts w:ascii="Quicksand" w:hAnsi="Quicksand"/>
          <w:color w:val="434343"/>
          <w:sz w:val="20"/>
          <w:szCs w:val="20"/>
        </w:rPr>
        <w:t xml:space="preserve">Corso di </w:t>
      </w:r>
      <w:r>
        <w:rPr>
          <w:rFonts w:ascii="Quicksand" w:hAnsi="Quicksand"/>
          <w:b/>
          <w:bCs/>
          <w:color w:val="434343"/>
          <w:sz w:val="32"/>
          <w:szCs w:val="32"/>
        </w:rPr>
        <w:t>SICUREZZA INFORMATICA</w:t>
      </w:r>
    </w:p>
    <w:p w14:paraId="4B21C82A" w14:textId="77777777" w:rsidR="00E355B8" w:rsidRPr="00E125EF" w:rsidRDefault="00E355B8" w:rsidP="00E355B8">
      <w:pPr>
        <w:jc w:val="center"/>
        <w:rPr>
          <w:rFonts w:ascii="Quicksand" w:hAnsi="Quicksand"/>
          <w:color w:val="434343"/>
          <w:sz w:val="20"/>
          <w:szCs w:val="20"/>
        </w:rPr>
      </w:pPr>
      <w:proofErr w:type="spellStart"/>
      <w:r>
        <w:rPr>
          <w:rFonts w:ascii="Quicksand" w:hAnsi="Quicksand"/>
          <w:color w:val="434343"/>
          <w:sz w:val="20"/>
          <w:szCs w:val="20"/>
        </w:rPr>
        <w:t>a.a</w:t>
      </w:r>
      <w:proofErr w:type="spellEnd"/>
      <w:r>
        <w:rPr>
          <w:rFonts w:ascii="Quicksand" w:hAnsi="Quicksand"/>
          <w:color w:val="434343"/>
          <w:sz w:val="20"/>
          <w:szCs w:val="20"/>
        </w:rPr>
        <w:t>.</w:t>
      </w:r>
      <w:r w:rsidRPr="00E125EF">
        <w:rPr>
          <w:rFonts w:ascii="Quicksand" w:hAnsi="Quicksand"/>
          <w:color w:val="434343"/>
          <w:sz w:val="20"/>
          <w:szCs w:val="20"/>
        </w:rPr>
        <w:t xml:space="preserve"> 20</w:t>
      </w:r>
      <w:r>
        <w:rPr>
          <w:rFonts w:ascii="Quicksand" w:hAnsi="Quicksand"/>
          <w:color w:val="434343"/>
          <w:sz w:val="20"/>
          <w:szCs w:val="20"/>
        </w:rPr>
        <w:t>21</w:t>
      </w:r>
      <w:r w:rsidRPr="00E125EF">
        <w:rPr>
          <w:rFonts w:ascii="Quicksand" w:hAnsi="Quicksand"/>
          <w:color w:val="434343"/>
          <w:sz w:val="20"/>
          <w:szCs w:val="20"/>
        </w:rPr>
        <w:t>/202</w:t>
      </w:r>
      <w:r>
        <w:rPr>
          <w:rFonts w:ascii="Quicksand" w:hAnsi="Quicksand"/>
          <w:color w:val="434343"/>
          <w:sz w:val="20"/>
          <w:szCs w:val="20"/>
        </w:rPr>
        <w:t>2</w:t>
      </w:r>
    </w:p>
    <w:p w14:paraId="6A08D70F" w14:textId="77777777" w:rsidR="00E355B8" w:rsidRPr="00E125EF" w:rsidRDefault="00E355B8" w:rsidP="00E355B8">
      <w:pPr>
        <w:jc w:val="center"/>
        <w:rPr>
          <w:rFonts w:ascii="Quicksand" w:hAnsi="Quicksand"/>
          <w:color w:val="434343"/>
          <w:sz w:val="20"/>
          <w:szCs w:val="20"/>
        </w:rPr>
      </w:pPr>
      <w:r>
        <w:rPr>
          <w:rFonts w:ascii="Quicksand" w:hAnsi="Quicksand"/>
          <w:color w:val="434343"/>
          <w:sz w:val="20"/>
          <w:szCs w:val="20"/>
        </w:rPr>
        <w:t> </w:t>
      </w:r>
    </w:p>
    <w:p w14:paraId="702F588D" w14:textId="77777777" w:rsidR="00E355B8" w:rsidRPr="00E125EF" w:rsidRDefault="00E355B8" w:rsidP="00E355B8">
      <w:pPr>
        <w:jc w:val="center"/>
        <w:rPr>
          <w:rFonts w:ascii="Quicksand" w:hAnsi="Quicksand"/>
          <w:color w:val="434343"/>
          <w:sz w:val="20"/>
          <w:szCs w:val="20"/>
        </w:rPr>
      </w:pPr>
    </w:p>
    <w:p w14:paraId="63650DF6" w14:textId="77777777" w:rsidR="00E355B8" w:rsidRPr="00E125EF" w:rsidRDefault="00E355B8" w:rsidP="00E355B8">
      <w:pPr>
        <w:jc w:val="center"/>
        <w:rPr>
          <w:rFonts w:ascii="Quicksand" w:hAnsi="Quicksand"/>
          <w:b/>
          <w:bCs/>
          <w:color w:val="434343"/>
          <w:sz w:val="28"/>
          <w:szCs w:val="28"/>
        </w:rPr>
      </w:pPr>
      <w:r>
        <w:rPr>
          <w:rFonts w:ascii="Quicksand" w:hAnsi="Quicksand"/>
          <w:b/>
          <w:bCs/>
          <w:color w:val="434343"/>
          <w:sz w:val="28"/>
          <w:szCs w:val="28"/>
        </w:rPr>
        <w:t>Diamond Model</w:t>
      </w:r>
    </w:p>
    <w:p w14:paraId="36D57035" w14:textId="77777777" w:rsidR="00E355B8" w:rsidRPr="00E125EF" w:rsidRDefault="00E355B8" w:rsidP="00E355B8">
      <w:pPr>
        <w:jc w:val="center"/>
        <w:rPr>
          <w:rFonts w:ascii="Quicksand" w:hAnsi="Quicksand"/>
          <w:color w:val="434343"/>
          <w:sz w:val="20"/>
          <w:szCs w:val="20"/>
        </w:rPr>
      </w:pPr>
      <w:r>
        <w:rPr>
          <w:rFonts w:ascii="Quicksand" w:hAnsi="Quicksand"/>
          <w:color w:val="434343"/>
          <w:sz w:val="20"/>
          <w:szCs w:val="20"/>
        </w:rPr>
        <w:t>A</w:t>
      </w:r>
      <w:r w:rsidRPr="00E125EF">
        <w:rPr>
          <w:rFonts w:ascii="Quicksand" w:hAnsi="Quicksand"/>
          <w:color w:val="434343"/>
          <w:sz w:val="20"/>
          <w:szCs w:val="20"/>
        </w:rPr>
        <w:t xml:space="preserve"> cura di</w:t>
      </w:r>
    </w:p>
    <w:p w14:paraId="353E72ED" w14:textId="77777777" w:rsidR="00E355B8" w:rsidRDefault="00E355B8" w:rsidP="00E355B8">
      <w:pPr>
        <w:jc w:val="center"/>
        <w:rPr>
          <w:rFonts w:ascii="Quicksand" w:hAnsi="Quicksand"/>
          <w:color w:val="434343"/>
          <w:sz w:val="20"/>
          <w:szCs w:val="20"/>
        </w:rPr>
      </w:pPr>
      <w:r w:rsidRPr="00E125EF">
        <w:rPr>
          <w:rFonts w:ascii="Quicksand" w:hAnsi="Quicksand"/>
          <w:color w:val="434343"/>
          <w:sz w:val="20"/>
          <w:szCs w:val="20"/>
        </w:rPr>
        <w:t>Andrea Silvestri</w:t>
      </w:r>
    </w:p>
    <w:p w14:paraId="37CBC77D" w14:textId="77777777" w:rsidR="00E355B8" w:rsidRDefault="00E355B8" w:rsidP="00E355B8">
      <w:pPr>
        <w:rPr>
          <w:rFonts w:ascii="Quicksand" w:hAnsi="Quicksand"/>
          <w:color w:val="434343"/>
          <w:sz w:val="20"/>
          <w:szCs w:val="20"/>
        </w:rPr>
      </w:pPr>
      <w:r>
        <w:rPr>
          <w:rFonts w:ascii="Quicksand" w:hAnsi="Quicksand"/>
          <w:color w:val="434343"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 w:eastAsia="en-US"/>
        </w:rPr>
        <w:id w:val="1725408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B92047" w14:textId="766FC38D" w:rsidR="004F419E" w:rsidRDefault="004F419E">
          <w:pPr>
            <w:pStyle w:val="Titolosommario"/>
          </w:pPr>
          <w:r>
            <w:rPr>
              <w:lang w:val="it-IT"/>
            </w:rPr>
            <w:t>Sommario</w:t>
          </w:r>
        </w:p>
        <w:p w14:paraId="2518677A" w14:textId="7245A71C" w:rsidR="00F87204" w:rsidRDefault="004F419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12206" w:history="1">
            <w:r w:rsidR="00F87204" w:rsidRPr="003D1FC7">
              <w:rPr>
                <w:rStyle w:val="Collegamentoipertestuale"/>
                <w:noProof/>
              </w:rPr>
              <w:t>Introduzione</w:t>
            </w:r>
            <w:r w:rsidR="00F87204">
              <w:rPr>
                <w:noProof/>
                <w:webHidden/>
              </w:rPr>
              <w:tab/>
            </w:r>
            <w:r w:rsidR="00F87204">
              <w:rPr>
                <w:noProof/>
                <w:webHidden/>
              </w:rPr>
              <w:fldChar w:fldCharType="begin"/>
            </w:r>
            <w:r w:rsidR="00F87204">
              <w:rPr>
                <w:noProof/>
                <w:webHidden/>
              </w:rPr>
              <w:instrText xml:space="preserve"> PAGEREF _Toc114512206 \h </w:instrText>
            </w:r>
            <w:r w:rsidR="00F87204">
              <w:rPr>
                <w:noProof/>
                <w:webHidden/>
              </w:rPr>
            </w:r>
            <w:r w:rsidR="00F87204">
              <w:rPr>
                <w:noProof/>
                <w:webHidden/>
              </w:rPr>
              <w:fldChar w:fldCharType="separate"/>
            </w:r>
            <w:r w:rsidR="00904C01">
              <w:rPr>
                <w:noProof/>
                <w:webHidden/>
              </w:rPr>
              <w:t>3</w:t>
            </w:r>
            <w:r w:rsidR="00F87204">
              <w:rPr>
                <w:noProof/>
                <w:webHidden/>
              </w:rPr>
              <w:fldChar w:fldCharType="end"/>
            </w:r>
          </w:hyperlink>
        </w:p>
        <w:p w14:paraId="34467376" w14:textId="74BE7732" w:rsidR="00F87204" w:rsidRDefault="00F8720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114512207" w:history="1">
            <w:r w:rsidRPr="003D1FC7">
              <w:rPr>
                <w:rStyle w:val="Collegamentoipertestuale"/>
                <w:noProof/>
              </w:rPr>
              <w:t>Contesto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C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83BEE" w14:textId="0D989209" w:rsidR="00F87204" w:rsidRDefault="00F872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114512208" w:history="1">
            <w:r w:rsidRPr="003D1FC7">
              <w:rPr>
                <w:rStyle w:val="Collegamentoipertestuale"/>
                <w:noProof/>
              </w:rPr>
              <w:t>Ransomware: definizione e tipologie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C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FC691" w14:textId="4478055C" w:rsidR="00F87204" w:rsidRDefault="00F8720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114512209" w:history="1">
            <w:r w:rsidRPr="003D1FC7">
              <w:rPr>
                <w:rStyle w:val="Collegamentoipertestuale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C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18FDA" w14:textId="007E648B" w:rsidR="00F87204" w:rsidRDefault="00F872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114512210" w:history="1">
            <w:r w:rsidRPr="003D1FC7">
              <w:rPr>
                <w:rStyle w:val="Collegamentoipertestuale"/>
                <w:noProof/>
              </w:rPr>
              <w:t>Diamond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C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87C9A" w14:textId="3E07E1D0" w:rsidR="00F87204" w:rsidRDefault="00F872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114512211" w:history="1">
            <w:r w:rsidRPr="003D1FC7">
              <w:rPr>
                <w:rStyle w:val="Collegamentoipertestuale"/>
                <w:noProof/>
              </w:rPr>
              <w:t>Casi di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C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1B0D" w14:textId="67FAE16A" w:rsidR="00F87204" w:rsidRDefault="00F8720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114512212" w:history="1">
            <w:r w:rsidRPr="003D1FC7">
              <w:rPr>
                <w:rStyle w:val="Collegamentoipertestuale"/>
                <w:noProof/>
              </w:rPr>
              <w:t>WannaCry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C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7AC46" w14:textId="78AEA1C5" w:rsidR="00F87204" w:rsidRDefault="00F8720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114512213" w:history="1">
            <w:r w:rsidRPr="003D1FC7">
              <w:rPr>
                <w:rStyle w:val="Collegamentoipertestuale"/>
                <w:noProof/>
              </w:rPr>
              <w:t>Colonial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C0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8B84B" w14:textId="151D9F49" w:rsidR="00F87204" w:rsidRDefault="00F8720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114512214" w:history="1">
            <w:r w:rsidRPr="003D1FC7">
              <w:rPr>
                <w:rStyle w:val="Collegamentoipertestuale"/>
                <w:noProof/>
              </w:rPr>
              <w:t>Attacco Regione Lazio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C0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FE4C" w14:textId="074FC572" w:rsidR="00F87204" w:rsidRDefault="00F8720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114512215" w:history="1">
            <w:r w:rsidRPr="003D1FC7">
              <w:rPr>
                <w:rStyle w:val="Collegamentoipertestuale"/>
                <w:noProof/>
              </w:rPr>
              <w:t xml:space="preserve">Conti </w:t>
            </w:r>
            <w:r w:rsidRPr="003D1FC7">
              <w:rPr>
                <w:rStyle w:val="Collegamentoipertestuale"/>
                <w:i/>
                <w:iCs/>
                <w:noProof/>
              </w:rPr>
              <w:t>cyberattack</w:t>
            </w:r>
            <w:r w:rsidRPr="003D1FC7">
              <w:rPr>
                <w:rStyle w:val="Collegamentoipertestuale"/>
                <w:noProof/>
              </w:rPr>
              <w:t xml:space="preserve"> al Sistema Sanitario Irlandese (</w:t>
            </w:r>
            <w:r w:rsidRPr="003D1FC7">
              <w:rPr>
                <w:rStyle w:val="Collegamentoipertestuale"/>
                <w:i/>
                <w:iCs/>
                <w:noProof/>
              </w:rPr>
              <w:t>HSE</w:t>
            </w:r>
            <w:r w:rsidRPr="003D1FC7">
              <w:rPr>
                <w:rStyle w:val="Collegamentoipertestual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C0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2768F" w14:textId="7B36CEDB" w:rsidR="00F87204" w:rsidRDefault="00F8720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114512216" w:history="1">
            <w:r w:rsidRPr="003D1FC7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C0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3AB1" w14:textId="2A57FF2D" w:rsidR="00F87204" w:rsidRDefault="00F8720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114512217" w:history="1">
            <w:r w:rsidRPr="003D1FC7">
              <w:rPr>
                <w:rStyle w:val="Collegamentoipertestual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C0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82280" w14:textId="5AC7841F" w:rsidR="004F419E" w:rsidRDefault="004F419E">
          <w:r>
            <w:rPr>
              <w:b/>
              <w:bCs/>
            </w:rPr>
            <w:fldChar w:fldCharType="end"/>
          </w:r>
        </w:p>
      </w:sdtContent>
    </w:sdt>
    <w:p w14:paraId="15DAEEEE" w14:textId="77777777" w:rsidR="004F419E" w:rsidRDefault="004F419E">
      <w:pPr>
        <w:jc w:val="left"/>
      </w:pPr>
    </w:p>
    <w:p w14:paraId="3BEAC94D" w14:textId="656CB14E" w:rsidR="004F419E" w:rsidRDefault="004F419E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9B2575" w14:textId="05BCED5D" w:rsidR="0041564F" w:rsidRDefault="0041564F" w:rsidP="0041564F">
      <w:pPr>
        <w:pStyle w:val="Titolo1"/>
      </w:pPr>
      <w:bookmarkStart w:id="1" w:name="_Toc114512206"/>
      <w:r>
        <w:lastRenderedPageBreak/>
        <w:t>Introduzione</w:t>
      </w:r>
      <w:bookmarkEnd w:id="1"/>
    </w:p>
    <w:p w14:paraId="1B5671EA" w14:textId="7D3F5D04" w:rsidR="00D876D6" w:rsidRDefault="00247D70" w:rsidP="00D876D6">
      <w:pPr>
        <w:rPr>
          <w:i/>
          <w:iCs/>
        </w:rPr>
      </w:pPr>
      <w:r>
        <w:rPr>
          <w:i/>
          <w:iCs/>
        </w:rPr>
        <w:t>Di seguito verrà presentata una b</w:t>
      </w:r>
      <w:r w:rsidR="00D876D6" w:rsidRPr="00D876D6">
        <w:rPr>
          <w:i/>
          <w:iCs/>
        </w:rPr>
        <w:t>reve sintesi del documento.</w:t>
      </w:r>
    </w:p>
    <w:p w14:paraId="68A62740" w14:textId="77777777" w:rsidR="00D876D6" w:rsidRPr="00D876D6" w:rsidRDefault="00D876D6" w:rsidP="00D876D6"/>
    <w:p w14:paraId="0B2DA7A5" w14:textId="6F8D5D87" w:rsidR="0041564F" w:rsidRDefault="005E645A" w:rsidP="00822BA6">
      <w:pPr>
        <w:spacing w:line="360" w:lineRule="auto"/>
      </w:pPr>
      <w:r>
        <w:t>L’approfondimento</w:t>
      </w:r>
      <w:r w:rsidR="001B17C1">
        <w:t xml:space="preserve"> corrente</w:t>
      </w:r>
      <w:r>
        <w:t xml:space="preserve"> </w:t>
      </w:r>
      <w:r w:rsidR="0041564F">
        <w:t>è pensato per fornire a</w:t>
      </w:r>
      <w:r w:rsidR="00E4661A">
        <w:t>i</w:t>
      </w:r>
      <w:r w:rsidR="0041564F">
        <w:t xml:space="preserve"> professionisti che operano in ambito</w:t>
      </w:r>
      <w:r>
        <w:t xml:space="preserve"> di</w:t>
      </w:r>
      <w:r w:rsidR="0041564F">
        <w:t xml:space="preserve"> </w:t>
      </w:r>
      <w:r>
        <w:rPr>
          <w:i/>
          <w:iCs/>
        </w:rPr>
        <w:t>c</w:t>
      </w:r>
      <w:r w:rsidR="0041564F" w:rsidRPr="0041564F">
        <w:rPr>
          <w:i/>
          <w:iCs/>
        </w:rPr>
        <w:t>ybersecurity</w:t>
      </w:r>
      <w:r w:rsidR="0041564F">
        <w:t xml:space="preserve"> (es. </w:t>
      </w:r>
      <w:r w:rsidR="0041564F" w:rsidRPr="0041564F">
        <w:rPr>
          <w:i/>
          <w:iCs/>
        </w:rPr>
        <w:t xml:space="preserve">system </w:t>
      </w:r>
      <w:proofErr w:type="spellStart"/>
      <w:r w:rsidR="0041564F" w:rsidRPr="0041564F">
        <w:rPr>
          <w:i/>
          <w:iCs/>
        </w:rPr>
        <w:t>administrators</w:t>
      </w:r>
      <w:proofErr w:type="spellEnd"/>
      <w:r w:rsidR="0041564F">
        <w:t>) un modello che consenta di supportare efficacemente l'analisi e la prevenzione di</w:t>
      </w:r>
      <w:r w:rsidR="0064694B">
        <w:t xml:space="preserve"> </w:t>
      </w:r>
      <w:r w:rsidR="0041564F" w:rsidRPr="0041564F">
        <w:rPr>
          <w:i/>
          <w:iCs/>
        </w:rPr>
        <w:t>ransomware</w:t>
      </w:r>
      <w:r w:rsidR="0064694B">
        <w:t xml:space="preserve">, anche se è possibile </w:t>
      </w:r>
      <w:r w:rsidR="0064694B" w:rsidRPr="00CB6A2C">
        <w:t>astrarlo e applicarlo</w:t>
      </w:r>
      <w:r w:rsidR="0064694B" w:rsidRPr="00CB6A2C">
        <w:rPr>
          <w:color w:val="FFFFFF" w:themeColor="background1"/>
        </w:rPr>
        <w:t xml:space="preserve"> </w:t>
      </w:r>
      <w:r w:rsidR="0064694B">
        <w:t>ad attacchi informatici generici</w:t>
      </w:r>
      <w:r w:rsidR="0041564F">
        <w:t>.</w:t>
      </w:r>
    </w:p>
    <w:p w14:paraId="71852A3F" w14:textId="3BC6F8F4" w:rsidR="0041564F" w:rsidRDefault="00BC0DDF" w:rsidP="00822BA6">
      <w:pPr>
        <w:spacing w:line="360" w:lineRule="auto"/>
      </w:pPr>
      <w:r>
        <w:t>Nell’elaborato i</w:t>
      </w:r>
      <w:r w:rsidR="0041564F">
        <w:t>ntendo dimostrare che</w:t>
      </w:r>
      <w:r w:rsidR="001D43BC">
        <w:t xml:space="preserve"> il</w:t>
      </w:r>
      <w:r w:rsidR="0041564F">
        <w:t xml:space="preserve"> </w:t>
      </w:r>
      <w:r w:rsidR="0041564F" w:rsidRPr="0041564F">
        <w:rPr>
          <w:i/>
          <w:iCs/>
        </w:rPr>
        <w:t>Diamond</w:t>
      </w:r>
      <w:r>
        <w:rPr>
          <w:i/>
          <w:iCs/>
        </w:rPr>
        <w:t xml:space="preserve"> Model of </w:t>
      </w:r>
      <w:proofErr w:type="spellStart"/>
      <w:r>
        <w:rPr>
          <w:i/>
          <w:iCs/>
        </w:rPr>
        <w:t>Intrusion</w:t>
      </w:r>
      <w:proofErr w:type="spellEnd"/>
      <w:r>
        <w:rPr>
          <w:i/>
          <w:iCs/>
        </w:rPr>
        <w:t xml:space="preserve"> Analysis</w:t>
      </w:r>
      <w:r w:rsidR="0041564F" w:rsidRPr="0041564F">
        <w:rPr>
          <w:i/>
          <w:iCs/>
        </w:rPr>
        <w:t xml:space="preserve"> </w:t>
      </w:r>
      <w:r w:rsidR="0041564F">
        <w:t>è uno strumento efficace per i citati professionisti in quanto consente di analizzare i quattro componenti principali di ogni attacco e creare relazioni tra essi, nonché contestualizzare lo stesso nel luogo dell’avvenimento con l’obiettivo di chiarire le motivazioni e i fattori che hanno contribuito al</w:t>
      </w:r>
      <w:r w:rsidR="00A3403B">
        <w:t xml:space="preserve"> suo</w:t>
      </w:r>
      <w:r w:rsidR="0041564F">
        <w:t xml:space="preserve"> successo.</w:t>
      </w:r>
    </w:p>
    <w:p w14:paraId="7FEB912F" w14:textId="33D06313" w:rsidR="0041564F" w:rsidRDefault="0041564F" w:rsidP="00822BA6">
      <w:pPr>
        <w:spacing w:line="360" w:lineRule="auto"/>
      </w:pPr>
    </w:p>
    <w:p w14:paraId="5C75A22C" w14:textId="0843B13E" w:rsidR="00822BA6" w:rsidRPr="00822BA6" w:rsidRDefault="00822BA6" w:rsidP="00822BA6">
      <w:pPr>
        <w:spacing w:line="360" w:lineRule="auto"/>
      </w:pPr>
      <w:r>
        <w:t xml:space="preserve">Dopo un’introduzione sul tema </w:t>
      </w:r>
      <w:r>
        <w:rPr>
          <w:i/>
          <w:iCs/>
        </w:rPr>
        <w:t>ransomware</w:t>
      </w:r>
      <w:r>
        <w:t xml:space="preserve">, in particolare circa la tipologia </w:t>
      </w:r>
      <w:r>
        <w:rPr>
          <w:i/>
          <w:iCs/>
        </w:rPr>
        <w:t>double extortion ransomware</w:t>
      </w:r>
      <w:r>
        <w:t xml:space="preserve"> seguirà una trattazione di alcuni casi di studio relativi a vicende realmente accadute</w:t>
      </w:r>
      <w:r w:rsidR="00247D70">
        <w:t>.</w:t>
      </w:r>
    </w:p>
    <w:p w14:paraId="47217F2C" w14:textId="77777777" w:rsidR="0041564F" w:rsidRDefault="0041564F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04560B" w14:textId="2F06538D" w:rsidR="0041564F" w:rsidRDefault="0041564F" w:rsidP="0041564F">
      <w:pPr>
        <w:pStyle w:val="Titolo1"/>
      </w:pPr>
      <w:bookmarkStart w:id="2" w:name="_Toc114512207"/>
      <w:r>
        <w:lastRenderedPageBreak/>
        <w:t>Contesto</w:t>
      </w:r>
      <w:bookmarkEnd w:id="2"/>
    </w:p>
    <w:p w14:paraId="20C00EA8" w14:textId="27F3599D" w:rsidR="00CE5C35" w:rsidRPr="00B66C24" w:rsidRDefault="00256771" w:rsidP="00CE5C35">
      <w:pPr>
        <w:rPr>
          <w:i/>
          <w:iCs/>
        </w:rPr>
      </w:pPr>
      <w:r>
        <w:rPr>
          <w:i/>
          <w:iCs/>
        </w:rPr>
        <w:t>La sezione corrente è volta a fornire una</w:t>
      </w:r>
      <w:r w:rsidR="00B66C24" w:rsidRPr="00B66C24">
        <w:rPr>
          <w:i/>
          <w:iCs/>
        </w:rPr>
        <w:t xml:space="preserve"> breve </w:t>
      </w:r>
      <w:r>
        <w:rPr>
          <w:i/>
          <w:iCs/>
        </w:rPr>
        <w:t>introduzione</w:t>
      </w:r>
      <w:r w:rsidR="00B66C24" w:rsidRPr="00B66C24">
        <w:rPr>
          <w:i/>
          <w:iCs/>
        </w:rPr>
        <w:t xml:space="preserve"> </w:t>
      </w:r>
      <w:r>
        <w:rPr>
          <w:i/>
          <w:iCs/>
        </w:rPr>
        <w:t>sull’indagine effettuata.</w:t>
      </w:r>
    </w:p>
    <w:p w14:paraId="5F1E3A04" w14:textId="3EBCF579" w:rsidR="00B66C24" w:rsidRDefault="00B66C24" w:rsidP="00CE5C35"/>
    <w:p w14:paraId="7221F886" w14:textId="1A429754" w:rsidR="00A15B88" w:rsidRDefault="00F633EF" w:rsidP="00F633EF">
      <w:pPr>
        <w:pStyle w:val="Titolo2"/>
      </w:pPr>
      <w:bookmarkStart w:id="3" w:name="_Toc114512208"/>
      <w:r>
        <w:t>Ransomware: definizione e tipologie</w:t>
      </w:r>
      <w:bookmarkEnd w:id="3"/>
    </w:p>
    <w:p w14:paraId="07B42CDD" w14:textId="2639BA6F" w:rsidR="00DE46D8" w:rsidRDefault="00DE46D8" w:rsidP="00DE46D8">
      <w:pPr>
        <w:rPr>
          <w:b/>
          <w:bCs/>
        </w:rPr>
      </w:pPr>
      <w:r w:rsidRPr="00DE46D8">
        <w:rPr>
          <w:b/>
          <w:bCs/>
        </w:rPr>
        <w:t>Definizione</w:t>
      </w:r>
    </w:p>
    <w:p w14:paraId="0FB2016E" w14:textId="08F1FC99" w:rsidR="00DE46D8" w:rsidRDefault="003801BF" w:rsidP="00CE5AFA">
      <w:pPr>
        <w:spacing w:line="360" w:lineRule="auto"/>
      </w:pPr>
      <w:r>
        <w:t>Il</w:t>
      </w:r>
      <w:r w:rsidRPr="003801BF">
        <w:t xml:space="preserve"> </w:t>
      </w:r>
      <w:r w:rsidRPr="003801BF">
        <w:rPr>
          <w:i/>
          <w:iCs/>
        </w:rPr>
        <w:t>ransomware</w:t>
      </w:r>
      <w:r w:rsidRPr="003801BF">
        <w:t xml:space="preserve"> è un</w:t>
      </w:r>
      <w:r>
        <w:t>a</w:t>
      </w:r>
      <w:r w:rsidRPr="003801BF">
        <w:t xml:space="preserve"> tipo</w:t>
      </w:r>
      <w:r>
        <w:t>logia di</w:t>
      </w:r>
      <w:r w:rsidRPr="003801BF">
        <w:t xml:space="preserve"> </w:t>
      </w:r>
      <w:r w:rsidRPr="003801BF">
        <w:rPr>
          <w:i/>
          <w:iCs/>
        </w:rPr>
        <w:t>malware</w:t>
      </w:r>
      <w:r w:rsidRPr="003801BF">
        <w:t xml:space="preserve"> che tiene in ostaggi</w:t>
      </w:r>
      <w:r w:rsidR="00CE5AFA">
        <w:t>o</w:t>
      </w:r>
      <w:r w:rsidRPr="003801BF">
        <w:t xml:space="preserve"> i dati</w:t>
      </w:r>
      <w:r w:rsidR="00CE5AFA">
        <w:t xml:space="preserve"> sottratti da un dispositivo informatico e promette di restituirli</w:t>
      </w:r>
      <w:r w:rsidRPr="003801BF">
        <w:t xml:space="preserve"> </w:t>
      </w:r>
      <w:r w:rsidR="006F6445">
        <w:t xml:space="preserve">soltanto </w:t>
      </w:r>
      <w:r w:rsidR="00CE5AFA">
        <w:t xml:space="preserve">previo pagamento </w:t>
      </w:r>
      <w:r w:rsidRPr="003801BF">
        <w:t>di un riscatto</w:t>
      </w:r>
      <w:r w:rsidR="00CE5AFA">
        <w:t xml:space="preserve"> (</w:t>
      </w:r>
      <w:proofErr w:type="spellStart"/>
      <w:r w:rsidR="00CE5AFA" w:rsidRPr="00CE5AFA">
        <w:rPr>
          <w:i/>
          <w:iCs/>
        </w:rPr>
        <w:t>ransom</w:t>
      </w:r>
      <w:proofErr w:type="spellEnd"/>
      <w:r w:rsidR="00CE5AFA">
        <w:t>)</w:t>
      </w:r>
      <w:r w:rsidRPr="003801BF">
        <w:t>.</w:t>
      </w:r>
      <w:r w:rsidR="00F564A7">
        <w:t xml:space="preserve"> Il dispositivo vittima tipicamente subisce un processo di cifratura dei dati in esso contenuti così da renderlo inutilizzabile e causare disservizi. </w:t>
      </w:r>
    </w:p>
    <w:p w14:paraId="0E4A3AB2" w14:textId="77777777" w:rsidR="00F564A7" w:rsidRDefault="00F564A7" w:rsidP="00F564A7"/>
    <w:p w14:paraId="7309D319" w14:textId="7E52B606" w:rsidR="00F633EF" w:rsidRDefault="00F633EF" w:rsidP="00F564A7">
      <w:pPr>
        <w:rPr>
          <w:b/>
          <w:bCs/>
        </w:rPr>
      </w:pPr>
      <w:r w:rsidRPr="00F564A7">
        <w:rPr>
          <w:b/>
          <w:bCs/>
        </w:rPr>
        <w:t xml:space="preserve">Double </w:t>
      </w:r>
      <w:r w:rsidR="004F419E" w:rsidRPr="00F564A7">
        <w:rPr>
          <w:b/>
          <w:bCs/>
        </w:rPr>
        <w:t>extortion</w:t>
      </w:r>
      <w:r w:rsidRPr="00F564A7">
        <w:rPr>
          <w:b/>
          <w:bCs/>
        </w:rPr>
        <w:t xml:space="preserve"> ransomware</w:t>
      </w:r>
    </w:p>
    <w:p w14:paraId="088C9613" w14:textId="6196E8D0" w:rsidR="00F564A7" w:rsidRDefault="00F564A7" w:rsidP="00F564A7">
      <w:pPr>
        <w:spacing w:line="360" w:lineRule="auto"/>
      </w:pPr>
      <w:r>
        <w:t xml:space="preserve">Per aumentare la forza dell’attacco spesso i </w:t>
      </w:r>
      <w:r w:rsidRPr="006F6445">
        <w:rPr>
          <w:i/>
          <w:iCs/>
        </w:rPr>
        <w:t>ransomware</w:t>
      </w:r>
      <w:r>
        <w:t xml:space="preserve"> non solo criptano dati </w:t>
      </w:r>
      <w:r w:rsidR="00BF6028">
        <w:t xml:space="preserve">e sistemi </w:t>
      </w:r>
      <w:r>
        <w:t xml:space="preserve">ma minacciano la vittima di pubblicare in Rete le informazioni sottratte. Tale variante prende la denominazione di </w:t>
      </w:r>
      <w:r w:rsidRPr="000230D1">
        <w:rPr>
          <w:i/>
          <w:iCs/>
        </w:rPr>
        <w:t>double-extortion ransomware</w:t>
      </w:r>
      <w:r>
        <w:t>.</w:t>
      </w:r>
    </w:p>
    <w:p w14:paraId="574A0660" w14:textId="7375EABB" w:rsidR="00B66C24" w:rsidRPr="00CE5C35" w:rsidRDefault="00474968" w:rsidP="000230D1">
      <w:pPr>
        <w:spacing w:line="360" w:lineRule="auto"/>
      </w:pPr>
      <w:r>
        <w:t>Chiaramente, tale variante risulta essere estremamente pericolosa in quanto, oltre ai disservizi causati da</w:t>
      </w:r>
      <w:r w:rsidR="00DC1060">
        <w:t xml:space="preserve"> un </w:t>
      </w:r>
      <w:r>
        <w:t>attacco</w:t>
      </w:r>
      <w:r w:rsidR="00DC1060">
        <w:t xml:space="preserve"> consueto</w:t>
      </w:r>
      <w:r>
        <w:t xml:space="preserve">, viene lesa profondamente la </w:t>
      </w:r>
      <w:r>
        <w:rPr>
          <w:i/>
          <w:iCs/>
        </w:rPr>
        <w:t>privacy</w:t>
      </w:r>
      <w:r>
        <w:t xml:space="preserve"> della vittima, esponendola a furti d’identità </w:t>
      </w:r>
      <w:r w:rsidR="000230D1">
        <w:t>e attività illegali</w:t>
      </w:r>
      <w:r w:rsidR="00DC1060">
        <w:t xml:space="preserve"> in genere</w:t>
      </w:r>
      <w:r w:rsidR="000230D1">
        <w:t>.</w:t>
      </w:r>
    </w:p>
    <w:p w14:paraId="6E03CE76" w14:textId="77777777" w:rsidR="0041564F" w:rsidRDefault="0041564F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6A3AC4" w14:textId="693C2F9D" w:rsidR="0041564F" w:rsidRDefault="0041564F" w:rsidP="0041564F">
      <w:pPr>
        <w:pStyle w:val="Titolo1"/>
      </w:pPr>
      <w:bookmarkStart w:id="4" w:name="_Toc114512209"/>
      <w:r>
        <w:lastRenderedPageBreak/>
        <w:t>Metodologia</w:t>
      </w:r>
      <w:bookmarkEnd w:id="4"/>
    </w:p>
    <w:p w14:paraId="44FB89AE" w14:textId="5A20E27B" w:rsidR="00B66C24" w:rsidRPr="00B66C24" w:rsidRDefault="00780C60" w:rsidP="00B66C24">
      <w:pPr>
        <w:rPr>
          <w:i/>
          <w:iCs/>
        </w:rPr>
      </w:pPr>
      <w:r>
        <w:rPr>
          <w:i/>
          <w:iCs/>
        </w:rPr>
        <w:t>Il capitolo c</w:t>
      </w:r>
      <w:r w:rsidR="00F37D3A">
        <w:rPr>
          <w:i/>
          <w:iCs/>
        </w:rPr>
        <w:t xml:space="preserve">ontiene </w:t>
      </w:r>
      <w:r>
        <w:rPr>
          <w:i/>
          <w:iCs/>
        </w:rPr>
        <w:t>la descrizione dell’approccio Diamond Model.</w:t>
      </w:r>
    </w:p>
    <w:p w14:paraId="51F945EE" w14:textId="08AC32BF" w:rsidR="00B66C24" w:rsidRDefault="00B66C24" w:rsidP="00B66C24"/>
    <w:p w14:paraId="51237C30" w14:textId="3A9D7628" w:rsidR="00B66C24" w:rsidRDefault="00994F85" w:rsidP="002B7886">
      <w:pPr>
        <w:pStyle w:val="Titolo2"/>
        <w:spacing w:line="360" w:lineRule="auto"/>
      </w:pPr>
      <w:bookmarkStart w:id="5" w:name="_Toc114512210"/>
      <w:r>
        <w:t>Diamon</w:t>
      </w:r>
      <w:r w:rsidR="002B7886">
        <w:t>d model</w:t>
      </w:r>
      <w:bookmarkEnd w:id="5"/>
    </w:p>
    <w:p w14:paraId="6724CC60" w14:textId="544698CF" w:rsidR="00CD54D6" w:rsidRDefault="00BF275D" w:rsidP="00BF275D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879A6" wp14:editId="38C90C7D">
                <wp:simplePos x="0" y="0"/>
                <wp:positionH relativeFrom="column">
                  <wp:posOffset>2817495</wp:posOffset>
                </wp:positionH>
                <wp:positionV relativeFrom="paragraph">
                  <wp:posOffset>2793365</wp:posOffset>
                </wp:positionV>
                <wp:extent cx="3302000" cy="635"/>
                <wp:effectExtent l="0" t="0" r="0" b="0"/>
                <wp:wrapSquare wrapText="bothSides"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179E2" w14:textId="3C56C07B" w:rsidR="00BF275D" w:rsidRPr="002437B6" w:rsidRDefault="00BF275D" w:rsidP="00BF275D">
                            <w:pPr>
                              <w:pStyle w:val="Didascali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04C0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Il Diamond Model</w:t>
                            </w:r>
                            <w:r>
                              <w:rPr>
                                <w:noProof/>
                              </w:rPr>
                              <w:t xml:space="preserve"> composto dai suoi quattro componenti principali (posti ai vertici) e collegati fra loro tramite bordi. Sono evidenziate anche le "meta-caratteristiche".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7879A6" id="_x0000_t202" coordsize="21600,21600" o:spt="202" path="m,l,21600r21600,l21600,xe">
                <v:stroke joinstyle="miter"/>
                <v:path gradientshapeok="t" o:connecttype="rect"/>
              </v:shapetype>
              <v:shape id="Casella di testo 15" o:spid="_x0000_s1026" type="#_x0000_t202" style="position:absolute;left:0;text-align:left;margin-left:221.85pt;margin-top:219.95pt;width:26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" stroked="f">
                <v:textbox style="mso-fit-shape-to-text:t" inset="0,0,0,0">
                  <w:txbxContent>
                    <w:p w14:paraId="123179E2" w14:textId="3C56C07B" w:rsidR="00BF275D" w:rsidRPr="002437B6" w:rsidRDefault="00BF275D" w:rsidP="00BF275D">
                      <w:pPr>
                        <w:pStyle w:val="Didascalia"/>
                      </w:pPr>
                      <w:r>
                        <w:t xml:space="preserve">Figura </w:t>
                      </w:r>
                      <w:fldSimple w:instr=" SEQ Figura \* ARABIC ">
                        <w:r w:rsidR="00904C01">
                          <w:rPr>
                            <w:noProof/>
                          </w:rPr>
                          <w:t>1</w:t>
                        </w:r>
                      </w:fldSimple>
                      <w:r>
                        <w:t>. Il Diamond Model</w:t>
                      </w:r>
                      <w:r>
                        <w:rPr>
                          <w:noProof/>
                        </w:rPr>
                        <w:t xml:space="preserve"> composto dai suoi quattro componenti principali (posti ai vertici) e collegati fra loro tramite bordi. Sono evidenziate anche le "meta-caratteristiche".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75D">
        <w:rPr>
          <w:noProof/>
        </w:rPr>
        <w:drawing>
          <wp:anchor distT="0" distB="0" distL="114300" distR="114300" simplePos="0" relativeHeight="251661312" behindDoc="0" locked="0" layoutInCell="1" allowOverlap="1" wp14:anchorId="2DB94FF0" wp14:editId="11FED743">
            <wp:simplePos x="0" y="0"/>
            <wp:positionH relativeFrom="margin">
              <wp:posOffset>2817495</wp:posOffset>
            </wp:positionH>
            <wp:positionV relativeFrom="paragraph">
              <wp:posOffset>326019</wp:posOffset>
            </wp:positionV>
            <wp:extent cx="3302000" cy="2410460"/>
            <wp:effectExtent l="0" t="0" r="0" b="889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568">
        <w:t xml:space="preserve">Il </w:t>
      </w:r>
      <w:r w:rsidR="009D5568">
        <w:rPr>
          <w:i/>
          <w:iCs/>
        </w:rPr>
        <w:t xml:space="preserve">Diamond Model of </w:t>
      </w:r>
      <w:proofErr w:type="spellStart"/>
      <w:r w:rsidR="009D5568">
        <w:rPr>
          <w:i/>
          <w:iCs/>
        </w:rPr>
        <w:t>intrusion</w:t>
      </w:r>
      <w:proofErr w:type="spellEnd"/>
      <w:r w:rsidR="009D5568">
        <w:rPr>
          <w:i/>
          <w:iCs/>
        </w:rPr>
        <w:t xml:space="preserve"> </w:t>
      </w:r>
      <w:proofErr w:type="spellStart"/>
      <w:r w:rsidR="009D5568">
        <w:rPr>
          <w:i/>
          <w:iCs/>
        </w:rPr>
        <w:t>analysis</w:t>
      </w:r>
      <w:proofErr w:type="spellEnd"/>
      <w:r w:rsidR="009D5568">
        <w:t xml:space="preserve"> </w:t>
      </w:r>
      <w:r>
        <w:t>(</w:t>
      </w:r>
      <w:r w:rsidR="009D5568">
        <w:t>f</w:t>
      </w:r>
      <w:r>
        <w:t>igura 1)</w:t>
      </w:r>
      <w:r w:rsidR="009D5568">
        <w:t xml:space="preserve"> è</w:t>
      </w:r>
      <w:r w:rsidR="003B1761">
        <w:t xml:space="preserve"> un modello di analisi di un attacco informatico</w:t>
      </w:r>
      <w:r w:rsidR="00BB53EE">
        <w:t xml:space="preserve"> che si avvale di</w:t>
      </w:r>
      <w:r w:rsidR="009D5568">
        <w:t xml:space="preserve"> una rappresentazione </w:t>
      </w:r>
      <w:r w:rsidR="00BB53EE">
        <w:t xml:space="preserve">grafica a forma di diamante (da qui la denominazione) in cui si </w:t>
      </w:r>
      <w:r w:rsidR="009D5568">
        <w:t>specifica</w:t>
      </w:r>
      <w:r>
        <w:t xml:space="preserve"> che un </w:t>
      </w:r>
      <w:r w:rsidRPr="009D5568">
        <w:rPr>
          <w:b/>
          <w:bCs/>
        </w:rPr>
        <w:t>avversario</w:t>
      </w:r>
      <w:r>
        <w:t xml:space="preserve"> implementa una </w:t>
      </w:r>
      <w:r w:rsidRPr="009D5568">
        <w:rPr>
          <w:b/>
          <w:bCs/>
        </w:rPr>
        <w:t>capacità</w:t>
      </w:r>
      <w:r>
        <w:t xml:space="preserve"> su </w:t>
      </w:r>
      <w:r w:rsidRPr="009D5568">
        <w:t>un'</w:t>
      </w:r>
      <w:r w:rsidRPr="009D5568">
        <w:rPr>
          <w:b/>
          <w:bCs/>
        </w:rPr>
        <w:t>infrastruttura</w:t>
      </w:r>
      <w:r>
        <w:t xml:space="preserve"> contro una </w:t>
      </w:r>
      <w:r w:rsidRPr="00CD54D6">
        <w:rPr>
          <w:b/>
          <w:bCs/>
        </w:rPr>
        <w:t>vittima</w:t>
      </w:r>
      <w:r>
        <w:t xml:space="preserve">. </w:t>
      </w:r>
      <w:r w:rsidR="00CD54D6">
        <w:t xml:space="preserve">Tali </w:t>
      </w:r>
      <w:r w:rsidR="00BB53EE">
        <w:t>elementi</w:t>
      </w:r>
      <w:r>
        <w:t xml:space="preserve"> sono chiamat</w:t>
      </w:r>
      <w:r w:rsidR="00BB53EE">
        <w:t>i</w:t>
      </w:r>
      <w:r>
        <w:t xml:space="preserve"> </w:t>
      </w:r>
      <w:r w:rsidRPr="00CD54D6">
        <w:rPr>
          <w:b/>
          <w:bCs/>
        </w:rPr>
        <w:t>eventi</w:t>
      </w:r>
      <w:r>
        <w:t xml:space="preserve"> e</w:t>
      </w:r>
      <w:r w:rsidR="00CD54D6">
        <w:t>, post</w:t>
      </w:r>
      <w:r w:rsidR="00C01C07">
        <w:t>i</w:t>
      </w:r>
      <w:r w:rsidR="00CD54D6">
        <w:t xml:space="preserve"> ai </w:t>
      </w:r>
      <w:r w:rsidR="00CD54D6" w:rsidRPr="00463099">
        <w:rPr>
          <w:b/>
          <w:bCs/>
        </w:rPr>
        <w:t>vertici</w:t>
      </w:r>
      <w:r w:rsidR="00CD54D6">
        <w:t xml:space="preserve"> del </w:t>
      </w:r>
      <w:proofErr w:type="spellStart"/>
      <w:r w:rsidR="00CD54D6" w:rsidRPr="00CD54D6">
        <w:rPr>
          <w:i/>
          <w:iCs/>
        </w:rPr>
        <w:t>diamond</w:t>
      </w:r>
      <w:proofErr w:type="spellEnd"/>
      <w:r w:rsidR="00CD54D6">
        <w:t xml:space="preserve">, rappresentano </w:t>
      </w:r>
      <w:r>
        <w:t xml:space="preserve">le </w:t>
      </w:r>
      <w:r w:rsidR="008D36DC">
        <w:t xml:space="preserve">sue </w:t>
      </w:r>
      <w:r>
        <w:t xml:space="preserve">caratteristiche atomiche. </w:t>
      </w:r>
    </w:p>
    <w:p w14:paraId="7D077570" w14:textId="6582AEFB" w:rsidR="00BF275D" w:rsidRDefault="00BF275D" w:rsidP="00BF275D">
      <w:pPr>
        <w:spacing w:line="360" w:lineRule="auto"/>
      </w:pPr>
      <w:r>
        <w:t>I vertici sono collegati</w:t>
      </w:r>
      <w:r w:rsidR="00E22525">
        <w:t xml:space="preserve"> fra di essi</w:t>
      </w:r>
      <w:r>
        <w:t xml:space="preserve"> </w:t>
      </w:r>
      <w:r w:rsidR="0081217D">
        <w:t>mediante</w:t>
      </w:r>
      <w:r>
        <w:t xml:space="preserve"> </w:t>
      </w:r>
      <w:r w:rsidRPr="0081217D">
        <w:rPr>
          <w:b/>
          <w:bCs/>
        </w:rPr>
        <w:t>bordi</w:t>
      </w:r>
      <w:r>
        <w:t xml:space="preserve"> che evidenziano la relazione naturale tra le caratteristiche</w:t>
      </w:r>
      <w:r w:rsidR="0081217D">
        <w:t xml:space="preserve"> atomiche.</w:t>
      </w:r>
      <w:r>
        <w:t xml:space="preserve"> </w:t>
      </w:r>
      <w:r w:rsidR="00780364">
        <w:t>Analizzando nel dettagli</w:t>
      </w:r>
      <w:r w:rsidR="006224A6">
        <w:t>o</w:t>
      </w:r>
      <w:r w:rsidR="00780364">
        <w:t xml:space="preserve"> ogni vertice e</w:t>
      </w:r>
      <w:r w:rsidR="006224A6">
        <w:t>d esaminando le relazioni tra ciascuno di essi è possibile ottenere</w:t>
      </w:r>
      <w:r>
        <w:t xml:space="preserve"> </w:t>
      </w:r>
      <w:r w:rsidR="006224A6">
        <w:t>molteplici</w:t>
      </w:r>
      <w:r>
        <w:t xml:space="preserve"> informazioni </w:t>
      </w:r>
      <w:r w:rsidR="00196F99">
        <w:t>sull’avvenimento, sul contesto, sulle criticità che hanno consentito lo svilupparsi dell’evento</w:t>
      </w:r>
      <w:r w:rsidR="001366EE">
        <w:t xml:space="preserve"> e</w:t>
      </w:r>
      <w:r w:rsidR="00196F99">
        <w:t xml:space="preserve"> </w:t>
      </w:r>
      <w:r>
        <w:t xml:space="preserve">sulle operazioni </w:t>
      </w:r>
      <w:r w:rsidR="006224A6">
        <w:t>dell’</w:t>
      </w:r>
      <w:r>
        <w:t>avversari</w:t>
      </w:r>
      <w:r w:rsidR="006224A6">
        <w:t>o</w:t>
      </w:r>
      <w:r>
        <w:t xml:space="preserve"> </w:t>
      </w:r>
      <w:r w:rsidR="00012BAA">
        <w:t>al fine di implementare strategie difensive</w:t>
      </w:r>
      <w:r w:rsidR="001366EE">
        <w:t xml:space="preserve"> efficaci</w:t>
      </w:r>
      <w:r w:rsidR="00012BAA">
        <w:t xml:space="preserve"> e</w:t>
      </w:r>
      <w:r>
        <w:t xml:space="preserve"> </w:t>
      </w:r>
      <w:r w:rsidR="006224A6">
        <w:t>prevenire accadimenti futuri</w:t>
      </w:r>
      <w:r>
        <w:t>.</w:t>
      </w:r>
    </w:p>
    <w:p w14:paraId="223153EF" w14:textId="06FB5163" w:rsidR="00BF275D" w:rsidRDefault="00BF275D" w:rsidP="00BF275D">
      <w:pPr>
        <w:spacing w:line="360" w:lineRule="auto"/>
      </w:pPr>
    </w:p>
    <w:p w14:paraId="39A809CA" w14:textId="77777777" w:rsidR="00463099" w:rsidRDefault="00BF275D" w:rsidP="00BF275D">
      <w:pPr>
        <w:spacing w:line="360" w:lineRule="auto"/>
      </w:pPr>
      <w:r w:rsidRPr="00A16E53">
        <w:t xml:space="preserve">Un evento </w:t>
      </w:r>
      <w:r w:rsidR="00012BAA" w:rsidRPr="00A16E53">
        <w:t>descrive</w:t>
      </w:r>
      <w:r w:rsidRPr="00A16E53">
        <w:t xml:space="preserve"> un passaggio di una serie</w:t>
      </w:r>
      <w:r w:rsidR="00012BAA" w:rsidRPr="00A16E53">
        <w:t xml:space="preserve"> di operazioni</w:t>
      </w:r>
      <w:r w:rsidRPr="00A16E53">
        <w:t xml:space="preserve"> che l'avversario deve eseguire per raggiungere il proprio obiettivo. In quanto tali, gli eventi sono ordinati per fase in base alla coppia avversario-vittima in </w:t>
      </w:r>
      <w:proofErr w:type="spellStart"/>
      <w:r w:rsidRPr="00A16E53">
        <w:t>thread</w:t>
      </w:r>
      <w:proofErr w:type="spellEnd"/>
      <w:r w:rsidRPr="00A16E53">
        <w:t xml:space="preserve"> di attività che rappresentano il flusso delle operazioni di un avversario. </w:t>
      </w:r>
    </w:p>
    <w:p w14:paraId="596DB03E" w14:textId="224B311E" w:rsidR="00BF275D" w:rsidRPr="00A16E53" w:rsidRDefault="00BF275D" w:rsidP="00BF275D">
      <w:pPr>
        <w:spacing w:line="360" w:lineRule="auto"/>
      </w:pPr>
      <w:r w:rsidRPr="00A16E53">
        <w:t xml:space="preserve">Sia gli eventi che i </w:t>
      </w:r>
      <w:proofErr w:type="spellStart"/>
      <w:r w:rsidRPr="00A16E53">
        <w:t>thread</w:t>
      </w:r>
      <w:proofErr w:type="spellEnd"/>
      <w:r w:rsidRPr="00A16E53">
        <w:t xml:space="preserve"> di attività sono elementi necessari per una comprensione completa </w:t>
      </w:r>
      <w:r w:rsidR="00012BAA" w:rsidRPr="00A16E53">
        <w:t>dell’evento</w:t>
      </w:r>
      <w:r w:rsidRPr="00A16E53">
        <w:t xml:space="preserve"> dannos</w:t>
      </w:r>
      <w:r w:rsidR="00012BAA" w:rsidRPr="00A16E53">
        <w:t>o</w:t>
      </w:r>
      <w:r w:rsidR="00A16E53" w:rsidRPr="00A16E53">
        <w:t>,</w:t>
      </w:r>
      <w:r w:rsidRPr="00A16E53">
        <w:t xml:space="preserve"> in quanto una mitigazione più efficace e strategica richiede una nuova comprensione delle intrusioni stesse, non come eventi singolari, ma piuttosto come progressioni graduali.</w:t>
      </w:r>
    </w:p>
    <w:p w14:paraId="45CA9E78" w14:textId="2B9A0CCE" w:rsidR="00780C60" w:rsidRPr="00A16E53" w:rsidRDefault="00BF275D" w:rsidP="006224A6">
      <w:pPr>
        <w:spacing w:line="360" w:lineRule="auto"/>
      </w:pPr>
      <w:r w:rsidRPr="00A16E53">
        <w:t xml:space="preserve">Una volta stabiliti i </w:t>
      </w:r>
      <w:proofErr w:type="spellStart"/>
      <w:r w:rsidRPr="00A16E53">
        <w:t>thread</w:t>
      </w:r>
      <w:proofErr w:type="spellEnd"/>
      <w:r w:rsidRPr="00A16E53">
        <w:t xml:space="preserve"> di attività, gli eventi possono essere </w:t>
      </w:r>
      <w:r w:rsidR="002336DF">
        <w:t>inseriti ne</w:t>
      </w:r>
      <w:r w:rsidRPr="00A16E53">
        <w:t xml:space="preserve">i </w:t>
      </w:r>
      <w:proofErr w:type="spellStart"/>
      <w:r w:rsidRPr="00A16E53">
        <w:t>thread</w:t>
      </w:r>
      <w:proofErr w:type="spellEnd"/>
      <w:r w:rsidRPr="00A16E53">
        <w:t xml:space="preserve"> per identificare le campagne avversarie e riuniti in gruppi di attività per identificare </w:t>
      </w:r>
      <w:r w:rsidRPr="00CB6A2C">
        <w:t xml:space="preserve">eventi e minacce che condividono caratteristiche comuni. </w:t>
      </w:r>
      <w:r w:rsidR="00D86DCD">
        <w:t>Tali</w:t>
      </w:r>
      <w:r w:rsidRPr="00A16E53">
        <w:t xml:space="preserve"> gruppi di attività possono essere utilizzati per la correlazione automatizzata di eventi, nonché per opzioni e scenari di mitigazione del gioco e della pianificazione che stabiliscono piani di mitigazione strategici per contrastare l'avversario.</w:t>
      </w:r>
    </w:p>
    <w:p w14:paraId="172DEBAF" w14:textId="77777777" w:rsidR="00BF275D" w:rsidRPr="00780C60" w:rsidRDefault="00BF275D" w:rsidP="00780C60"/>
    <w:p w14:paraId="1282124C" w14:textId="036EA071" w:rsidR="00DE46D8" w:rsidRDefault="00DE46D8">
      <w:pPr>
        <w:jc w:val="left"/>
      </w:pPr>
      <w:r>
        <w:br w:type="page"/>
      </w:r>
    </w:p>
    <w:p w14:paraId="06B2777E" w14:textId="55352960" w:rsidR="00A15B88" w:rsidRDefault="00BC7C9D" w:rsidP="00BC7C9D">
      <w:pPr>
        <w:pStyle w:val="Titolo2"/>
      </w:pPr>
      <w:bookmarkStart w:id="6" w:name="_Toc114512211"/>
      <w:r>
        <w:lastRenderedPageBreak/>
        <w:t>Casi di studio</w:t>
      </w:r>
      <w:bookmarkEnd w:id="6"/>
    </w:p>
    <w:p w14:paraId="73813677" w14:textId="29ACDE38" w:rsidR="003C1299" w:rsidRDefault="003C1299" w:rsidP="000F0AE8">
      <w:pPr>
        <w:spacing w:line="360" w:lineRule="auto"/>
      </w:pPr>
      <w:r>
        <w:t xml:space="preserve">Partendo da tale concetto </w:t>
      </w:r>
      <w:r w:rsidR="00D86DCD">
        <w:t xml:space="preserve">il documento </w:t>
      </w:r>
      <w:r>
        <w:t>intend</w:t>
      </w:r>
      <w:r w:rsidR="00D86DCD">
        <w:t>e</w:t>
      </w:r>
      <w:r>
        <w:t xml:space="preserve"> </w:t>
      </w:r>
      <w:r w:rsidR="00D86DCD">
        <w:t>comprendere con precisione i fattori che hanno scatenato l’evento dannoso, le lacune che ne hanno impedito la mitigazione e, in seguito, cosa ha insegnato l’accaduto</w:t>
      </w:r>
      <w:r>
        <w:t>, quali cambiamenti sono stati attuati e quali contromisure si potevano e si dovranno attuare</w:t>
      </w:r>
      <w:r w:rsidR="00D86DCD">
        <w:t>.</w:t>
      </w:r>
    </w:p>
    <w:p w14:paraId="7C74DE75" w14:textId="3C58D7FF" w:rsidR="0077047E" w:rsidRDefault="000F0AE8" w:rsidP="000F0AE8">
      <w:pPr>
        <w:spacing w:line="360" w:lineRule="auto"/>
      </w:pPr>
      <w:r>
        <w:t xml:space="preserve">Di seguito verranno analizzati quattro casi di attacchi </w:t>
      </w:r>
      <w:r>
        <w:rPr>
          <w:i/>
          <w:iCs/>
        </w:rPr>
        <w:t>Ransomware</w:t>
      </w:r>
      <w:r>
        <w:t xml:space="preserve"> realmente </w:t>
      </w:r>
      <w:r w:rsidR="00E51CE5">
        <w:t>avvenuti</w:t>
      </w:r>
      <w:r>
        <w:t>. Le motivazioni che hanno portato alla scelta dei seguenti</w:t>
      </w:r>
      <w:r w:rsidR="005E381D">
        <w:t xml:space="preserve"> episodi</w:t>
      </w:r>
      <w:r>
        <w:t xml:space="preserve"> riguardano principalmente</w:t>
      </w:r>
      <w:r w:rsidR="0077047E">
        <w:t>:</w:t>
      </w:r>
    </w:p>
    <w:p w14:paraId="177C2B71" w14:textId="2C8E67CF" w:rsidR="0077047E" w:rsidRDefault="009133A5" w:rsidP="0077047E">
      <w:pPr>
        <w:pStyle w:val="Paragrafoelenco"/>
        <w:numPr>
          <w:ilvl w:val="0"/>
          <w:numId w:val="11"/>
        </w:numPr>
        <w:spacing w:line="360" w:lineRule="auto"/>
      </w:pPr>
      <w:r>
        <w:rPr>
          <w:b/>
          <w:bCs/>
        </w:rPr>
        <w:t>i</w:t>
      </w:r>
      <w:r w:rsidRPr="009133A5">
        <w:rPr>
          <w:b/>
          <w:bCs/>
        </w:rPr>
        <w:t>mpatto</w:t>
      </w:r>
      <w:r>
        <w:t xml:space="preserve">; </w:t>
      </w:r>
      <w:r w:rsidR="00274F26">
        <w:t>l’entità del danno e il numero di dispositivi e persone coinvolte sono stati enormi;</w:t>
      </w:r>
    </w:p>
    <w:p w14:paraId="363E4DBA" w14:textId="6DCFD51E" w:rsidR="000F0AE8" w:rsidRDefault="0077047E" w:rsidP="0077047E">
      <w:pPr>
        <w:pStyle w:val="Paragrafoelenco"/>
        <w:numPr>
          <w:ilvl w:val="0"/>
          <w:numId w:val="11"/>
        </w:numPr>
        <w:spacing w:line="360" w:lineRule="auto"/>
      </w:pPr>
      <w:r w:rsidRPr="009133A5">
        <w:rPr>
          <w:b/>
          <w:bCs/>
        </w:rPr>
        <w:t>vicinanza temporale</w:t>
      </w:r>
      <w:r w:rsidR="009133A5">
        <w:t xml:space="preserve">; </w:t>
      </w:r>
      <w:r w:rsidR="00CE44EB">
        <w:t xml:space="preserve">eccetto </w:t>
      </w:r>
      <w:proofErr w:type="spellStart"/>
      <w:r w:rsidR="00CE44EB">
        <w:rPr>
          <w:i/>
          <w:iCs/>
        </w:rPr>
        <w:t>WannaCry</w:t>
      </w:r>
      <w:proofErr w:type="spellEnd"/>
      <w:r w:rsidR="00CE44EB">
        <w:t xml:space="preserve"> che è avvenuto nel 2017 ed è stato riportato principalmente per l’enorme impatto a livello mondiale, i restanti casi di studio sono avvenuti nel corso del 2021 e hanno utilizzano tecniche evolute</w:t>
      </w:r>
      <w:r w:rsidR="00263CB8">
        <w:t xml:space="preserve"> come la </w:t>
      </w:r>
      <w:r w:rsidR="00263CB8">
        <w:rPr>
          <w:i/>
          <w:iCs/>
        </w:rPr>
        <w:t>double extortion</w:t>
      </w:r>
      <w:r w:rsidR="00F65854">
        <w:t>;</w:t>
      </w:r>
    </w:p>
    <w:p w14:paraId="2BFB92A1" w14:textId="4FC803F2" w:rsidR="005E381D" w:rsidRDefault="005E381D" w:rsidP="0077047E">
      <w:pPr>
        <w:pStyle w:val="Paragrafoelenco"/>
        <w:numPr>
          <w:ilvl w:val="0"/>
          <w:numId w:val="11"/>
        </w:numPr>
        <w:spacing w:line="360" w:lineRule="auto"/>
      </w:pPr>
      <w:r>
        <w:rPr>
          <w:b/>
          <w:bCs/>
        </w:rPr>
        <w:t>conseguenze</w:t>
      </w:r>
      <w:r>
        <w:t xml:space="preserve">; </w:t>
      </w:r>
      <w:r w:rsidR="00263CB8">
        <w:t xml:space="preserve">gli effetti causati sono stati devastanti: </w:t>
      </w:r>
      <w:r w:rsidR="00F65854">
        <w:t>in tutti gli episodi si sono rilevati disservizi gravi e protratti nel tempo con tempi di recupero estremamente lunghi.</w:t>
      </w:r>
    </w:p>
    <w:p w14:paraId="069A50BB" w14:textId="592FDF20" w:rsidR="0077047E" w:rsidRDefault="0077047E" w:rsidP="0077047E">
      <w:pPr>
        <w:spacing w:line="360" w:lineRule="auto"/>
      </w:pPr>
    </w:p>
    <w:p w14:paraId="48DD56BA" w14:textId="77777777" w:rsidR="00A36009" w:rsidRDefault="00A36009">
      <w:pPr>
        <w:jc w:val="left"/>
      </w:pPr>
      <w:r>
        <w:br w:type="page"/>
      </w:r>
    </w:p>
    <w:p w14:paraId="1C8FB8F3" w14:textId="7A6870EE" w:rsidR="00F65854" w:rsidRDefault="00F65854" w:rsidP="00A36009">
      <w:pPr>
        <w:pStyle w:val="Titolo3"/>
      </w:pPr>
      <w:bookmarkStart w:id="7" w:name="_Toc114512212"/>
      <w:proofErr w:type="spellStart"/>
      <w:r>
        <w:lastRenderedPageBreak/>
        <w:t>WannaCry</w:t>
      </w:r>
      <w:bookmarkEnd w:id="7"/>
      <w:proofErr w:type="spellEnd"/>
    </w:p>
    <w:p w14:paraId="13C162D5" w14:textId="0D469BDB" w:rsidR="005459E5" w:rsidRDefault="0042226E" w:rsidP="005459E5">
      <w:r w:rsidRPr="0042226E">
        <w:rPr>
          <w:b/>
          <w:bCs/>
        </w:rPr>
        <w:t>Descrizione</w:t>
      </w:r>
    </w:p>
    <w:p w14:paraId="5EEE5591" w14:textId="775200B8" w:rsidR="00544537" w:rsidRDefault="00E148E6" w:rsidP="00544537">
      <w:pPr>
        <w:spacing w:line="360" w:lineRule="auto"/>
      </w:pPr>
      <w:proofErr w:type="spellStart"/>
      <w:r w:rsidRPr="00E148E6">
        <w:rPr>
          <w:i/>
          <w:iCs/>
        </w:rPr>
        <w:t>WannaCry</w:t>
      </w:r>
      <w:proofErr w:type="spellEnd"/>
      <w:r>
        <w:t xml:space="preserve"> è stato un attacco globale avvenuto nel maggio 2017. Esso si è diffuso attraverso i computer con sistema operativo </w:t>
      </w:r>
      <w:r w:rsidRPr="00E148E6">
        <w:rPr>
          <w:i/>
          <w:iCs/>
        </w:rPr>
        <w:t>Microsoft</w:t>
      </w:r>
      <w:r>
        <w:t xml:space="preserve"> </w:t>
      </w:r>
      <w:r w:rsidRPr="00E148E6">
        <w:rPr>
          <w:i/>
          <w:iCs/>
        </w:rPr>
        <w:t>Windows</w:t>
      </w:r>
      <w:r w:rsidR="005B3D0E">
        <w:t xml:space="preserve"> obsoleti o non aggiornati con le ultime </w:t>
      </w:r>
      <w:r w:rsidR="005B3D0E">
        <w:rPr>
          <w:i/>
          <w:iCs/>
        </w:rPr>
        <w:t>patches</w:t>
      </w:r>
      <w:r w:rsidR="005B3D0E">
        <w:t xml:space="preserve">. In particolare, </w:t>
      </w:r>
      <w:r w:rsidR="00544537">
        <w:t xml:space="preserve">i responsabili dell'attacco hanno sfruttato una debolezza di </w:t>
      </w:r>
      <w:r w:rsidR="00544537" w:rsidRPr="00544537">
        <w:rPr>
          <w:i/>
          <w:iCs/>
        </w:rPr>
        <w:t>Windows</w:t>
      </w:r>
      <w:r w:rsidR="00544537">
        <w:t xml:space="preserve"> già scoperta dalla </w:t>
      </w:r>
      <w:r w:rsidR="00544537" w:rsidRPr="00544537">
        <w:rPr>
          <w:i/>
          <w:iCs/>
        </w:rPr>
        <w:t>National Security Agency degli Stati Uniti</w:t>
      </w:r>
      <w:r w:rsidR="00544537">
        <w:t xml:space="preserve"> e per cui </w:t>
      </w:r>
      <w:r w:rsidR="00544537" w:rsidRPr="00544537">
        <w:rPr>
          <w:i/>
          <w:iCs/>
        </w:rPr>
        <w:t>Microsoft</w:t>
      </w:r>
      <w:r w:rsidR="00544537">
        <w:t xml:space="preserve"> aveva </w:t>
      </w:r>
      <w:r w:rsidR="001205C3">
        <w:t>r</w:t>
      </w:r>
      <w:r w:rsidR="00544537">
        <w:t>ilasciato</w:t>
      </w:r>
      <w:r w:rsidR="001205C3">
        <w:t>, ancora nel mese di marzo,</w:t>
      </w:r>
      <w:r w:rsidR="00544537">
        <w:t xml:space="preserve"> alcuni aggiornamenti di sicurezza.</w:t>
      </w:r>
      <w:r w:rsidR="001205C3">
        <w:t xml:space="preserve"> Come spesso accade</w:t>
      </w:r>
      <w:r w:rsidR="00544537">
        <w:t>, molt</w:t>
      </w:r>
      <w:r w:rsidR="001205C3">
        <w:t>i dispositivi</w:t>
      </w:r>
      <w:r w:rsidR="00544537">
        <w:t xml:space="preserve"> non </w:t>
      </w:r>
      <w:r w:rsidR="001205C3">
        <w:t xml:space="preserve">ricevevano gli ultimi </w:t>
      </w:r>
      <w:r w:rsidR="00544537">
        <w:t>aggiorna</w:t>
      </w:r>
      <w:r w:rsidR="001205C3">
        <w:t>menti e ciò ha aumentato notevolmente la superficie di attacco a livello globale</w:t>
      </w:r>
      <w:r w:rsidR="00544537">
        <w:t>.</w:t>
      </w:r>
    </w:p>
    <w:p w14:paraId="3D4AC2D5" w14:textId="297B1C8F" w:rsidR="00E148E6" w:rsidRDefault="00D90E12" w:rsidP="00544537">
      <w:pPr>
        <w:spacing w:line="360" w:lineRule="auto"/>
      </w:pPr>
      <w:r>
        <w:t>Inizialmente si pensava</w:t>
      </w:r>
      <w:r w:rsidR="00544537">
        <w:t xml:space="preserve"> che l'attacco si </w:t>
      </w:r>
      <w:r>
        <w:t xml:space="preserve">fosse </w:t>
      </w:r>
      <w:r w:rsidR="00544537">
        <w:t xml:space="preserve">diffuso attraverso una campagna di </w:t>
      </w:r>
      <w:r w:rsidRPr="00D90E12">
        <w:rPr>
          <w:i/>
          <w:iCs/>
        </w:rPr>
        <w:t>P</w:t>
      </w:r>
      <w:r w:rsidR="00544537" w:rsidRPr="00D90E12">
        <w:rPr>
          <w:i/>
          <w:iCs/>
        </w:rPr>
        <w:t>hishing</w:t>
      </w:r>
      <w:r w:rsidR="00544537">
        <w:t>.</w:t>
      </w:r>
      <w:r>
        <w:t xml:space="preserve"> In seguito</w:t>
      </w:r>
      <w:r w:rsidR="00692EE7">
        <w:t>,</w:t>
      </w:r>
      <w:r>
        <w:t xml:space="preserve"> si è notato che esso si basava su </w:t>
      </w:r>
      <w:proofErr w:type="spellStart"/>
      <w:r w:rsidR="00544537" w:rsidRPr="00D90E12">
        <w:rPr>
          <w:i/>
          <w:iCs/>
        </w:rPr>
        <w:t>EternalBlue</w:t>
      </w:r>
      <w:proofErr w:type="spellEnd"/>
      <w:r>
        <w:t xml:space="preserve">, </w:t>
      </w:r>
      <w:r w:rsidR="00544537">
        <w:t xml:space="preserve">che ha permesso a </w:t>
      </w:r>
      <w:proofErr w:type="spellStart"/>
      <w:r w:rsidR="00544537" w:rsidRPr="00D90E12">
        <w:rPr>
          <w:i/>
          <w:iCs/>
        </w:rPr>
        <w:t>WannaCry</w:t>
      </w:r>
      <w:proofErr w:type="spellEnd"/>
      <w:r w:rsidR="00544537">
        <w:t xml:space="preserve"> di propagarsi e diffondersi,</w:t>
      </w:r>
      <w:r>
        <w:t xml:space="preserve"> e su</w:t>
      </w:r>
      <w:r w:rsidR="00544537">
        <w:t xml:space="preserve"> </w:t>
      </w:r>
      <w:proofErr w:type="spellStart"/>
      <w:r w:rsidR="00544537" w:rsidRPr="00DE3F1A">
        <w:rPr>
          <w:i/>
          <w:iCs/>
        </w:rPr>
        <w:t>DoublePulsar</w:t>
      </w:r>
      <w:proofErr w:type="spellEnd"/>
      <w:r w:rsidR="00DE3F1A">
        <w:t>, la</w:t>
      </w:r>
      <w:r w:rsidR="00544537">
        <w:t xml:space="preserve"> </w:t>
      </w:r>
      <w:r w:rsidR="00544537" w:rsidRPr="00DE3F1A">
        <w:rPr>
          <w:i/>
          <w:iCs/>
        </w:rPr>
        <w:t>backdoor</w:t>
      </w:r>
      <w:r w:rsidR="00544537">
        <w:t xml:space="preserve"> </w:t>
      </w:r>
      <w:r w:rsidR="00DE3F1A">
        <w:t xml:space="preserve">che veniva </w:t>
      </w:r>
      <w:r w:rsidR="00544537">
        <w:t>installata sui computer compromessi.</w:t>
      </w:r>
    </w:p>
    <w:p w14:paraId="78213B52" w14:textId="77777777" w:rsidR="00E148E6" w:rsidRDefault="00E148E6" w:rsidP="00E148E6">
      <w:pPr>
        <w:spacing w:line="360" w:lineRule="auto"/>
      </w:pPr>
    </w:p>
    <w:p w14:paraId="19A77968" w14:textId="3C0E441A" w:rsidR="0042226E" w:rsidRDefault="00692EE7" w:rsidP="00E148E6">
      <w:pPr>
        <w:spacing w:line="360" w:lineRule="auto"/>
      </w:pPr>
      <w:r w:rsidRPr="00692EE7">
        <w:rPr>
          <w:b/>
          <w:bCs/>
        </w:rPr>
        <w:t>Impatto</w:t>
      </w:r>
    </w:p>
    <w:p w14:paraId="0A577503" w14:textId="5D2B0122" w:rsidR="00692EE7" w:rsidRDefault="00692EE7" w:rsidP="00062257">
      <w:pPr>
        <w:spacing w:line="360" w:lineRule="auto"/>
      </w:pPr>
      <w:r>
        <w:t xml:space="preserve">L’evento ha colpito circa 230.000 </w:t>
      </w:r>
      <w:r w:rsidR="00D801B7">
        <w:t>dispositivi</w:t>
      </w:r>
      <w:r>
        <w:t xml:space="preserve"> in tutto il mondo</w:t>
      </w:r>
      <w:r w:rsidR="00062257">
        <w:t xml:space="preserve"> coinvolgendo pesantemente 150 Paesi</w:t>
      </w:r>
      <w:r>
        <w:t>.</w:t>
      </w:r>
      <w:r w:rsidR="00FB3E65">
        <w:t xml:space="preserve"> In particolare</w:t>
      </w:r>
      <w:r>
        <w:t>,</w:t>
      </w:r>
      <w:r w:rsidR="00062257">
        <w:t xml:space="preserve"> nel Regno Unito</w:t>
      </w:r>
      <w:r w:rsidR="00FB3E65">
        <w:t xml:space="preserve"> sono stati colpiti</w:t>
      </w:r>
      <w:r>
        <w:t xml:space="preserve"> migliaia di ospedali e ambulatori del </w:t>
      </w:r>
      <w:r w:rsidR="00062257">
        <w:t>Servizio Sanitario Nazionale</w:t>
      </w:r>
      <w:r w:rsidR="00FB3E65">
        <w:t>.</w:t>
      </w:r>
    </w:p>
    <w:p w14:paraId="715BEA99" w14:textId="6E43E837" w:rsidR="0042226E" w:rsidRDefault="0042226E" w:rsidP="005459E5"/>
    <w:p w14:paraId="66AED4B2" w14:textId="69D92423" w:rsidR="0042226E" w:rsidRDefault="0042226E" w:rsidP="00F50060">
      <w:pPr>
        <w:pStyle w:val="Titolo4"/>
      </w:pPr>
      <w:r w:rsidRPr="0042226E">
        <w:t>Applicazione del Diamond</w:t>
      </w:r>
      <w:r w:rsidR="00DB5F21">
        <w:t xml:space="preserve"> Model</w:t>
      </w:r>
    </w:p>
    <w:p w14:paraId="4A4C46C7" w14:textId="603FE684" w:rsidR="00DB5F21" w:rsidRDefault="001168FD" w:rsidP="005459E5">
      <w:r w:rsidRPr="00F50060">
        <w:rPr>
          <w:b/>
          <w:bCs/>
          <w:i/>
          <w:iCs/>
        </w:rPr>
        <w:t>Vittima</w:t>
      </w:r>
    </w:p>
    <w:p w14:paraId="0E7B2CF3" w14:textId="33070C4C" w:rsidR="001168FD" w:rsidRDefault="001168FD" w:rsidP="001168FD">
      <w:pPr>
        <w:spacing w:line="360" w:lineRule="auto"/>
      </w:pPr>
      <w:r>
        <w:t xml:space="preserve">Le vittime sono tutti quei dispositivi (e, di conseguenza, gli utenti proprietari) che non hanno installato le </w:t>
      </w:r>
      <w:r w:rsidRPr="001168FD">
        <w:rPr>
          <w:i/>
          <w:iCs/>
        </w:rPr>
        <w:t>patch</w:t>
      </w:r>
      <w:r>
        <w:rPr>
          <w:i/>
          <w:iCs/>
        </w:rPr>
        <w:t>es</w:t>
      </w:r>
      <w:r>
        <w:t xml:space="preserve"> di sicurezza contro </w:t>
      </w:r>
      <w:proofErr w:type="spellStart"/>
      <w:r w:rsidRPr="00F64680">
        <w:rPr>
          <w:i/>
          <w:iCs/>
        </w:rPr>
        <w:t>EternalBlue</w:t>
      </w:r>
      <w:proofErr w:type="spellEnd"/>
      <w:r>
        <w:t xml:space="preserve"> </w:t>
      </w:r>
      <w:r w:rsidR="00A741BD">
        <w:t xml:space="preserve">rilasciate da Microsoft due mesi prima </w:t>
      </w:r>
      <w:r>
        <w:t xml:space="preserve">o che eseguivano sistemi </w:t>
      </w:r>
      <w:r w:rsidR="00A741BD">
        <w:t xml:space="preserve">obsoleti (anche se Microsoft aveva deciso di rilasciare le </w:t>
      </w:r>
      <w:r w:rsidR="00A741BD">
        <w:rPr>
          <w:i/>
          <w:iCs/>
        </w:rPr>
        <w:t>patches</w:t>
      </w:r>
      <w:r w:rsidR="00A741BD">
        <w:t xml:space="preserve"> anche per questi)</w:t>
      </w:r>
      <w:r>
        <w:t xml:space="preserve">. </w:t>
      </w:r>
      <w:r w:rsidR="003A3585">
        <w:t>Tra l</w:t>
      </w:r>
      <w:r>
        <w:t xml:space="preserve">e vittime </w:t>
      </w:r>
      <w:r w:rsidR="003A3585">
        <w:t xml:space="preserve">troviamo specialmente </w:t>
      </w:r>
      <w:r>
        <w:t xml:space="preserve">il servizio sanitario nazionale (NHS) del Regno Unito, gli ospedali statunitensi, l'industria automobilistica </w:t>
      </w:r>
      <w:r w:rsidR="003A3585">
        <w:t>(</w:t>
      </w:r>
      <w:r>
        <w:t>Nissan, Honda, Renault</w:t>
      </w:r>
      <w:r w:rsidR="003A3585">
        <w:t>)</w:t>
      </w:r>
      <w:r>
        <w:t xml:space="preserve">, </w:t>
      </w:r>
      <w:r w:rsidR="003A3585">
        <w:t>P</w:t>
      </w:r>
      <w:r>
        <w:t xml:space="preserve">olizia cinese, </w:t>
      </w:r>
      <w:r w:rsidR="003A3585">
        <w:t>alcune banche r</w:t>
      </w:r>
      <w:r>
        <w:t>uss</w:t>
      </w:r>
      <w:r w:rsidR="003A3585">
        <w:t>e</w:t>
      </w:r>
      <w:sdt>
        <w:sdtPr>
          <w:id w:val="1001550311"/>
          <w:citation/>
        </w:sdtPr>
        <w:sdtContent>
          <w:r w:rsidR="00E64E9D">
            <w:fldChar w:fldCharType="begin"/>
          </w:r>
          <w:r w:rsidR="00FE6F64">
            <w:instrText xml:space="preserve">CITATION htt22 \l 1040 </w:instrText>
          </w:r>
          <w:r w:rsidR="00E64E9D">
            <w:fldChar w:fldCharType="separate"/>
          </w:r>
          <w:r w:rsidR="00C76618">
            <w:rPr>
              <w:noProof/>
            </w:rPr>
            <w:t xml:space="preserve"> </w:t>
          </w:r>
          <w:r w:rsidR="00C76618" w:rsidRPr="00C76618">
            <w:rPr>
              <w:noProof/>
            </w:rPr>
            <w:t>[1]</w:t>
          </w:r>
          <w:r w:rsidR="00E64E9D">
            <w:fldChar w:fldCharType="end"/>
          </w:r>
        </w:sdtContent>
      </w:sdt>
    </w:p>
    <w:p w14:paraId="23E38B26" w14:textId="6B5DEFF8" w:rsidR="002A4E70" w:rsidRDefault="002A4E70" w:rsidP="001168FD">
      <w:pPr>
        <w:spacing w:line="360" w:lineRule="auto"/>
      </w:pPr>
    </w:p>
    <w:p w14:paraId="20DAB5A5" w14:textId="48607A8A" w:rsidR="004036AD" w:rsidRDefault="002A4E70" w:rsidP="004036AD">
      <w:pPr>
        <w:spacing w:line="360" w:lineRule="auto"/>
      </w:pPr>
      <w:r w:rsidRPr="00F50060">
        <w:rPr>
          <w:b/>
          <w:bCs/>
          <w:i/>
          <w:iCs/>
        </w:rPr>
        <w:t>Capacità</w:t>
      </w:r>
    </w:p>
    <w:p w14:paraId="01773E75" w14:textId="574FB996" w:rsidR="004036AD" w:rsidRDefault="004036AD" w:rsidP="004036AD">
      <w:pPr>
        <w:spacing w:line="360" w:lineRule="auto"/>
      </w:pPr>
      <w:proofErr w:type="spellStart"/>
      <w:r w:rsidRPr="00CB6A2C">
        <w:rPr>
          <w:i/>
          <w:iCs/>
        </w:rPr>
        <w:t>WannaCry</w:t>
      </w:r>
      <w:proofErr w:type="spellEnd"/>
      <w:r>
        <w:t xml:space="preserve"> crittogra</w:t>
      </w:r>
      <w:r w:rsidR="005627FD">
        <w:t>fa</w:t>
      </w:r>
      <w:r>
        <w:t xml:space="preserve"> i dati</w:t>
      </w:r>
      <w:r w:rsidR="005627FD">
        <w:t xml:space="preserve"> dei sistemi infettati</w:t>
      </w:r>
      <w:r>
        <w:t xml:space="preserve"> e richiede pagamenti di riscatto d</w:t>
      </w:r>
      <w:r w:rsidR="002B2276">
        <w:t>a</w:t>
      </w:r>
      <w:r>
        <w:t xml:space="preserve"> $ 300</w:t>
      </w:r>
      <w:r w:rsidR="002B2276">
        <w:t xml:space="preserve"> a</w:t>
      </w:r>
      <w:r>
        <w:t xml:space="preserve"> $ </w:t>
      </w:r>
      <w:r w:rsidR="002B2276">
        <w:t>6</w:t>
      </w:r>
      <w:r>
        <w:t xml:space="preserve">00 in Bitcoin. Il </w:t>
      </w:r>
      <w:r w:rsidR="002B2276">
        <w:t>malware</w:t>
      </w:r>
      <w:r>
        <w:t xml:space="preserve"> si propaga</w:t>
      </w:r>
      <w:r w:rsidR="002B2276">
        <w:t xml:space="preserve"> via rete</w:t>
      </w:r>
      <w:r>
        <w:t xml:space="preserve"> </w:t>
      </w:r>
      <w:r w:rsidR="002B2276">
        <w:t>verso</w:t>
      </w:r>
      <w:r>
        <w:t xml:space="preserve"> altri sistemi </w:t>
      </w:r>
      <w:r w:rsidR="002B2276">
        <w:t>che presentano la vulnerabilità descritta</w:t>
      </w:r>
      <w:r>
        <w:t>.</w:t>
      </w:r>
    </w:p>
    <w:p w14:paraId="56A3B4DE" w14:textId="77777777" w:rsidR="004036AD" w:rsidRDefault="004036AD" w:rsidP="004036AD">
      <w:pPr>
        <w:spacing w:line="360" w:lineRule="auto"/>
      </w:pPr>
    </w:p>
    <w:p w14:paraId="433C6623" w14:textId="77777777" w:rsidR="003F2CD6" w:rsidRDefault="004036AD" w:rsidP="004036AD">
      <w:pPr>
        <w:spacing w:line="360" w:lineRule="auto"/>
      </w:pPr>
      <w:r>
        <w:t xml:space="preserve">Quando raggiunge un sistema, utilizza </w:t>
      </w:r>
    </w:p>
    <w:p w14:paraId="58EF5C1D" w14:textId="7A13868F" w:rsidR="003F2CD6" w:rsidRDefault="004036AD" w:rsidP="003F2CD6">
      <w:pPr>
        <w:pStyle w:val="Paragrafoelenco"/>
        <w:numPr>
          <w:ilvl w:val="0"/>
          <w:numId w:val="12"/>
        </w:numPr>
        <w:spacing w:line="360" w:lineRule="auto"/>
      </w:pPr>
      <w:r>
        <w:lastRenderedPageBreak/>
        <w:t xml:space="preserve">l'exploit </w:t>
      </w:r>
      <w:proofErr w:type="spellStart"/>
      <w:r w:rsidRPr="00CB6A2C">
        <w:rPr>
          <w:i/>
          <w:iCs/>
        </w:rPr>
        <w:t>EternalBlue</w:t>
      </w:r>
      <w:proofErr w:type="spellEnd"/>
      <w:r>
        <w:t xml:space="preserve"> utilizzando la porta 445 (</w:t>
      </w:r>
      <w:r w:rsidR="003F2CD6">
        <w:t>prot</w:t>
      </w:r>
      <w:r w:rsidR="001516AB">
        <w:t>ocollo</w:t>
      </w:r>
      <w:r w:rsidR="003F2CD6">
        <w:t xml:space="preserve"> </w:t>
      </w:r>
      <w:r>
        <w:t>SMB</w:t>
      </w:r>
      <w:r w:rsidR="003F2CD6">
        <w:t>, Server Message Block</w:t>
      </w:r>
      <w:r>
        <w:t>) per ottenere l'accesso</w:t>
      </w:r>
      <w:r w:rsidR="003F2CD6">
        <w:t xml:space="preserve"> al dispositivo;</w:t>
      </w:r>
    </w:p>
    <w:p w14:paraId="615E827D" w14:textId="6D773C6B" w:rsidR="004036AD" w:rsidRDefault="004036AD" w:rsidP="003F2CD6">
      <w:pPr>
        <w:pStyle w:val="Paragrafoelenco"/>
        <w:numPr>
          <w:ilvl w:val="0"/>
          <w:numId w:val="12"/>
        </w:numPr>
        <w:spacing w:line="360" w:lineRule="auto"/>
      </w:pPr>
      <w:r>
        <w:t xml:space="preserve">lo strumento </w:t>
      </w:r>
      <w:proofErr w:type="spellStart"/>
      <w:r w:rsidRPr="00CB6A2C">
        <w:rPr>
          <w:i/>
          <w:iCs/>
        </w:rPr>
        <w:t>DoublePulsar</w:t>
      </w:r>
      <w:proofErr w:type="spellEnd"/>
      <w:r>
        <w:t xml:space="preserve"> per installare una backdoor ed eseguire una copia di </w:t>
      </w:r>
      <w:r w:rsidR="003F2CD6">
        <w:t>sé</w:t>
      </w:r>
      <w:r>
        <w:t xml:space="preserve"> stesso.</w:t>
      </w:r>
    </w:p>
    <w:p w14:paraId="2331A38F" w14:textId="2DCA72A0" w:rsidR="00EF6198" w:rsidRDefault="004036AD" w:rsidP="004036AD">
      <w:pPr>
        <w:spacing w:line="360" w:lineRule="auto"/>
      </w:pPr>
      <w:r>
        <w:t xml:space="preserve">In </w:t>
      </w:r>
      <w:r w:rsidR="003F2CD6">
        <w:t>pochi</w:t>
      </w:r>
      <w:r>
        <w:t xml:space="preserve"> secondi il ransomware crittografa tutti i </w:t>
      </w:r>
      <w:r w:rsidR="00EF6198">
        <w:t>file</w:t>
      </w:r>
      <w:r>
        <w:t xml:space="preserve"> </w:t>
      </w:r>
      <w:r w:rsidR="000D5B99">
        <w:t>e aggiunge a ciascuno l’</w:t>
      </w:r>
      <w:r w:rsidR="00EF6198">
        <w:t xml:space="preserve">estensione </w:t>
      </w:r>
      <w:r w:rsidRPr="00EF6198">
        <w:rPr>
          <w:i/>
          <w:iCs/>
        </w:rPr>
        <w:t>WNCRY</w:t>
      </w:r>
      <w:r>
        <w:t xml:space="preserve">. </w:t>
      </w:r>
    </w:p>
    <w:p w14:paraId="4620EE0E" w14:textId="134A9B6E" w:rsidR="000A4B1A" w:rsidRDefault="000D5B99" w:rsidP="000A4B1A">
      <w:pPr>
        <w:spacing w:line="360" w:lineRule="auto"/>
      </w:pPr>
      <w:r>
        <w:t>Per quanto concerne la crittografia, i</w:t>
      </w:r>
      <w:r w:rsidR="004036AD">
        <w:t xml:space="preserve">l ransomware </w:t>
      </w:r>
      <w:r w:rsidR="007F1B2F">
        <w:t>è basato sull’utilizzo di RSA (come cifratura asimmetrica) e di AES (come simmetrica)</w:t>
      </w:r>
      <w:r w:rsidR="004036AD">
        <w:t>. In caso di infezione, utilizza</w:t>
      </w:r>
      <w:r w:rsidR="007F1B2F">
        <w:t xml:space="preserve"> le </w:t>
      </w:r>
      <w:proofErr w:type="spellStart"/>
      <w:r w:rsidR="007F1B2F">
        <w:rPr>
          <w:i/>
          <w:iCs/>
        </w:rPr>
        <w:t>cryptoAPI</w:t>
      </w:r>
      <w:proofErr w:type="spellEnd"/>
      <w:r w:rsidR="007F1B2F">
        <w:t xml:space="preserve"> del sistema operativo per </w:t>
      </w:r>
      <w:proofErr w:type="spellStart"/>
      <w:r w:rsidR="007F1B2F">
        <w:t>geneare</w:t>
      </w:r>
      <w:proofErr w:type="spellEnd"/>
      <w:r w:rsidR="007F1B2F">
        <w:t xml:space="preserve"> una coppia di chiavi </w:t>
      </w:r>
      <w:r w:rsidR="004036AD">
        <w:t>RSA a 2048 bit</w:t>
      </w:r>
      <w:r w:rsidR="007F1B2F">
        <w:t>.</w:t>
      </w:r>
      <w:r w:rsidR="003C3018">
        <w:t xml:space="preserve"> </w:t>
      </w:r>
      <w:r w:rsidR="004036AD">
        <w:t xml:space="preserve">Inoltre, viene generata una chiave AES a 128 bit </w:t>
      </w:r>
      <w:r w:rsidR="003C3018">
        <w:t>(</w:t>
      </w:r>
      <w:r w:rsidR="004036AD">
        <w:t xml:space="preserve">in modalità </w:t>
      </w:r>
      <w:proofErr w:type="spellStart"/>
      <w:r w:rsidR="004036AD">
        <w:t>Cipher</w:t>
      </w:r>
      <w:proofErr w:type="spellEnd"/>
      <w:r w:rsidR="004036AD">
        <w:t xml:space="preserve"> Block </w:t>
      </w:r>
      <w:proofErr w:type="spellStart"/>
      <w:r w:rsidR="004036AD">
        <w:t>Chaining</w:t>
      </w:r>
      <w:proofErr w:type="spellEnd"/>
      <w:r w:rsidR="004036AD">
        <w:t>) per la crittografia dei file della vittima. Queste chiavi simmetriche vengono quindi crittografate dalla chiave pubblica precedente</w:t>
      </w:r>
      <w:sdt>
        <w:sdtPr>
          <w:id w:val="161678044"/>
          <w:citation/>
        </w:sdtPr>
        <w:sdtContent>
          <w:r w:rsidR="000A4B1A">
            <w:fldChar w:fldCharType="begin"/>
          </w:r>
          <w:r w:rsidR="00FE6F64">
            <w:instrText xml:space="preserve">CITATION 22Lu \l 1040 </w:instrText>
          </w:r>
          <w:r w:rsidR="000A4B1A">
            <w:fldChar w:fldCharType="separate"/>
          </w:r>
          <w:r w:rsidR="00C76618">
            <w:rPr>
              <w:noProof/>
            </w:rPr>
            <w:t xml:space="preserve"> </w:t>
          </w:r>
          <w:r w:rsidR="00C76618" w:rsidRPr="00C76618">
            <w:rPr>
              <w:noProof/>
            </w:rPr>
            <w:t>[2]</w:t>
          </w:r>
          <w:r w:rsidR="000A4B1A">
            <w:fldChar w:fldCharType="end"/>
          </w:r>
        </w:sdtContent>
      </w:sdt>
      <w:r w:rsidR="000A4B1A">
        <w:t>.</w:t>
      </w:r>
    </w:p>
    <w:p w14:paraId="18FB7F32" w14:textId="034B5B3D" w:rsidR="000A4B1A" w:rsidRDefault="000A4B1A" w:rsidP="000A4B1A">
      <w:pPr>
        <w:spacing w:line="360" w:lineRule="auto"/>
      </w:pPr>
    </w:p>
    <w:p w14:paraId="7CF7DDDE" w14:textId="34639EDC" w:rsidR="000A4B1A" w:rsidRDefault="000A4B1A" w:rsidP="000A4B1A">
      <w:pPr>
        <w:spacing w:line="360" w:lineRule="auto"/>
      </w:pPr>
      <w:r w:rsidRPr="00F50060">
        <w:rPr>
          <w:b/>
          <w:bCs/>
          <w:i/>
          <w:iCs/>
        </w:rPr>
        <w:t>Infrastruttura</w:t>
      </w:r>
    </w:p>
    <w:p w14:paraId="576FE972" w14:textId="07DCB796" w:rsidR="003E4B3F" w:rsidRDefault="003E4B3F" w:rsidP="00A33E21">
      <w:pPr>
        <w:spacing w:line="360" w:lineRule="auto"/>
      </w:pPr>
      <w:r>
        <w:t>Inizialmente si pensava che i</w:t>
      </w:r>
      <w:r w:rsidR="006E4850">
        <w:t xml:space="preserve">l malware </w:t>
      </w:r>
      <w:r w:rsidR="001516AB">
        <w:t xml:space="preserve">si diffondesse </w:t>
      </w:r>
      <w:r w:rsidR="00A33E21">
        <w:t xml:space="preserve">tramite </w:t>
      </w:r>
      <w:r w:rsidR="00A33E21" w:rsidRPr="00C2069F">
        <w:rPr>
          <w:i/>
          <w:iCs/>
        </w:rPr>
        <w:t>e-mail</w:t>
      </w:r>
      <w:r w:rsidR="00A33E21">
        <w:t xml:space="preserve"> </w:t>
      </w:r>
      <w:r>
        <w:t xml:space="preserve">di </w:t>
      </w:r>
      <w:r>
        <w:rPr>
          <w:i/>
          <w:iCs/>
        </w:rPr>
        <w:t xml:space="preserve">Phishing </w:t>
      </w:r>
      <w:r w:rsidR="00A33E21">
        <w:t>contenent</w:t>
      </w:r>
      <w:r>
        <w:t>e</w:t>
      </w:r>
      <w:r w:rsidR="00A33E21">
        <w:t xml:space="preserve"> un </w:t>
      </w:r>
      <w:r w:rsidR="00146749">
        <w:t>link</w:t>
      </w:r>
      <w:r w:rsidR="00A33E21">
        <w:t xml:space="preserve"> o un file</w:t>
      </w:r>
      <w:r w:rsidR="00146749">
        <w:t xml:space="preserve"> malevolo </w:t>
      </w:r>
      <w:r w:rsidR="00A33E21">
        <w:t xml:space="preserve">che, </w:t>
      </w:r>
      <w:r w:rsidR="00146749">
        <w:t>una volta premuto</w:t>
      </w:r>
      <w:r w:rsidR="00A33E21">
        <w:t xml:space="preserve">, installa </w:t>
      </w:r>
      <w:proofErr w:type="spellStart"/>
      <w:r w:rsidR="00A33E21" w:rsidRPr="00146749">
        <w:rPr>
          <w:i/>
          <w:iCs/>
        </w:rPr>
        <w:t>WannaCry</w:t>
      </w:r>
      <w:proofErr w:type="spellEnd"/>
      <w:r w:rsidR="00A33E21">
        <w:t xml:space="preserve"> sul sistema </w:t>
      </w:r>
      <w:r>
        <w:t>vittima</w:t>
      </w:r>
      <w:r w:rsidR="00A33E21">
        <w:t xml:space="preserve">. </w:t>
      </w:r>
      <w:r>
        <w:t xml:space="preserve">Successivamente si è scoperto che </w:t>
      </w:r>
      <w:proofErr w:type="spellStart"/>
      <w:r w:rsidRPr="003E4B3F">
        <w:rPr>
          <w:i/>
          <w:iCs/>
        </w:rPr>
        <w:t>WannaCry</w:t>
      </w:r>
      <w:proofErr w:type="spellEnd"/>
      <w:r>
        <w:t xml:space="preserve"> </w:t>
      </w:r>
      <w:r w:rsidR="00844E5D">
        <w:t xml:space="preserve">si diffondeva soprattutto </w:t>
      </w:r>
      <w:r w:rsidRPr="003E4B3F">
        <w:t>tramite un'operazione</w:t>
      </w:r>
      <w:r w:rsidR="00B42B31">
        <w:t xml:space="preserve"> di </w:t>
      </w:r>
      <w:r w:rsidR="00B42B31">
        <w:rPr>
          <w:i/>
          <w:iCs/>
        </w:rPr>
        <w:t>port scanning</w:t>
      </w:r>
      <w:r w:rsidR="00B42B31">
        <w:t xml:space="preserve"> verso la</w:t>
      </w:r>
      <w:r w:rsidRPr="003E4B3F">
        <w:t xml:space="preserve"> port</w:t>
      </w:r>
      <w:r w:rsidR="00B42B31">
        <w:t>a</w:t>
      </w:r>
      <w:r w:rsidRPr="003E4B3F">
        <w:t xml:space="preserve"> SMB </w:t>
      </w:r>
      <w:r w:rsidR="00B42B31">
        <w:t>esposta su Internet.</w:t>
      </w:r>
    </w:p>
    <w:p w14:paraId="7650F5A0" w14:textId="5C22CCBE" w:rsidR="00A33E21" w:rsidRDefault="00146749" w:rsidP="00A33E21">
      <w:pPr>
        <w:spacing w:line="360" w:lineRule="auto"/>
      </w:pPr>
      <w:r>
        <w:t xml:space="preserve">Secondo il </w:t>
      </w:r>
      <w:r>
        <w:rPr>
          <w:i/>
          <w:iCs/>
        </w:rPr>
        <w:t xml:space="preserve">Diamond, </w:t>
      </w:r>
      <w:r>
        <w:t>c</w:t>
      </w:r>
      <w:r w:rsidR="00A33E21">
        <w:t>iò costitui</w:t>
      </w:r>
      <w:r>
        <w:t>sce</w:t>
      </w:r>
      <w:r w:rsidR="00A33E21">
        <w:t xml:space="preserve"> un'</w:t>
      </w:r>
      <w:r w:rsidR="00A33E21" w:rsidRPr="00146749">
        <w:rPr>
          <w:b/>
          <w:bCs/>
        </w:rPr>
        <w:t>infrastruttura di tipo I</w:t>
      </w:r>
      <w:r w:rsidR="00A33E21">
        <w:t xml:space="preserve"> poiché </w:t>
      </w:r>
      <w:r w:rsidR="00D85910" w:rsidRPr="00D85910">
        <w:t>gli aggressori diffondono l'attacco iniziale cercando i sistemi vulnerabili.</w:t>
      </w:r>
    </w:p>
    <w:p w14:paraId="38652F35" w14:textId="77777777" w:rsidR="00A33E21" w:rsidRDefault="00A33E21" w:rsidP="00A33E21">
      <w:pPr>
        <w:spacing w:line="360" w:lineRule="auto"/>
      </w:pPr>
    </w:p>
    <w:p w14:paraId="1CD0DA0D" w14:textId="77777777" w:rsidR="00A33E21" w:rsidRDefault="00A33E21" w:rsidP="00A33E21">
      <w:pPr>
        <w:spacing w:line="360" w:lineRule="auto"/>
      </w:pPr>
      <w:r w:rsidRPr="00F50060">
        <w:rPr>
          <w:b/>
          <w:bCs/>
          <w:i/>
          <w:iCs/>
        </w:rPr>
        <w:t>Avversario</w:t>
      </w:r>
    </w:p>
    <w:p w14:paraId="0F73671F" w14:textId="126A3DEF" w:rsidR="00A33E21" w:rsidRDefault="00A33E21" w:rsidP="006D4AFE">
      <w:pPr>
        <w:spacing w:line="360" w:lineRule="auto"/>
      </w:pPr>
      <w:r>
        <w:t xml:space="preserve">Secondo un'indagine del Cyber </w:t>
      </w:r>
      <w:proofErr w:type="spellStart"/>
      <w:r>
        <w:t>Behavioral</w:t>
      </w:r>
      <w:proofErr w:type="spellEnd"/>
      <w:r>
        <w:t xml:space="preserve"> Analysis Center dell'FBI, i</w:t>
      </w:r>
      <w:r w:rsidR="000F66DA">
        <w:t>l</w:t>
      </w:r>
      <w:r>
        <w:t xml:space="preserve"> ransomware </w:t>
      </w:r>
      <w:r w:rsidR="000F66DA">
        <w:t>conteneva</w:t>
      </w:r>
      <w:r>
        <w:t xml:space="preserve"> caratteri della lingua </w:t>
      </w:r>
      <w:proofErr w:type="spellStart"/>
      <w:r>
        <w:t>Hangul</w:t>
      </w:r>
      <w:proofErr w:type="spellEnd"/>
      <w:r w:rsidR="000F66DA">
        <w:t xml:space="preserve"> (usata in Corea)</w:t>
      </w:r>
      <w:r>
        <w:t xml:space="preserve">. </w:t>
      </w:r>
      <w:r w:rsidR="000F66DA">
        <w:t>Inoltre, sono state reperite alcune informazioni riguardo l’utilizzo del fuso orario</w:t>
      </w:r>
      <w:r>
        <w:t xml:space="preserve"> UTC+09:00, utilizzato in Corea.</w:t>
      </w:r>
      <w:r w:rsidR="006D4AFE">
        <w:t xml:space="preserve"> Infine, sono state trovate</w:t>
      </w:r>
      <w:r>
        <w:t xml:space="preserve"> somiglianze di codice tra </w:t>
      </w:r>
      <w:proofErr w:type="spellStart"/>
      <w:r w:rsidRPr="00BB74E2">
        <w:rPr>
          <w:i/>
          <w:iCs/>
        </w:rPr>
        <w:t>WannaCry</w:t>
      </w:r>
      <w:proofErr w:type="spellEnd"/>
      <w:r>
        <w:t xml:space="preserve"> e un precedente malware utilizzato da Lazarus Group nell'hacking di Sony e in una rapina in banca in Bangladesh, che era collegato alla Corea del Nord</w:t>
      </w:r>
      <w:r w:rsidR="0031625A">
        <w:t>. Il 18 dicembre 2017, il governo degli Stati Uniti</w:t>
      </w:r>
      <w:r w:rsidR="003F3999">
        <w:t>, insieme a Canada, Nuova Zelanda, Giappone e Regno Unito,</w:t>
      </w:r>
      <w:r w:rsidR="0031625A">
        <w:t xml:space="preserve"> ha</w:t>
      </w:r>
      <w:r w:rsidR="003F3999">
        <w:t>nno</w:t>
      </w:r>
      <w:r w:rsidR="0031625A">
        <w:t xml:space="preserve"> formalmente annunciato di considerare pubblicamente la Corea del Nord il principale colpevole dell'attacco </w:t>
      </w:r>
      <w:proofErr w:type="spellStart"/>
      <w:r w:rsidR="0031625A" w:rsidRPr="00BB74E2">
        <w:rPr>
          <w:i/>
          <w:iCs/>
        </w:rPr>
        <w:t>WannaCry</w:t>
      </w:r>
      <w:proofErr w:type="spellEnd"/>
      <w:sdt>
        <w:sdtPr>
          <w:id w:val="607084540"/>
          <w:citation/>
        </w:sdtPr>
        <w:sdtContent>
          <w:r w:rsidR="006D4AFE">
            <w:fldChar w:fldCharType="begin"/>
          </w:r>
          <w:r w:rsidR="00FE6F64">
            <w:instrText xml:space="preserve">CITATION 22Lu1 \l 1040 </w:instrText>
          </w:r>
          <w:r w:rsidR="006D4AFE">
            <w:fldChar w:fldCharType="separate"/>
          </w:r>
          <w:r w:rsidR="00C76618">
            <w:rPr>
              <w:noProof/>
            </w:rPr>
            <w:t xml:space="preserve"> </w:t>
          </w:r>
          <w:r w:rsidR="00C76618" w:rsidRPr="00C76618">
            <w:rPr>
              <w:noProof/>
            </w:rPr>
            <w:t>[3]</w:t>
          </w:r>
          <w:r w:rsidR="006D4AFE">
            <w:fldChar w:fldCharType="end"/>
          </w:r>
        </w:sdtContent>
      </w:sdt>
      <w:r>
        <w:t>.</w:t>
      </w:r>
    </w:p>
    <w:p w14:paraId="34911447" w14:textId="491098E4" w:rsidR="00A33E21" w:rsidRDefault="00A33E21" w:rsidP="00A33E21">
      <w:pPr>
        <w:spacing w:line="360" w:lineRule="auto"/>
      </w:pPr>
    </w:p>
    <w:p w14:paraId="5A0D959C" w14:textId="475C83FA" w:rsidR="00CC488A" w:rsidRPr="00131357" w:rsidRDefault="00CC488A" w:rsidP="00CC488A">
      <w:pPr>
        <w:spacing w:line="360" w:lineRule="auto"/>
        <w:rPr>
          <w:b/>
          <w:bCs/>
        </w:rPr>
      </w:pPr>
      <w:r w:rsidRPr="00131357">
        <w:rPr>
          <w:b/>
          <w:bCs/>
        </w:rPr>
        <w:t xml:space="preserve">Meta caratteristica </w:t>
      </w:r>
      <w:proofErr w:type="gramStart"/>
      <w:r w:rsidR="00131357" w:rsidRPr="00131357">
        <w:rPr>
          <w:b/>
          <w:bCs/>
        </w:rPr>
        <w:t>socio</w:t>
      </w:r>
      <w:r w:rsidR="00DD20C8">
        <w:rPr>
          <w:b/>
          <w:bCs/>
        </w:rPr>
        <w:t>-</w:t>
      </w:r>
      <w:r w:rsidR="00131357" w:rsidRPr="00131357">
        <w:rPr>
          <w:b/>
          <w:bCs/>
        </w:rPr>
        <w:t>politica</w:t>
      </w:r>
      <w:proofErr w:type="gramEnd"/>
    </w:p>
    <w:p w14:paraId="14DEDDA6" w14:textId="77777777" w:rsidR="00540831" w:rsidRDefault="00CC488A" w:rsidP="003931F6">
      <w:pPr>
        <w:spacing w:line="360" w:lineRule="auto"/>
      </w:pPr>
      <w:r>
        <w:t>Dall'analisi del</w:t>
      </w:r>
      <w:r w:rsidR="008B49A8">
        <w:t xml:space="preserve">le transazioni nella blockchain è possibile comprendere quanti pagamenti del riscatto sono stati effettuati; </w:t>
      </w:r>
      <w:r w:rsidR="009E0F51">
        <w:t xml:space="preserve">in particolare, sono stati </w:t>
      </w:r>
      <w:r w:rsidR="00540831" w:rsidRPr="00BB74E2">
        <w:t>versati</w:t>
      </w:r>
      <w:r w:rsidR="009E0F51" w:rsidRPr="00BB74E2">
        <w:t xml:space="preserve"> </w:t>
      </w:r>
      <w:r w:rsidR="00540831" w:rsidRPr="00BB74E2">
        <w:t xml:space="preserve">54,43 </w:t>
      </w:r>
      <w:r w:rsidR="00540831">
        <w:t xml:space="preserve">bitcoin per un totale di </w:t>
      </w:r>
      <w:r w:rsidR="009E0F51">
        <w:t xml:space="preserve">430 pagamenti </w:t>
      </w:r>
      <w:r w:rsidR="00DE3350">
        <w:t>e, pensando al gran numero di dispositivi infettati, in realtà è una cifra praticamente irrisoria.</w:t>
      </w:r>
      <w:r w:rsidR="003931F6">
        <w:t xml:space="preserve"> </w:t>
      </w:r>
    </w:p>
    <w:p w14:paraId="56315704" w14:textId="73A97586" w:rsidR="00CC488A" w:rsidRDefault="003931F6" w:rsidP="003931F6">
      <w:pPr>
        <w:spacing w:line="360" w:lineRule="auto"/>
      </w:pPr>
      <w:r>
        <w:lastRenderedPageBreak/>
        <w:t xml:space="preserve">Al contrario, secondo una stima della società </w:t>
      </w:r>
      <w:r>
        <w:rPr>
          <w:i/>
          <w:iCs/>
        </w:rPr>
        <w:t>Symantec</w:t>
      </w:r>
      <w:r>
        <w:t>, i danni causati dal ransomware in questione si aggirano attorno alla cifra di quattro miliardi di dollari</w:t>
      </w:r>
      <w:r w:rsidR="004929C4">
        <w:t xml:space="preserve"> a livello globale</w:t>
      </w:r>
      <w:r>
        <w:t>, in quanto oltre ad aver colpito privati e professionisti, sono stat</w:t>
      </w:r>
      <w:r w:rsidR="004929C4">
        <w:t>e</w:t>
      </w:r>
      <w:r>
        <w:t xml:space="preserve"> attaccat</w:t>
      </w:r>
      <w:r w:rsidR="004929C4">
        <w:t>e</w:t>
      </w:r>
      <w:r>
        <w:t xml:space="preserve"> </w:t>
      </w:r>
      <w:r w:rsidR="004929C4">
        <w:t xml:space="preserve">anche realtà critiche come il sistema sanitario britannico causando enormi disagi </w:t>
      </w:r>
      <w:r w:rsidR="00540831">
        <w:t>specialmente dovuti alla perdita di informazioni sensibil</w:t>
      </w:r>
      <w:r w:rsidR="00214D07">
        <w:t xml:space="preserve">i, cartelle cliniche e prenotazioni di </w:t>
      </w:r>
      <w:r w:rsidR="00052A8E">
        <w:t>sale operatorie</w:t>
      </w:r>
      <w:r w:rsidR="00540831">
        <w:t>.</w:t>
      </w:r>
    </w:p>
    <w:p w14:paraId="3DE40A06" w14:textId="77777777" w:rsidR="00CC488A" w:rsidRDefault="00CC488A" w:rsidP="00CC488A">
      <w:pPr>
        <w:spacing w:line="360" w:lineRule="auto"/>
      </w:pPr>
    </w:p>
    <w:p w14:paraId="70614C49" w14:textId="77777777" w:rsidR="00CC488A" w:rsidRPr="00052A8E" w:rsidRDefault="00CC488A" w:rsidP="00CC488A">
      <w:pPr>
        <w:spacing w:line="360" w:lineRule="auto"/>
        <w:rPr>
          <w:b/>
          <w:bCs/>
        </w:rPr>
      </w:pPr>
      <w:r w:rsidRPr="00052A8E">
        <w:rPr>
          <w:b/>
          <w:bCs/>
        </w:rPr>
        <w:t>Meta caratteristica tecnologica</w:t>
      </w:r>
    </w:p>
    <w:p w14:paraId="1E6D6D2F" w14:textId="41A10251" w:rsidR="00052A8E" w:rsidRPr="00E56E4D" w:rsidRDefault="00CC488A" w:rsidP="00CC488A">
      <w:pPr>
        <w:spacing w:line="360" w:lineRule="auto"/>
      </w:pPr>
      <w:proofErr w:type="spellStart"/>
      <w:r w:rsidRPr="00BB74E2">
        <w:rPr>
          <w:i/>
          <w:iCs/>
        </w:rPr>
        <w:t>WannaCry</w:t>
      </w:r>
      <w:proofErr w:type="spellEnd"/>
      <w:r w:rsidR="00052A8E">
        <w:t xml:space="preserve"> si diffonde</w:t>
      </w:r>
      <w:r w:rsidR="001516AB">
        <w:t xml:space="preserve"> principalmente</w:t>
      </w:r>
      <w:r w:rsidR="00052A8E">
        <w:t xml:space="preserve"> mediante scansione delle porte relative al servizio SMB esposte pubblicamente sulla rete Internet</w:t>
      </w:r>
      <w:r w:rsidR="00E56E4D">
        <w:t xml:space="preserve"> e utilizza una scansione di un dominio HTTP (fino a quel momento inesistente) prima di avviare l’attacco. Quest’ultima tecnica viene denominata </w:t>
      </w:r>
      <w:proofErr w:type="spellStart"/>
      <w:r w:rsidR="00E56E4D">
        <w:rPr>
          <w:i/>
          <w:iCs/>
        </w:rPr>
        <w:t>kill</w:t>
      </w:r>
      <w:proofErr w:type="spellEnd"/>
      <w:r w:rsidR="00E56E4D">
        <w:rPr>
          <w:i/>
          <w:iCs/>
        </w:rPr>
        <w:t xml:space="preserve"> switch</w:t>
      </w:r>
      <w:r w:rsidR="00E56E4D">
        <w:t xml:space="preserve"> e viene utilizzat</w:t>
      </w:r>
      <w:r w:rsidR="00CB1A6F">
        <w:t>a</w:t>
      </w:r>
      <w:r w:rsidR="00E56E4D">
        <w:t xml:space="preserve"> dall’attaccante per bloccare la diffusione del ransomware qualora ce ne fosse bisogno</w:t>
      </w:r>
      <w:r w:rsidR="00CB1A6F">
        <w:t>.</w:t>
      </w:r>
    </w:p>
    <w:p w14:paraId="47315EC5" w14:textId="2A6C5FF8" w:rsidR="00CC488A" w:rsidRDefault="006F2C4A" w:rsidP="00CC488A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A86745" wp14:editId="6D2C5D50">
            <wp:simplePos x="0" y="0"/>
            <wp:positionH relativeFrom="margin">
              <wp:align>center</wp:align>
            </wp:positionH>
            <wp:positionV relativeFrom="paragraph">
              <wp:posOffset>497840</wp:posOffset>
            </wp:positionV>
            <wp:extent cx="3474085" cy="4777740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85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A6F">
        <w:t>Riassumen</w:t>
      </w:r>
      <w:r w:rsidR="00864D73">
        <w:t>d</w:t>
      </w:r>
      <w:r w:rsidR="00CB1A6F">
        <w:t xml:space="preserve">o, </w:t>
      </w:r>
      <w:r>
        <w:t xml:space="preserve">l’esecuzione </w:t>
      </w:r>
      <w:r w:rsidR="00CB1A6F">
        <w:t>è schematizzat</w:t>
      </w:r>
      <w:r w:rsidR="00EC4208">
        <w:t>a</w:t>
      </w:r>
      <w:r w:rsidR="00CB1A6F">
        <w:t xml:space="preserve"> nei seguenti passaggi:</w:t>
      </w:r>
    </w:p>
    <w:p w14:paraId="51FADBA2" w14:textId="6BC20CBB" w:rsidR="000B304D" w:rsidRDefault="000B304D">
      <w:pPr>
        <w:jc w:val="left"/>
      </w:pPr>
      <w:r>
        <w:br w:type="page"/>
      </w:r>
    </w:p>
    <w:p w14:paraId="0BFE15B7" w14:textId="5B09E86F" w:rsidR="003545F5" w:rsidRDefault="003545F5" w:rsidP="003545F5">
      <w:pPr>
        <w:spacing w:line="360" w:lineRule="auto"/>
      </w:pPr>
    </w:p>
    <w:tbl>
      <w:tblPr>
        <w:tblStyle w:val="Tabellasemplice-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6089"/>
      </w:tblGrid>
      <w:tr w:rsidR="00B85153" w14:paraId="22468295" w14:textId="77777777" w:rsidTr="00E85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B76540" w14:textId="084BF287" w:rsidR="00B85153" w:rsidRDefault="00B85153" w:rsidP="003545F5">
            <w:pPr>
              <w:spacing w:line="360" w:lineRule="auto"/>
            </w:pPr>
            <w:r>
              <w:t>Evento</w:t>
            </w:r>
          </w:p>
        </w:tc>
        <w:tc>
          <w:tcPr>
            <w:tcW w:w="1701" w:type="dxa"/>
          </w:tcPr>
          <w:p w14:paraId="19B42F5B" w14:textId="20CB98D9" w:rsidR="00B85153" w:rsidRDefault="00B85153" w:rsidP="003545F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Ipotesi/attuale</w:t>
            </w:r>
          </w:p>
        </w:tc>
        <w:tc>
          <w:tcPr>
            <w:tcW w:w="6089" w:type="dxa"/>
          </w:tcPr>
          <w:p w14:paraId="30896723" w14:textId="6A2B0F5D" w:rsidR="00B85153" w:rsidRDefault="00B85153" w:rsidP="003545F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B85153" w14:paraId="2D68E7D5" w14:textId="77777777" w:rsidTr="00E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0C51F1" w14:textId="6206283C" w:rsidR="00B85153" w:rsidRDefault="00B85153" w:rsidP="003545F5">
            <w:pPr>
              <w:spacing w:line="360" w:lineRule="auto"/>
            </w:pPr>
            <w:r>
              <w:t>1</w:t>
            </w:r>
            <w:r w:rsidR="003E0234">
              <w:t xml:space="preserve"> (</w:t>
            </w:r>
            <w:proofErr w:type="spellStart"/>
            <w:r w:rsidR="003E0234">
              <w:t>r</w:t>
            </w:r>
            <w:r w:rsidR="003E0234" w:rsidRPr="003E0234">
              <w:t>econnaissance</w:t>
            </w:r>
            <w:proofErr w:type="spellEnd"/>
            <w:r w:rsidR="003E0234">
              <w:t>)</w:t>
            </w:r>
          </w:p>
        </w:tc>
        <w:tc>
          <w:tcPr>
            <w:tcW w:w="1701" w:type="dxa"/>
          </w:tcPr>
          <w:p w14:paraId="21B04CCA" w14:textId="4E6DA6ED" w:rsidR="00B85153" w:rsidRDefault="00B85153" w:rsidP="003545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6089" w:type="dxa"/>
          </w:tcPr>
          <w:p w14:paraId="037EAABE" w14:textId="0F0461F9" w:rsidR="00B85153" w:rsidRDefault="006D4F1A" w:rsidP="007A38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B85153">
              <w:t xml:space="preserve">'attaccante effettua scansioni delle porte relative al servizio </w:t>
            </w:r>
            <w:r w:rsidR="00B85153" w:rsidRPr="009379EC">
              <w:rPr>
                <w:i/>
                <w:iCs/>
              </w:rPr>
              <w:t>SMB</w:t>
            </w:r>
            <w:r w:rsidR="00B85153">
              <w:t xml:space="preserve"> esposte pubblicamente sulla rete Internet</w:t>
            </w:r>
            <w:r w:rsidR="00ED7F26">
              <w:t>.</w:t>
            </w:r>
          </w:p>
        </w:tc>
      </w:tr>
      <w:tr w:rsidR="000E5F37" w14:paraId="785AEB35" w14:textId="77777777" w:rsidTr="00E85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68B23F" w14:textId="744C6624" w:rsidR="000E5F37" w:rsidRDefault="000E5F37" w:rsidP="003545F5">
            <w:pPr>
              <w:spacing w:line="360" w:lineRule="auto"/>
            </w:pPr>
            <w:r>
              <w:t>2</w:t>
            </w:r>
            <w:r w:rsidR="003E0234">
              <w:t xml:space="preserve"> (</w:t>
            </w:r>
            <w:proofErr w:type="spellStart"/>
            <w:r w:rsidR="003E0234">
              <w:t>r</w:t>
            </w:r>
            <w:r w:rsidR="003E0234" w:rsidRPr="003E0234">
              <w:t>econnaissance</w:t>
            </w:r>
            <w:proofErr w:type="spellEnd"/>
            <w:r w:rsidR="003E0234">
              <w:t>)</w:t>
            </w:r>
          </w:p>
        </w:tc>
        <w:tc>
          <w:tcPr>
            <w:tcW w:w="1701" w:type="dxa"/>
          </w:tcPr>
          <w:p w14:paraId="1F8B140C" w14:textId="689B3515" w:rsidR="000E5F37" w:rsidRDefault="000E5F37" w:rsidP="003545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6089" w:type="dxa"/>
          </w:tcPr>
          <w:p w14:paraId="358CDF2F" w14:textId="4DE3821C" w:rsidR="000E5F37" w:rsidRDefault="00ED7F26" w:rsidP="00B8515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alternativa, a mezzo </w:t>
            </w:r>
            <w:r w:rsidRPr="00B85153">
              <w:rPr>
                <w:i/>
                <w:iCs/>
              </w:rPr>
              <w:t xml:space="preserve">e-mail </w:t>
            </w:r>
            <w:r w:rsidRPr="00A301CE">
              <w:t>di</w:t>
            </w:r>
            <w:r w:rsidRPr="00B85153">
              <w:rPr>
                <w:i/>
                <w:iCs/>
              </w:rPr>
              <w:t xml:space="preserve"> phishing </w:t>
            </w:r>
            <w:r>
              <w:t xml:space="preserve">o campagne di </w:t>
            </w:r>
            <w:r w:rsidRPr="00B85153">
              <w:rPr>
                <w:i/>
                <w:iCs/>
              </w:rPr>
              <w:t>spam</w:t>
            </w:r>
            <w:r>
              <w:t xml:space="preserve"> tenta di indurre le vittime ad aprire un messaggio malevolo contenente un trigger per avviare il ransomware.</w:t>
            </w:r>
          </w:p>
        </w:tc>
      </w:tr>
      <w:tr w:rsidR="00ED7F26" w14:paraId="1C005E05" w14:textId="77777777" w:rsidTr="00E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56F5EFC" w14:textId="52281542" w:rsidR="00ED7F26" w:rsidRDefault="00874122" w:rsidP="003545F5">
            <w:pPr>
              <w:spacing w:line="360" w:lineRule="auto"/>
            </w:pPr>
            <w:r>
              <w:t>3</w:t>
            </w:r>
            <w:r w:rsidR="003E0234">
              <w:t xml:space="preserve"> (delivery)</w:t>
            </w:r>
          </w:p>
        </w:tc>
        <w:tc>
          <w:tcPr>
            <w:tcW w:w="1701" w:type="dxa"/>
          </w:tcPr>
          <w:p w14:paraId="7C9BD01F" w14:textId="039A110F" w:rsidR="00ED7F26" w:rsidRDefault="00874122" w:rsidP="003545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6089" w:type="dxa"/>
          </w:tcPr>
          <w:p w14:paraId="008C28A8" w14:textId="290A2F23" w:rsidR="00ED7F26" w:rsidRDefault="00ED7F26" w:rsidP="00B851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ransomware </w:t>
            </w:r>
            <w:r w:rsidR="00874122">
              <w:t xml:space="preserve">entra nel dispositivo rilevato ai passi precedenti attraverso le porte </w:t>
            </w:r>
            <w:r w:rsidR="003E0234">
              <w:t>aperte</w:t>
            </w:r>
            <w:r w:rsidR="00874122">
              <w:t>.</w:t>
            </w:r>
          </w:p>
        </w:tc>
      </w:tr>
      <w:tr w:rsidR="00B85153" w14:paraId="2D09A55C" w14:textId="77777777" w:rsidTr="00E85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92A1AF" w14:textId="41F8AD1F" w:rsidR="00B85153" w:rsidRDefault="00874122" w:rsidP="003545F5">
            <w:pPr>
              <w:spacing w:line="360" w:lineRule="auto"/>
            </w:pPr>
            <w:r>
              <w:t>4</w:t>
            </w:r>
            <w:r w:rsidR="003E0234">
              <w:t xml:space="preserve"> (exploitation)</w:t>
            </w:r>
          </w:p>
        </w:tc>
        <w:tc>
          <w:tcPr>
            <w:tcW w:w="1701" w:type="dxa"/>
          </w:tcPr>
          <w:p w14:paraId="10517F1C" w14:textId="06541895" w:rsidR="00B85153" w:rsidRDefault="00874122" w:rsidP="003545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6089" w:type="dxa"/>
          </w:tcPr>
          <w:p w14:paraId="2186020E" w14:textId="7F2B4397" w:rsidR="00B85153" w:rsidRDefault="000E5F37" w:rsidP="003E023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7A38A9">
              <w:t>ppena avviato, il ransomware controlla l’esistenza d</w:t>
            </w:r>
            <w:r w:rsidR="001B2CBF">
              <w:t xml:space="preserve">el </w:t>
            </w:r>
            <w:r w:rsidR="007A38A9">
              <w:t xml:space="preserve">dominio </w:t>
            </w:r>
            <w:r w:rsidR="001B2CBF" w:rsidRPr="001B2CBF">
              <w:rPr>
                <w:i/>
                <w:iCs/>
              </w:rPr>
              <w:t>www.iuqerfsodp9ifjaposdfjhgosurijfaewrwergwea.com</w:t>
            </w:r>
            <w:r w:rsidR="001B2CBF">
              <w:t xml:space="preserve"> utilizzato come </w:t>
            </w:r>
            <w:proofErr w:type="spellStart"/>
            <w:r w:rsidR="001B2CBF">
              <w:t>killswitch</w:t>
            </w:r>
            <w:proofErr w:type="spellEnd"/>
            <w:r w:rsidR="001B2CBF">
              <w:t>;</w:t>
            </w:r>
            <w:r w:rsidR="007A38A9">
              <w:t xml:space="preserve"> se</w:t>
            </w:r>
            <w:r w:rsidR="001B2CBF">
              <w:t xml:space="preserve"> esso non esiste,</w:t>
            </w:r>
            <w:r w:rsidR="007A38A9">
              <w:t xml:space="preserve"> </w:t>
            </w:r>
            <w:r w:rsidR="003E0234">
              <w:t>procede.</w:t>
            </w:r>
          </w:p>
        </w:tc>
      </w:tr>
      <w:tr w:rsidR="00B85153" w:rsidRPr="001125CF" w14:paraId="7878DEFD" w14:textId="77777777" w:rsidTr="00E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6197ED4" w14:textId="5A2E97D7" w:rsidR="00B85153" w:rsidRDefault="003E0234" w:rsidP="003545F5">
            <w:pPr>
              <w:spacing w:line="360" w:lineRule="auto"/>
            </w:pPr>
            <w:r>
              <w:t>5 (</w:t>
            </w:r>
            <w:proofErr w:type="spellStart"/>
            <w:r>
              <w:t>installation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14:paraId="7B2384FF" w14:textId="74FB3D03" w:rsidR="00B85153" w:rsidRDefault="003E0234" w:rsidP="003545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6089" w:type="dxa"/>
          </w:tcPr>
          <w:p w14:paraId="55D793DF" w14:textId="77777777" w:rsidR="00B85153" w:rsidRDefault="00CC052F" w:rsidP="00CC052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ransomware crea due chiavi di registro:</w:t>
            </w:r>
          </w:p>
          <w:p w14:paraId="1A401E3B" w14:textId="2ECDC820" w:rsidR="00CC052F" w:rsidRDefault="009F4ABA" w:rsidP="001125CF">
            <w:pPr>
              <w:pStyle w:val="Paragrafoelenco"/>
              <w:numPr>
                <w:ilvl w:val="0"/>
                <w:numId w:val="18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  <w:proofErr w:type="spellStart"/>
            <w:r w:rsidRPr="009F4ABA">
              <w:rPr>
                <w:i/>
                <w:iCs/>
                <w:lang w:val="en-GB"/>
              </w:rPr>
              <w:t>HKCU</w:t>
            </w:r>
            <w:proofErr w:type="spellEnd"/>
            <w:r w:rsidRPr="009F4ABA">
              <w:rPr>
                <w:i/>
                <w:iCs/>
                <w:lang w:val="en-GB"/>
              </w:rPr>
              <w:t>\SOFTWARE\Microsoft\Windows\CurrentVersion\Run\&lt;Random&gt;</w:t>
            </w:r>
            <w:r>
              <w:rPr>
                <w:lang w:val="en-GB"/>
              </w:rPr>
              <w:t xml:space="preserve"> con </w:t>
            </w:r>
            <w:proofErr w:type="spellStart"/>
            <w:r>
              <w:rPr>
                <w:lang w:val="en-GB"/>
              </w:rPr>
              <w:t>valore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b/>
                <w:bCs/>
                <w:i/>
                <w:iCs/>
                <w:lang w:val="en-GB"/>
              </w:rPr>
              <w:t>tasksche.exe</w:t>
            </w:r>
          </w:p>
          <w:p w14:paraId="720803D4" w14:textId="77777777" w:rsidR="009F4ABA" w:rsidRPr="00E22B08" w:rsidRDefault="009F4ABA" w:rsidP="001125CF">
            <w:pPr>
              <w:pStyle w:val="Paragrafoelenco"/>
              <w:numPr>
                <w:ilvl w:val="0"/>
                <w:numId w:val="18"/>
              </w:num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  <w:proofErr w:type="spellStart"/>
            <w:r w:rsidRPr="009F4ABA">
              <w:rPr>
                <w:i/>
                <w:iCs/>
                <w:lang w:val="en-GB"/>
              </w:rPr>
              <w:t>HK</w:t>
            </w:r>
            <w:r>
              <w:rPr>
                <w:i/>
                <w:iCs/>
                <w:lang w:val="en-GB"/>
              </w:rPr>
              <w:t>LM</w:t>
            </w:r>
            <w:proofErr w:type="spellEnd"/>
            <w:r w:rsidRPr="009F4ABA">
              <w:rPr>
                <w:i/>
                <w:iCs/>
                <w:lang w:val="en-GB"/>
              </w:rPr>
              <w:t>\SOFTWARE\Microsoft\Windows\CurrentVersion\Run\&lt;Random&gt;</w:t>
            </w:r>
            <w:r>
              <w:rPr>
                <w:lang w:val="en-GB"/>
              </w:rPr>
              <w:t xml:space="preserve"> con </w:t>
            </w:r>
            <w:proofErr w:type="spellStart"/>
            <w:r>
              <w:rPr>
                <w:lang w:val="en-GB"/>
              </w:rPr>
              <w:t>valore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b/>
                <w:bCs/>
                <w:i/>
                <w:iCs/>
                <w:lang w:val="en-GB"/>
              </w:rPr>
              <w:t>tasksche.exe</w:t>
            </w:r>
          </w:p>
          <w:p w14:paraId="57099BF1" w14:textId="77777777" w:rsidR="00E22B08" w:rsidRDefault="00E22B08" w:rsidP="00E22B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5CF">
              <w:t xml:space="preserve">e crea il servizio </w:t>
            </w:r>
            <w:r w:rsidR="001125CF" w:rsidRPr="001125CF">
              <w:t>mssecsvc.exe</w:t>
            </w:r>
            <w:r w:rsidR="001125CF">
              <w:t xml:space="preserve"> per garantirne l’esecuzione:</w:t>
            </w:r>
          </w:p>
          <w:p w14:paraId="37FE21FA" w14:textId="77777777" w:rsidR="001125CF" w:rsidRPr="001125CF" w:rsidRDefault="001125CF" w:rsidP="001125CF">
            <w:pPr>
              <w:pStyle w:val="Paragrafoelenco"/>
              <w:numPr>
                <w:ilvl w:val="0"/>
                <w:numId w:val="2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5CF">
              <w:t xml:space="preserve">Nome servizio: </w:t>
            </w:r>
            <w:r w:rsidRPr="001125CF">
              <w:rPr>
                <w:b/>
                <w:bCs/>
                <w:i/>
                <w:iCs/>
              </w:rPr>
              <w:t>mssecsvc2</w:t>
            </w:r>
            <w:r w:rsidRPr="001125CF">
              <w:rPr>
                <w:b/>
                <w:bCs/>
              </w:rPr>
              <w:t>.0</w:t>
            </w:r>
          </w:p>
          <w:p w14:paraId="2B6A36A8" w14:textId="77777777" w:rsidR="001125CF" w:rsidRPr="001125CF" w:rsidRDefault="001125CF" w:rsidP="001125CF">
            <w:pPr>
              <w:pStyle w:val="Paragrafoelenco"/>
              <w:numPr>
                <w:ilvl w:val="0"/>
                <w:numId w:val="2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25CF">
              <w:t>DisplayName</w:t>
            </w:r>
            <w:proofErr w:type="spellEnd"/>
            <w:r w:rsidRPr="001125CF">
              <w:t xml:space="preserve">: </w:t>
            </w:r>
            <w:r w:rsidRPr="001125CF">
              <w:rPr>
                <w:b/>
                <w:bCs/>
                <w:i/>
                <w:iCs/>
              </w:rPr>
              <w:t>Servizio Microsoft Security Center (2.0)</w:t>
            </w:r>
            <w:r w:rsidRPr="001125CF">
              <w:t>.</w:t>
            </w:r>
          </w:p>
          <w:p w14:paraId="1CB21FC1" w14:textId="22E5D85E" w:rsidR="001125CF" w:rsidRPr="001125CF" w:rsidRDefault="001125CF" w:rsidP="00E8501E">
            <w:pPr>
              <w:pStyle w:val="Paragrafoelenco"/>
              <w:numPr>
                <w:ilvl w:val="0"/>
                <w:numId w:val="2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25CF">
              <w:t>BinaryPath</w:t>
            </w:r>
            <w:proofErr w:type="spellEnd"/>
            <w:r w:rsidRPr="001125CF">
              <w:t xml:space="preserve">: </w:t>
            </w:r>
            <w:r w:rsidRPr="001125CF">
              <w:rPr>
                <w:b/>
                <w:bCs/>
                <w:i/>
                <w:iCs/>
              </w:rPr>
              <w:t xml:space="preserve">&lt;percorso di </w:t>
            </w:r>
            <w:proofErr w:type="spellStart"/>
            <w:r w:rsidRPr="001125CF">
              <w:rPr>
                <w:b/>
                <w:bCs/>
                <w:i/>
                <w:iCs/>
              </w:rPr>
              <w:t>mssecsvc</w:t>
            </w:r>
            <w:proofErr w:type="spellEnd"/>
            <w:r w:rsidRPr="001125CF">
              <w:rPr>
                <w:b/>
                <w:bCs/>
                <w:i/>
                <w:iCs/>
              </w:rPr>
              <w:t>&gt; -m security</w:t>
            </w:r>
          </w:p>
        </w:tc>
      </w:tr>
      <w:tr w:rsidR="00B85153" w14:paraId="02F47F0D" w14:textId="77777777" w:rsidTr="00E85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0F92BC" w14:textId="12AC3CAE" w:rsidR="00B85153" w:rsidRDefault="003E0234" w:rsidP="003545F5">
            <w:pPr>
              <w:spacing w:line="360" w:lineRule="auto"/>
            </w:pPr>
            <w:r>
              <w:t>6 (C2)</w:t>
            </w:r>
          </w:p>
        </w:tc>
        <w:tc>
          <w:tcPr>
            <w:tcW w:w="1701" w:type="dxa"/>
          </w:tcPr>
          <w:p w14:paraId="007D15D6" w14:textId="5BBDFF64" w:rsidR="00B85153" w:rsidRDefault="001E467D" w:rsidP="003545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6089" w:type="dxa"/>
          </w:tcPr>
          <w:p w14:paraId="59BB568F" w14:textId="5A92FD66" w:rsidR="00B85153" w:rsidRPr="00CC052F" w:rsidRDefault="00CC052F" w:rsidP="003545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ransomware utilizza canali </w:t>
            </w:r>
            <w:r>
              <w:rPr>
                <w:i/>
                <w:iCs/>
              </w:rPr>
              <w:t>Tor</w:t>
            </w:r>
            <w:r>
              <w:t xml:space="preserve"> crittografati per le comunicazioni di comando e controllo.</w:t>
            </w:r>
          </w:p>
        </w:tc>
      </w:tr>
      <w:tr w:rsidR="00CC052F" w14:paraId="218F5E98" w14:textId="77777777" w:rsidTr="00E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BABF28" w14:textId="7595F398" w:rsidR="00CC052F" w:rsidRDefault="00CC052F" w:rsidP="00CC052F">
            <w:pPr>
              <w:spacing w:line="360" w:lineRule="auto"/>
            </w:pPr>
            <w:r>
              <w:t>7 (action)</w:t>
            </w:r>
          </w:p>
        </w:tc>
        <w:tc>
          <w:tcPr>
            <w:tcW w:w="1701" w:type="dxa"/>
          </w:tcPr>
          <w:p w14:paraId="2F444C88" w14:textId="3D779D2E" w:rsidR="00CC052F" w:rsidRDefault="001E467D" w:rsidP="00CC052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6089" w:type="dxa"/>
          </w:tcPr>
          <w:p w14:paraId="6A38D6A5" w14:textId="22FB7DBD" w:rsidR="00CC052F" w:rsidRDefault="001E467D" w:rsidP="001E46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ransomware genera due </w:t>
            </w:r>
            <w:proofErr w:type="spellStart"/>
            <w:r w:rsidRPr="001E467D">
              <w:rPr>
                <w:i/>
                <w:iCs/>
              </w:rPr>
              <w:t>threads</w:t>
            </w:r>
            <w:proofErr w:type="spellEnd"/>
            <w:r>
              <w:t>: uno si occupa della diffusione del malware all’interno della rete locale mentre l’altro si occupa della crittografia dei dati.</w:t>
            </w:r>
          </w:p>
        </w:tc>
      </w:tr>
      <w:tr w:rsidR="001E467D" w14:paraId="0712F3B3" w14:textId="77777777" w:rsidTr="00E85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257A00" w14:textId="7C09B7BE" w:rsidR="001E467D" w:rsidRDefault="001E467D" w:rsidP="00CC052F">
            <w:pPr>
              <w:spacing w:line="360" w:lineRule="auto"/>
            </w:pPr>
            <w:r>
              <w:t>8 (action)</w:t>
            </w:r>
          </w:p>
        </w:tc>
        <w:tc>
          <w:tcPr>
            <w:tcW w:w="1701" w:type="dxa"/>
          </w:tcPr>
          <w:p w14:paraId="10C627B9" w14:textId="416F0273" w:rsidR="001E467D" w:rsidRDefault="001E467D" w:rsidP="00CC05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6089" w:type="dxa"/>
          </w:tcPr>
          <w:p w14:paraId="1CEE8FE5" w14:textId="5FE65F92" w:rsidR="001E467D" w:rsidRDefault="00C03C63" w:rsidP="001E46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primo </w:t>
            </w:r>
            <w:proofErr w:type="spellStart"/>
            <w:r>
              <w:t>thread</w:t>
            </w:r>
            <w:proofErr w:type="spellEnd"/>
            <w:r w:rsidR="00382269">
              <w:t xml:space="preserve"> esegue un processo</w:t>
            </w:r>
            <w:r>
              <w:t xml:space="preserve"> che si occupa</w:t>
            </w:r>
            <w:r w:rsidR="00382269">
              <w:t xml:space="preserve"> </w:t>
            </w:r>
            <w:r>
              <w:t xml:space="preserve">di </w:t>
            </w:r>
            <w:r w:rsidR="00382269">
              <w:t>enumerare le macchine vulnerabili all’interno della rete, tentando di connettersi alla porta 445</w:t>
            </w:r>
            <w:r w:rsidR="009C15FE">
              <w:t xml:space="preserve">; se il test ha esito positivo il ransomware contatta la directory </w:t>
            </w:r>
            <w:r w:rsidR="009C15FE" w:rsidRPr="009C15FE">
              <w:rPr>
                <w:b/>
                <w:bCs/>
                <w:i/>
                <w:iCs/>
              </w:rPr>
              <w:t>\\&lt;ip-address&gt;\IPC$</w:t>
            </w:r>
            <w:r w:rsidR="009C15FE">
              <w:t xml:space="preserve"> e tenta di installarsi sul dispositivo remoto.</w:t>
            </w:r>
          </w:p>
        </w:tc>
      </w:tr>
      <w:tr w:rsidR="00CC052F" w14:paraId="7AAD6713" w14:textId="77777777" w:rsidTr="00E8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2CC137" w14:textId="422E0F32" w:rsidR="00CC052F" w:rsidRDefault="001E467D" w:rsidP="00CC052F">
            <w:pPr>
              <w:spacing w:line="360" w:lineRule="auto"/>
            </w:pPr>
            <w:r>
              <w:t>9 (action)</w:t>
            </w:r>
          </w:p>
        </w:tc>
        <w:tc>
          <w:tcPr>
            <w:tcW w:w="1701" w:type="dxa"/>
          </w:tcPr>
          <w:p w14:paraId="13FD2636" w14:textId="735C1D96" w:rsidR="00CC052F" w:rsidRDefault="001E467D" w:rsidP="00CC052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6089" w:type="dxa"/>
          </w:tcPr>
          <w:p w14:paraId="5CA88286" w14:textId="77777777" w:rsidR="00F5263D" w:rsidRDefault="0072493D" w:rsidP="001E46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secondo </w:t>
            </w:r>
            <w:proofErr w:type="spellStart"/>
            <w:r>
              <w:t>thread</w:t>
            </w:r>
            <w:proofErr w:type="spellEnd"/>
            <w:r>
              <w:t xml:space="preserve"> avvia il servizio </w:t>
            </w:r>
            <w:r>
              <w:rPr>
                <w:b/>
                <w:bCs/>
                <w:i/>
                <w:iCs/>
              </w:rPr>
              <w:t>mssecsvc2.0</w:t>
            </w:r>
            <w:r>
              <w:t xml:space="preserve"> precedentemente installato</w:t>
            </w:r>
            <w:r w:rsidR="00F5263D">
              <w:t xml:space="preserve"> il quale esegue le seguenti attività:</w:t>
            </w:r>
          </w:p>
          <w:p w14:paraId="293E3A98" w14:textId="2D32BF4D" w:rsidR="00082426" w:rsidRDefault="001935D3" w:rsidP="00F5263D">
            <w:pPr>
              <w:pStyle w:val="Paragrafoelenco"/>
              <w:numPr>
                <w:ilvl w:val="0"/>
                <w:numId w:val="18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 la chiave privata RSA</w:t>
            </w:r>
            <w:r w:rsidR="00F5263D">
              <w:t xml:space="preserve"> utilizzata per la cifratura;</w:t>
            </w:r>
          </w:p>
          <w:p w14:paraId="121F6ADE" w14:textId="186ABB1B" w:rsidR="00762030" w:rsidRDefault="000E76AB" w:rsidP="00F5263D">
            <w:pPr>
              <w:pStyle w:val="Paragrafoelenco"/>
              <w:numPr>
                <w:ilvl w:val="0"/>
                <w:numId w:val="18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inizia a criptare</w:t>
            </w:r>
            <w:r w:rsidR="00762030">
              <w:t xml:space="preserve"> </w:t>
            </w:r>
            <w:r>
              <w:t>i file contenuti nelle cartelle del profilo utente, quali Desktop e Raccolte</w:t>
            </w:r>
            <w:r w:rsidR="00FA485E">
              <w:t>, evitando gli eseguibili e i file già crittografati</w:t>
            </w:r>
            <w:r w:rsidR="002823A6">
              <w:t>;</w:t>
            </w:r>
          </w:p>
          <w:p w14:paraId="004DD1FB" w14:textId="77777777" w:rsidR="002823A6" w:rsidRPr="002823A6" w:rsidRDefault="002823A6" w:rsidP="002823A6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t xml:space="preserve">esegue i comandi </w:t>
            </w:r>
          </w:p>
          <w:p w14:paraId="249D9C45" w14:textId="4FC25188" w:rsidR="002823A6" w:rsidRPr="002823A6" w:rsidRDefault="002823A6" w:rsidP="002823A6">
            <w:pPr>
              <w:pStyle w:val="Paragrafoelenco"/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val="en-GB"/>
              </w:rPr>
            </w:pPr>
            <w:r w:rsidRPr="002823A6">
              <w:rPr>
                <w:b/>
                <w:bCs/>
                <w:i/>
                <w:iCs/>
                <w:lang w:val="en-GB"/>
              </w:rPr>
              <w:t>taskkill.exe /f /</w:t>
            </w:r>
            <w:proofErr w:type="spellStart"/>
            <w:r w:rsidRPr="002823A6">
              <w:rPr>
                <w:b/>
                <w:bCs/>
                <w:i/>
                <w:iCs/>
                <w:lang w:val="en-GB"/>
              </w:rPr>
              <w:t>im</w:t>
            </w:r>
            <w:proofErr w:type="spellEnd"/>
            <w:r w:rsidRPr="002823A6">
              <w:rPr>
                <w:b/>
                <w:bCs/>
                <w:i/>
                <w:iCs/>
                <w:lang w:val="en-GB"/>
              </w:rPr>
              <w:t xml:space="preserve"> </w:t>
            </w:r>
            <w:proofErr w:type="spellStart"/>
            <w:r w:rsidRPr="002823A6">
              <w:rPr>
                <w:b/>
                <w:bCs/>
                <w:i/>
                <w:iCs/>
                <w:lang w:val="en-GB"/>
              </w:rPr>
              <w:t>Microsoft.Exchange</w:t>
            </w:r>
            <w:proofErr w:type="spellEnd"/>
          </w:p>
          <w:p w14:paraId="1A0049EF" w14:textId="3C03F913" w:rsidR="002823A6" w:rsidRPr="002823A6" w:rsidRDefault="002823A6" w:rsidP="002823A6">
            <w:pPr>
              <w:pStyle w:val="Paragrafoelenco"/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val="en-GB"/>
              </w:rPr>
            </w:pPr>
            <w:r w:rsidRPr="002823A6">
              <w:rPr>
                <w:b/>
                <w:bCs/>
                <w:i/>
                <w:iCs/>
                <w:lang w:val="en-GB"/>
              </w:rPr>
              <w:t>taskkill.exe /f /im sqlserver.exe</w:t>
            </w:r>
          </w:p>
          <w:p w14:paraId="77AACEC5" w14:textId="657BBD22" w:rsidR="005727C4" w:rsidRPr="002823A6" w:rsidRDefault="002823A6" w:rsidP="002823A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23A6">
              <w:t>per spegnere eventuali databases e</w:t>
            </w:r>
            <w:r>
              <w:t xml:space="preserve"> server di posta così da poter cifrare anch’essi;</w:t>
            </w:r>
          </w:p>
          <w:p w14:paraId="71AFA72D" w14:textId="66AA43B8" w:rsidR="00CC052F" w:rsidRDefault="00762030" w:rsidP="00E8501E">
            <w:pPr>
              <w:pStyle w:val="Paragrafoelenco"/>
              <w:numPr>
                <w:ilvl w:val="0"/>
                <w:numId w:val="18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 il messaggio contenente le istruzioni da fornire all’utente per il pagamento del riscatto</w:t>
            </w:r>
          </w:p>
        </w:tc>
      </w:tr>
    </w:tbl>
    <w:p w14:paraId="2F93F35A" w14:textId="6D6ABB02" w:rsidR="00B85153" w:rsidRDefault="00B85153" w:rsidP="003545F5">
      <w:pPr>
        <w:spacing w:line="360" w:lineRule="auto"/>
      </w:pPr>
    </w:p>
    <w:tbl>
      <w:tblPr>
        <w:tblStyle w:val="Tabellasemplice-1"/>
        <w:tblW w:w="0" w:type="auto"/>
        <w:tblLayout w:type="fixed"/>
        <w:tblLook w:val="04A0" w:firstRow="1" w:lastRow="0" w:firstColumn="1" w:lastColumn="0" w:noHBand="0" w:noVBand="1"/>
      </w:tblPr>
      <w:tblGrid>
        <w:gridCol w:w="893"/>
        <w:gridCol w:w="1370"/>
        <w:gridCol w:w="993"/>
        <w:gridCol w:w="1701"/>
        <w:gridCol w:w="4671"/>
      </w:tblGrid>
      <w:tr w:rsidR="0068471F" w14:paraId="062C8B48" w14:textId="60E02E43" w:rsidTr="00C12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227F2754" w14:textId="30BC5858" w:rsidR="0068471F" w:rsidRDefault="0068471F" w:rsidP="00CE5A3C">
            <w:pPr>
              <w:spacing w:line="360" w:lineRule="auto"/>
            </w:pPr>
            <w:r>
              <w:t>Arco</w:t>
            </w:r>
          </w:p>
        </w:tc>
        <w:tc>
          <w:tcPr>
            <w:tcW w:w="1370" w:type="dxa"/>
          </w:tcPr>
          <w:p w14:paraId="03149956" w14:textId="5E766B81" w:rsidR="0068471F" w:rsidRDefault="0068471F" w:rsidP="00CE5A3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Confidenza</w:t>
            </w:r>
          </w:p>
        </w:tc>
        <w:tc>
          <w:tcPr>
            <w:tcW w:w="993" w:type="dxa"/>
          </w:tcPr>
          <w:p w14:paraId="484B2739" w14:textId="1A09488A" w:rsidR="0068471F" w:rsidRDefault="0068471F" w:rsidP="00CE5A3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And/Or</w:t>
            </w:r>
          </w:p>
        </w:tc>
        <w:tc>
          <w:tcPr>
            <w:tcW w:w="1701" w:type="dxa"/>
          </w:tcPr>
          <w:p w14:paraId="75ACAAB1" w14:textId="72758309" w:rsidR="0068471F" w:rsidRDefault="0068471F" w:rsidP="00CE5A3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Ipotesi/Attuale</w:t>
            </w:r>
          </w:p>
        </w:tc>
        <w:tc>
          <w:tcPr>
            <w:tcW w:w="4671" w:type="dxa"/>
          </w:tcPr>
          <w:p w14:paraId="135BBC80" w14:textId="6D2CCF11" w:rsidR="0068471F" w:rsidRDefault="0068471F" w:rsidP="00CE5A3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Fornisce</w:t>
            </w:r>
          </w:p>
        </w:tc>
      </w:tr>
      <w:tr w:rsidR="00C1266E" w14:paraId="6AADEE14" w14:textId="415B2D27" w:rsidTr="00C12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75E7FDE7" w14:textId="29D2A577" w:rsidR="00C1266E" w:rsidRDefault="00C1266E" w:rsidP="00C1266E">
            <w:pPr>
              <w:spacing w:line="360" w:lineRule="auto"/>
            </w:pPr>
            <w:r>
              <w:t>A</w:t>
            </w:r>
          </w:p>
        </w:tc>
        <w:tc>
          <w:tcPr>
            <w:tcW w:w="1370" w:type="dxa"/>
          </w:tcPr>
          <w:p w14:paraId="60048253" w14:textId="6FD8CF8B" w:rsidR="00C1266E" w:rsidRDefault="00A16556" w:rsidP="00C1266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993" w:type="dxa"/>
          </w:tcPr>
          <w:p w14:paraId="28088A4A" w14:textId="6F5A44AA" w:rsidR="00C1266E" w:rsidRDefault="00CE4CCA" w:rsidP="00C1266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701" w:type="dxa"/>
          </w:tcPr>
          <w:p w14:paraId="08B8A288" w14:textId="68969D98" w:rsidR="00C1266E" w:rsidRDefault="00C1266E" w:rsidP="00C1266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4671" w:type="dxa"/>
          </w:tcPr>
          <w:p w14:paraId="61E002EA" w14:textId="1FF2E73E" w:rsidR="00C1266E" w:rsidRDefault="00A16556" w:rsidP="00C1266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Fornisce</w:t>
            </w:r>
            <w:r w:rsidR="000A6A26">
              <w:t xml:space="preserve"> informazioni</w:t>
            </w:r>
            <w:r>
              <w:t xml:space="preserve"> </w:t>
            </w:r>
            <w:proofErr w:type="spellStart"/>
            <w:r w:rsidR="000A6A26">
              <w:t>sul</w:t>
            </w:r>
            <w:r>
              <w:t>l’host</w:t>
            </w:r>
            <w:proofErr w:type="spellEnd"/>
            <w:r>
              <w:t xml:space="preserve"> da attaccare.</w:t>
            </w:r>
          </w:p>
        </w:tc>
      </w:tr>
      <w:tr w:rsidR="00C1266E" w14:paraId="245EA34C" w14:textId="69DCAB5D" w:rsidTr="00C12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2D93741F" w14:textId="755007A5" w:rsidR="00C1266E" w:rsidRDefault="00C1266E" w:rsidP="00C1266E">
            <w:pPr>
              <w:spacing w:line="360" w:lineRule="auto"/>
            </w:pPr>
            <w:r>
              <w:t>B</w:t>
            </w:r>
          </w:p>
        </w:tc>
        <w:tc>
          <w:tcPr>
            <w:tcW w:w="1370" w:type="dxa"/>
          </w:tcPr>
          <w:p w14:paraId="0CDA9099" w14:textId="296142CB" w:rsidR="00C1266E" w:rsidRDefault="00A16556" w:rsidP="00C1266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993" w:type="dxa"/>
          </w:tcPr>
          <w:p w14:paraId="37E9EE10" w14:textId="75B20978" w:rsidR="00C1266E" w:rsidRDefault="00CE4CCA" w:rsidP="00C1266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701" w:type="dxa"/>
          </w:tcPr>
          <w:p w14:paraId="641878A7" w14:textId="7528B61E" w:rsidR="00C1266E" w:rsidRDefault="00C1266E" w:rsidP="00C1266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4671" w:type="dxa"/>
          </w:tcPr>
          <w:p w14:paraId="51A6FF40" w14:textId="4CE43A59" w:rsidR="00C1266E" w:rsidRDefault="00A16556" w:rsidP="00C1266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Fornisce </w:t>
            </w:r>
            <w:r w:rsidR="000A6A26">
              <w:t xml:space="preserve">informazioni </w:t>
            </w:r>
            <w:proofErr w:type="spellStart"/>
            <w:r w:rsidR="000A6A26">
              <w:t>sul</w:t>
            </w:r>
            <w:r>
              <w:t>l’host</w:t>
            </w:r>
            <w:proofErr w:type="spellEnd"/>
            <w:r>
              <w:t xml:space="preserve"> da attaccare.</w:t>
            </w:r>
          </w:p>
        </w:tc>
      </w:tr>
      <w:tr w:rsidR="00C1266E" w14:paraId="452EAFA2" w14:textId="0E9B2CBE" w:rsidTr="00C12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5DAB5906" w14:textId="78109477" w:rsidR="00C1266E" w:rsidRDefault="00C1266E" w:rsidP="00C1266E">
            <w:pPr>
              <w:spacing w:line="360" w:lineRule="auto"/>
            </w:pPr>
            <w:r>
              <w:t>C</w:t>
            </w:r>
          </w:p>
        </w:tc>
        <w:tc>
          <w:tcPr>
            <w:tcW w:w="1370" w:type="dxa"/>
          </w:tcPr>
          <w:p w14:paraId="118320C9" w14:textId="3E74BBBB" w:rsidR="00C1266E" w:rsidRDefault="000A6A26" w:rsidP="00C1266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993" w:type="dxa"/>
          </w:tcPr>
          <w:p w14:paraId="6E8D7E2E" w14:textId="00919D2C" w:rsidR="00C1266E" w:rsidRDefault="000A6A26" w:rsidP="00C1266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701" w:type="dxa"/>
          </w:tcPr>
          <w:p w14:paraId="4ACDB869" w14:textId="35DF9E4D" w:rsidR="00C1266E" w:rsidRDefault="00C1266E" w:rsidP="00C1266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4671" w:type="dxa"/>
          </w:tcPr>
          <w:p w14:paraId="72103D7A" w14:textId="355BF163" w:rsidR="00C1266E" w:rsidRDefault="000A6A26" w:rsidP="0064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A6A26" w14:paraId="4C9F9E64" w14:textId="741363F5" w:rsidTr="00C12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2B14BCAF" w14:textId="77062B57" w:rsidR="000A6A26" w:rsidRDefault="000A6A26" w:rsidP="000A6A26">
            <w:pPr>
              <w:spacing w:line="360" w:lineRule="auto"/>
            </w:pPr>
            <w:r>
              <w:t>D</w:t>
            </w:r>
          </w:p>
        </w:tc>
        <w:tc>
          <w:tcPr>
            <w:tcW w:w="1370" w:type="dxa"/>
          </w:tcPr>
          <w:p w14:paraId="55974F74" w14:textId="6DE89C6D" w:rsidR="000A6A26" w:rsidRDefault="000A6A26" w:rsidP="000A6A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99A">
              <w:t>Alta</w:t>
            </w:r>
          </w:p>
        </w:tc>
        <w:tc>
          <w:tcPr>
            <w:tcW w:w="993" w:type="dxa"/>
          </w:tcPr>
          <w:p w14:paraId="28CFF2BA" w14:textId="63F5A2F1" w:rsidR="000A6A26" w:rsidRDefault="000A6A26" w:rsidP="000A6A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A1A">
              <w:t>And</w:t>
            </w:r>
          </w:p>
        </w:tc>
        <w:tc>
          <w:tcPr>
            <w:tcW w:w="1701" w:type="dxa"/>
          </w:tcPr>
          <w:p w14:paraId="1743EBE5" w14:textId="5EC8BE1F" w:rsidR="000A6A26" w:rsidRDefault="000A6A26" w:rsidP="000A6A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4671" w:type="dxa"/>
          </w:tcPr>
          <w:p w14:paraId="26EEAAE9" w14:textId="234840ED" w:rsidR="000A6A26" w:rsidRDefault="000A6A26" w:rsidP="0064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A6A26" w:rsidRPr="001125CF" w14:paraId="203670A6" w14:textId="2D1F7EB1" w:rsidTr="00C12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228C2D7C" w14:textId="68937340" w:rsidR="000A6A26" w:rsidRDefault="000A6A26" w:rsidP="000A6A26">
            <w:pPr>
              <w:spacing w:line="360" w:lineRule="auto"/>
            </w:pPr>
            <w:r>
              <w:t>E</w:t>
            </w:r>
          </w:p>
        </w:tc>
        <w:tc>
          <w:tcPr>
            <w:tcW w:w="1370" w:type="dxa"/>
          </w:tcPr>
          <w:p w14:paraId="76B9A8A3" w14:textId="0FC5EE3F" w:rsidR="000A6A26" w:rsidRDefault="000A6A26" w:rsidP="000A6A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99A">
              <w:t>Alta</w:t>
            </w:r>
          </w:p>
        </w:tc>
        <w:tc>
          <w:tcPr>
            <w:tcW w:w="993" w:type="dxa"/>
          </w:tcPr>
          <w:p w14:paraId="3C3A3600" w14:textId="6178EB2A" w:rsidR="000A6A26" w:rsidRPr="001125CF" w:rsidRDefault="000A6A26" w:rsidP="000A6A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A1A">
              <w:t>And</w:t>
            </w:r>
          </w:p>
        </w:tc>
        <w:tc>
          <w:tcPr>
            <w:tcW w:w="1701" w:type="dxa"/>
          </w:tcPr>
          <w:p w14:paraId="33F5E52C" w14:textId="56329668" w:rsidR="000A6A26" w:rsidRPr="001125CF" w:rsidRDefault="000A6A26" w:rsidP="000A6A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4671" w:type="dxa"/>
          </w:tcPr>
          <w:p w14:paraId="2C4C222C" w14:textId="25EF9566" w:rsidR="000A6A26" w:rsidRPr="001125CF" w:rsidRDefault="000A6A26" w:rsidP="0064515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A6A26" w14:paraId="6912E2CD" w14:textId="7FC7AB9A" w:rsidTr="00C12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638C5131" w14:textId="0EF995E1" w:rsidR="000A6A26" w:rsidRDefault="000A6A26" w:rsidP="000A6A26">
            <w:pPr>
              <w:spacing w:line="360" w:lineRule="auto"/>
            </w:pPr>
            <w:r>
              <w:t>F</w:t>
            </w:r>
          </w:p>
        </w:tc>
        <w:tc>
          <w:tcPr>
            <w:tcW w:w="1370" w:type="dxa"/>
          </w:tcPr>
          <w:p w14:paraId="1913AA2E" w14:textId="3751A90D" w:rsidR="000A6A26" w:rsidRDefault="000A6A26" w:rsidP="000A6A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99A">
              <w:t>Alta</w:t>
            </w:r>
          </w:p>
        </w:tc>
        <w:tc>
          <w:tcPr>
            <w:tcW w:w="993" w:type="dxa"/>
          </w:tcPr>
          <w:p w14:paraId="22747756" w14:textId="76E28E82" w:rsidR="000A6A26" w:rsidRPr="00CC052F" w:rsidRDefault="000A6A26" w:rsidP="000A6A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A1A">
              <w:t>And</w:t>
            </w:r>
          </w:p>
        </w:tc>
        <w:tc>
          <w:tcPr>
            <w:tcW w:w="1701" w:type="dxa"/>
          </w:tcPr>
          <w:p w14:paraId="05078B9F" w14:textId="6DC10A3E" w:rsidR="000A6A26" w:rsidRPr="00CC052F" w:rsidRDefault="000A6A26" w:rsidP="000A6A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4671" w:type="dxa"/>
          </w:tcPr>
          <w:p w14:paraId="2A0F26F0" w14:textId="7343209A" w:rsidR="000A6A26" w:rsidRPr="00CC052F" w:rsidRDefault="000A6A26" w:rsidP="006451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A6A26" w14:paraId="35525E0D" w14:textId="22557F8F" w:rsidTr="00C12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1493B408" w14:textId="108597BD" w:rsidR="000A6A26" w:rsidRDefault="000A6A26" w:rsidP="000A6A26">
            <w:pPr>
              <w:spacing w:line="360" w:lineRule="auto"/>
            </w:pPr>
            <w:r>
              <w:t>G</w:t>
            </w:r>
          </w:p>
        </w:tc>
        <w:tc>
          <w:tcPr>
            <w:tcW w:w="1370" w:type="dxa"/>
          </w:tcPr>
          <w:p w14:paraId="016E5D6B" w14:textId="765D1952" w:rsidR="000A6A26" w:rsidRDefault="000A6A26" w:rsidP="000A6A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  <w:tc>
          <w:tcPr>
            <w:tcW w:w="993" w:type="dxa"/>
          </w:tcPr>
          <w:p w14:paraId="0202826E" w14:textId="6C8212C6" w:rsidR="000A6A26" w:rsidRDefault="000A6A26" w:rsidP="000A6A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A1A">
              <w:t>And</w:t>
            </w:r>
          </w:p>
        </w:tc>
        <w:tc>
          <w:tcPr>
            <w:tcW w:w="1701" w:type="dxa"/>
          </w:tcPr>
          <w:p w14:paraId="1D4C1FB2" w14:textId="21B2CD09" w:rsidR="000A6A26" w:rsidRDefault="000A6A26" w:rsidP="000A6A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4671" w:type="dxa"/>
          </w:tcPr>
          <w:p w14:paraId="450B5788" w14:textId="1C60918B" w:rsidR="000A6A26" w:rsidRDefault="0064515A" w:rsidP="000A6A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Identificazione di</w:t>
            </w:r>
            <w:r w:rsidR="000A6A26">
              <w:t xml:space="preserve"> altri host nella rete (se presenti).</w:t>
            </w:r>
          </w:p>
        </w:tc>
      </w:tr>
      <w:tr w:rsidR="000A6A26" w14:paraId="4359ADDA" w14:textId="5F29DA4A" w:rsidTr="00C12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33EEDE84" w14:textId="54CB2FE6" w:rsidR="000A6A26" w:rsidRDefault="000A6A26" w:rsidP="000A6A26">
            <w:pPr>
              <w:spacing w:line="360" w:lineRule="auto"/>
            </w:pPr>
            <w:r>
              <w:t>H</w:t>
            </w:r>
          </w:p>
        </w:tc>
        <w:tc>
          <w:tcPr>
            <w:tcW w:w="1370" w:type="dxa"/>
          </w:tcPr>
          <w:p w14:paraId="6DDB4B93" w14:textId="4EAAB165" w:rsidR="000A6A26" w:rsidRDefault="00CE4CCA" w:rsidP="000A6A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993" w:type="dxa"/>
          </w:tcPr>
          <w:p w14:paraId="10EF31E4" w14:textId="55173861" w:rsidR="000A6A26" w:rsidRDefault="000A6A26" w:rsidP="000A6A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A1A">
              <w:t>And</w:t>
            </w:r>
          </w:p>
        </w:tc>
        <w:tc>
          <w:tcPr>
            <w:tcW w:w="1701" w:type="dxa"/>
          </w:tcPr>
          <w:p w14:paraId="28720948" w14:textId="637083F2" w:rsidR="000A6A26" w:rsidRDefault="000A6A26" w:rsidP="000A6A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4671" w:type="dxa"/>
          </w:tcPr>
          <w:p w14:paraId="63A83993" w14:textId="1F7E7995" w:rsidR="000A6A26" w:rsidRDefault="00CE4CCA" w:rsidP="00CE4CC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32953E2E" w14:textId="77777777" w:rsidR="00E8501E" w:rsidRPr="000A4B1A" w:rsidRDefault="00E8501E" w:rsidP="003545F5">
      <w:pPr>
        <w:spacing w:line="360" w:lineRule="auto"/>
      </w:pPr>
    </w:p>
    <w:p w14:paraId="005D232D" w14:textId="78596819" w:rsidR="00A36009" w:rsidRDefault="00A36009" w:rsidP="000A4B1A">
      <w:pPr>
        <w:spacing w:line="360" w:lineRule="auto"/>
      </w:pPr>
      <w:r>
        <w:br w:type="page"/>
      </w:r>
    </w:p>
    <w:p w14:paraId="5DBC5CFB" w14:textId="612916D0" w:rsidR="00394446" w:rsidRDefault="00394446" w:rsidP="005459E5">
      <w:pPr>
        <w:pStyle w:val="Titolo3"/>
      </w:pPr>
      <w:bookmarkStart w:id="8" w:name="_Toc114512213"/>
      <w:proofErr w:type="spellStart"/>
      <w:r>
        <w:lastRenderedPageBreak/>
        <w:t>Colonial</w:t>
      </w:r>
      <w:proofErr w:type="spellEnd"/>
      <w:r>
        <w:t xml:space="preserve"> Pipeline</w:t>
      </w:r>
      <w:bookmarkEnd w:id="8"/>
    </w:p>
    <w:p w14:paraId="00F0B056" w14:textId="2253E7C6" w:rsidR="0042226E" w:rsidRDefault="0042226E" w:rsidP="0042226E">
      <w:r w:rsidRPr="0042226E">
        <w:rPr>
          <w:b/>
          <w:bCs/>
        </w:rPr>
        <w:t>Descrizione</w:t>
      </w:r>
    </w:p>
    <w:p w14:paraId="66217E0C" w14:textId="65C5E4A9" w:rsidR="007763B3" w:rsidRDefault="00541C8B" w:rsidP="000F3CE2">
      <w:pPr>
        <w:spacing w:line="360" w:lineRule="auto"/>
      </w:pPr>
      <w:r>
        <w:t xml:space="preserve">L’attacco alla </w:t>
      </w:r>
      <w:proofErr w:type="spellStart"/>
      <w:r w:rsidRPr="00541C8B">
        <w:rPr>
          <w:i/>
          <w:iCs/>
        </w:rPr>
        <w:t>Colonial</w:t>
      </w:r>
      <w:proofErr w:type="spellEnd"/>
      <w:r w:rsidRPr="00541C8B">
        <w:rPr>
          <w:i/>
          <w:iCs/>
        </w:rPr>
        <w:t xml:space="preserve"> Pipeline</w:t>
      </w:r>
      <w:r>
        <w:t xml:space="preserve"> è </w:t>
      </w:r>
      <w:r w:rsidR="007763B3">
        <w:t>iniziato il</w:t>
      </w:r>
      <w:r w:rsidR="009614B2">
        <w:t xml:space="preserve"> giorno</w:t>
      </w:r>
      <w:r w:rsidR="007763B3">
        <w:t xml:space="preserve"> 6 maggio del 2021 quando un gruppo di aggressori, </w:t>
      </w:r>
      <w:r w:rsidR="006B22C5">
        <w:t xml:space="preserve">proprietari del ransomware </w:t>
      </w:r>
      <w:proofErr w:type="spellStart"/>
      <w:r w:rsidR="007763B3" w:rsidRPr="007763B3">
        <w:rPr>
          <w:i/>
          <w:iCs/>
        </w:rPr>
        <w:t>DarkSide</w:t>
      </w:r>
      <w:proofErr w:type="spellEnd"/>
      <w:r w:rsidR="009614B2">
        <w:t>,</w:t>
      </w:r>
      <w:r w:rsidR="007763B3">
        <w:t xml:space="preserve"> sono entrati nella rete</w:t>
      </w:r>
      <w:r w:rsidR="009614B2">
        <w:t xml:space="preserve"> del gruppo </w:t>
      </w:r>
      <w:r w:rsidR="007763B3">
        <w:t xml:space="preserve">attraverso </w:t>
      </w:r>
      <w:r w:rsidR="00362331">
        <w:t xml:space="preserve">un </w:t>
      </w:r>
      <w:r w:rsidR="000F3CE2">
        <w:t xml:space="preserve">account </w:t>
      </w:r>
      <w:r w:rsidR="000F3CE2" w:rsidRPr="000F3CE2">
        <w:rPr>
          <w:i/>
          <w:iCs/>
        </w:rPr>
        <w:t>VPN</w:t>
      </w:r>
      <w:r w:rsidR="00362331">
        <w:t>.</w:t>
      </w:r>
    </w:p>
    <w:p w14:paraId="37D0A9E9" w14:textId="64DAE623" w:rsidR="00541C8B" w:rsidRDefault="00541C8B" w:rsidP="00022078">
      <w:pPr>
        <w:spacing w:line="360" w:lineRule="auto"/>
      </w:pPr>
      <w:r>
        <w:t>Gli aggressori</w:t>
      </w:r>
      <w:r w:rsidR="00B55CC5">
        <w:t xml:space="preserve">, agendo con un </w:t>
      </w:r>
      <w:r w:rsidR="00B55CC5">
        <w:rPr>
          <w:i/>
          <w:iCs/>
        </w:rPr>
        <w:t>ransomware double extortion</w:t>
      </w:r>
      <w:r w:rsidR="00B55CC5">
        <w:t>,</w:t>
      </w:r>
      <w:r>
        <w:t xml:space="preserve"> hanno </w:t>
      </w:r>
      <w:r w:rsidR="008F25A7">
        <w:t xml:space="preserve">dapprima </w:t>
      </w:r>
      <w:r w:rsidR="00C16483">
        <w:t>esfiltrato</w:t>
      </w:r>
      <w:r>
        <w:t xml:space="preserve"> </w:t>
      </w:r>
      <w:r w:rsidR="008F25A7">
        <w:t>un’enorme quantità</w:t>
      </w:r>
      <w:r>
        <w:t xml:space="preserve"> di dati</w:t>
      </w:r>
      <w:r w:rsidR="008F25A7">
        <w:t xml:space="preserve"> per poi infettare</w:t>
      </w:r>
      <w:r>
        <w:t xml:space="preserve"> la rete</w:t>
      </w:r>
      <w:r w:rsidR="008F25A7">
        <w:t xml:space="preserve"> informatica</w:t>
      </w:r>
      <w:r w:rsidR="00B93A53">
        <w:t>; l’attacco</w:t>
      </w:r>
      <w:r>
        <w:t xml:space="preserve"> ha colpito molti sistemi, inclusi </w:t>
      </w:r>
      <w:r w:rsidR="00B55CC5">
        <w:t>quelli</w:t>
      </w:r>
      <w:r w:rsidR="00B93A53">
        <w:t xml:space="preserve"> amministrativi e</w:t>
      </w:r>
      <w:r w:rsidR="00B55CC5">
        <w:t xml:space="preserve"> di gestione dell’oleodotto</w:t>
      </w:r>
      <w:r>
        <w:t>.</w:t>
      </w:r>
      <w:r w:rsidR="00664EB7">
        <w:t xml:space="preserve"> </w:t>
      </w:r>
    </w:p>
    <w:p w14:paraId="2CA994CE" w14:textId="77777777" w:rsidR="0042226E" w:rsidRDefault="0042226E" w:rsidP="0042226E"/>
    <w:p w14:paraId="1FCE1EFC" w14:textId="77777777" w:rsidR="00F2410C" w:rsidRPr="00BD2CDA" w:rsidRDefault="00F2410C" w:rsidP="00F2410C">
      <w:pPr>
        <w:pStyle w:val="Titolo4"/>
      </w:pPr>
      <w:r>
        <w:t>Applicazione del Diamond Model</w:t>
      </w:r>
    </w:p>
    <w:p w14:paraId="41875CB9" w14:textId="77777777" w:rsidR="00F2410C" w:rsidRDefault="00F2410C" w:rsidP="00F2410C">
      <w:r w:rsidRPr="00F50060">
        <w:rPr>
          <w:b/>
          <w:bCs/>
          <w:i/>
          <w:iCs/>
        </w:rPr>
        <w:t>Vittima</w:t>
      </w:r>
    </w:p>
    <w:p w14:paraId="33033DF5" w14:textId="77777777" w:rsidR="00892256" w:rsidRDefault="00F2410C" w:rsidP="00F2410C">
      <w:pPr>
        <w:spacing w:line="360" w:lineRule="auto"/>
      </w:pPr>
      <w:r>
        <w:t xml:space="preserve">La vittima principale è stata la società </w:t>
      </w:r>
      <w:proofErr w:type="spellStart"/>
      <w:r>
        <w:rPr>
          <w:i/>
          <w:iCs/>
        </w:rPr>
        <w:t>Colonial</w:t>
      </w:r>
      <w:proofErr w:type="spellEnd"/>
      <w:r>
        <w:rPr>
          <w:i/>
          <w:iCs/>
        </w:rPr>
        <w:t xml:space="preserve"> Pipeline</w:t>
      </w:r>
      <w:r w:rsidR="00A20EDF">
        <w:t xml:space="preserve"> </w:t>
      </w:r>
      <w:r w:rsidR="00022078">
        <w:t xml:space="preserve">che ha chiuso i propri stabilimenti per circa sei giorni al fine di contenere l’impatto. </w:t>
      </w:r>
    </w:p>
    <w:p w14:paraId="00FD015F" w14:textId="1E6CADB5" w:rsidR="00F2410C" w:rsidRDefault="00022078" w:rsidP="00F2410C">
      <w:pPr>
        <w:spacing w:line="360" w:lineRule="auto"/>
      </w:pPr>
      <w:r>
        <w:t>D</w:t>
      </w:r>
      <w:r w:rsidR="00597237">
        <w:t>ato che il Gruppo è uno dei principali fornitori di carburante degli Stati Uniti</w:t>
      </w:r>
      <w:r w:rsidR="00A20EDF">
        <w:t xml:space="preserve"> sono state influenzate anche altre </w:t>
      </w:r>
      <w:r w:rsidR="008D6389">
        <w:t>organizzazioni, inclusa la difesa militare</w:t>
      </w:r>
      <w:r w:rsidR="00597237">
        <w:t xml:space="preserve"> e l’industria aerea. Inoltre,</w:t>
      </w:r>
      <w:r w:rsidR="008D6389">
        <w:t xml:space="preserve"> a</w:t>
      </w:r>
      <w:r w:rsidR="008D6389" w:rsidRPr="008D6389">
        <w:t xml:space="preserve"> causa della minaccia di una carenza</w:t>
      </w:r>
      <w:r w:rsidR="006B22C5">
        <w:t xml:space="preserve"> di carburanti</w:t>
      </w:r>
      <w:r w:rsidR="008D6389" w:rsidRPr="008D6389">
        <w:t xml:space="preserve">, quattro stati </w:t>
      </w:r>
      <w:r w:rsidR="008D6389">
        <w:t>(</w:t>
      </w:r>
      <w:r w:rsidR="008D6389" w:rsidRPr="008D6389">
        <w:t>North Carolina, Virginia, Georgia e Florida</w:t>
      </w:r>
      <w:r w:rsidR="008D6389">
        <w:t xml:space="preserve">) </w:t>
      </w:r>
      <w:r w:rsidR="008D6389" w:rsidRPr="008D6389">
        <w:t>hanno dichiarato lo stato di emergenza</w:t>
      </w:r>
      <w:r w:rsidR="008D6389">
        <w:t>.</w:t>
      </w:r>
    </w:p>
    <w:p w14:paraId="052A5D07" w14:textId="77777777" w:rsidR="00F2410C" w:rsidRDefault="00F2410C" w:rsidP="00F2410C">
      <w:pPr>
        <w:spacing w:line="360" w:lineRule="auto"/>
      </w:pPr>
    </w:p>
    <w:p w14:paraId="453F7BE8" w14:textId="77777777" w:rsidR="00F2410C" w:rsidRDefault="00F2410C" w:rsidP="00F2410C">
      <w:pPr>
        <w:spacing w:line="360" w:lineRule="auto"/>
      </w:pPr>
      <w:r w:rsidRPr="00F50060">
        <w:rPr>
          <w:b/>
          <w:bCs/>
          <w:i/>
          <w:iCs/>
        </w:rPr>
        <w:t>Capacità</w:t>
      </w:r>
    </w:p>
    <w:p w14:paraId="2F81589E" w14:textId="26BE71DC" w:rsidR="00F2410C" w:rsidRDefault="00CE466A" w:rsidP="0045611C">
      <w:pPr>
        <w:spacing w:line="360" w:lineRule="auto"/>
      </w:pPr>
      <w:r w:rsidRPr="00CE466A">
        <w:t xml:space="preserve">Il ransomware </w:t>
      </w:r>
      <w:proofErr w:type="spellStart"/>
      <w:r w:rsidRPr="00892256">
        <w:rPr>
          <w:i/>
          <w:iCs/>
        </w:rPr>
        <w:t>DarkSide</w:t>
      </w:r>
      <w:proofErr w:type="spellEnd"/>
      <w:r w:rsidRPr="00CE466A">
        <w:t xml:space="preserve"> utilizza uno schema di crittografia ibrido, basato sul</w:t>
      </w:r>
      <w:r>
        <w:t>l</w:t>
      </w:r>
      <w:r w:rsidR="00892256">
        <w:t xml:space="preserve">’algoritmo </w:t>
      </w:r>
      <w:r w:rsidR="00E30FAB" w:rsidRPr="00892256">
        <w:rPr>
          <w:i/>
          <w:iCs/>
        </w:rPr>
        <w:t>Cha</w:t>
      </w:r>
      <w:r w:rsidR="00A07DCB" w:rsidRPr="00892256">
        <w:rPr>
          <w:i/>
          <w:iCs/>
        </w:rPr>
        <w:t>C</w:t>
      </w:r>
      <w:r w:rsidR="00E30FAB" w:rsidRPr="00892256">
        <w:rPr>
          <w:i/>
          <w:iCs/>
        </w:rPr>
        <w:t>ha2</w:t>
      </w:r>
      <w:r w:rsidRPr="00892256">
        <w:rPr>
          <w:i/>
          <w:iCs/>
        </w:rPr>
        <w:t>0</w:t>
      </w:r>
      <w:r w:rsidRPr="00CE466A">
        <w:t xml:space="preserve"> combinat</w:t>
      </w:r>
      <w:r w:rsidR="00892256">
        <w:t>o</w:t>
      </w:r>
      <w:r w:rsidRPr="00CE466A">
        <w:t xml:space="preserve"> con l'algoritmo </w:t>
      </w:r>
      <w:r w:rsidR="00892256">
        <w:t xml:space="preserve">di cifratura </w:t>
      </w:r>
      <w:r w:rsidRPr="00CE466A">
        <w:t xml:space="preserve">a chiave pubblica RSA-1024. </w:t>
      </w:r>
      <w:r w:rsidR="00CD0175">
        <w:t xml:space="preserve">Inoltre, </w:t>
      </w:r>
      <w:r w:rsidR="00892256">
        <w:t xml:space="preserve">il ransomware viene differenziato in base al sistema operativo di destinazione: ne </w:t>
      </w:r>
      <w:r w:rsidR="00CD0175">
        <w:t xml:space="preserve">esiste </w:t>
      </w:r>
      <w:r w:rsidR="00892256">
        <w:t xml:space="preserve">infatti </w:t>
      </w:r>
      <w:r w:rsidR="00CD0175">
        <w:t xml:space="preserve">una versione per sistemi </w:t>
      </w:r>
      <w:r w:rsidR="00CD0175" w:rsidRPr="00892256">
        <w:rPr>
          <w:i/>
          <w:iCs/>
        </w:rPr>
        <w:t>Windows</w:t>
      </w:r>
      <w:r w:rsidR="00CD0175">
        <w:t xml:space="preserve"> e un’altra per </w:t>
      </w:r>
      <w:r w:rsidR="00CD0175" w:rsidRPr="00892256">
        <w:rPr>
          <w:i/>
          <w:iCs/>
        </w:rPr>
        <w:t>Linux</w:t>
      </w:r>
      <w:sdt>
        <w:sdtPr>
          <w:id w:val="-455641226"/>
          <w:citation/>
        </w:sdtPr>
        <w:sdtContent>
          <w:r w:rsidR="008D6389">
            <w:fldChar w:fldCharType="begin"/>
          </w:r>
          <w:r w:rsidR="008D6389">
            <w:instrText xml:space="preserve"> CITATION Col22 \l 1040 </w:instrText>
          </w:r>
          <w:r w:rsidR="008D6389">
            <w:fldChar w:fldCharType="separate"/>
          </w:r>
          <w:r w:rsidR="00C76618">
            <w:rPr>
              <w:noProof/>
            </w:rPr>
            <w:t xml:space="preserve"> </w:t>
          </w:r>
          <w:r w:rsidR="00C76618" w:rsidRPr="00C76618">
            <w:rPr>
              <w:noProof/>
            </w:rPr>
            <w:t>[4]</w:t>
          </w:r>
          <w:r w:rsidR="008D6389">
            <w:fldChar w:fldCharType="end"/>
          </w:r>
        </w:sdtContent>
      </w:sdt>
      <w:r w:rsidR="00F2410C">
        <w:t>.</w:t>
      </w:r>
    </w:p>
    <w:p w14:paraId="10317E1E" w14:textId="77777777" w:rsidR="00F2410C" w:rsidRDefault="00F2410C" w:rsidP="00F2410C">
      <w:pPr>
        <w:spacing w:line="360" w:lineRule="auto"/>
      </w:pPr>
    </w:p>
    <w:p w14:paraId="55BFFAC5" w14:textId="77777777" w:rsidR="00F2410C" w:rsidRDefault="00F2410C" w:rsidP="00F2410C">
      <w:pPr>
        <w:spacing w:line="360" w:lineRule="auto"/>
      </w:pPr>
      <w:r w:rsidRPr="00F50060">
        <w:rPr>
          <w:b/>
          <w:bCs/>
          <w:i/>
          <w:iCs/>
        </w:rPr>
        <w:t>Infrastruttura</w:t>
      </w:r>
    </w:p>
    <w:p w14:paraId="41044869" w14:textId="5EFA0061" w:rsidR="00F2410C" w:rsidRDefault="00F2410C" w:rsidP="00F2410C">
      <w:pPr>
        <w:spacing w:line="360" w:lineRule="auto"/>
      </w:pPr>
      <w:r w:rsidRPr="0092390E">
        <w:t xml:space="preserve">L’attacco è iniziato </w:t>
      </w:r>
      <w:r w:rsidR="0092390E">
        <w:t xml:space="preserve">quando il gruppo criminale ha avuto accesso alla rete </w:t>
      </w:r>
      <w:r w:rsidR="00892256">
        <w:t>dell’oleodotto</w:t>
      </w:r>
      <w:r w:rsidR="00597237">
        <w:t xml:space="preserve"> tramite un account VPN</w:t>
      </w:r>
      <w:r>
        <w:t xml:space="preserve">. </w:t>
      </w:r>
      <w:r w:rsidR="0092390E">
        <w:t xml:space="preserve">Il primo giorno </w:t>
      </w:r>
      <w:r w:rsidR="00892256">
        <w:t>sono stati</w:t>
      </w:r>
      <w:r w:rsidR="0092390E">
        <w:t xml:space="preserve"> esfiltrat</w:t>
      </w:r>
      <w:r w:rsidR="00892256">
        <w:t>i</w:t>
      </w:r>
      <w:r w:rsidR="0092390E">
        <w:t xml:space="preserve"> 100 GB di dati e il giorno successivo è avvenuta l’esecuzione </w:t>
      </w:r>
      <w:r w:rsidR="0092390E" w:rsidRPr="0092390E">
        <w:t xml:space="preserve">che ha colpito molti sistemi informatici, inclusi </w:t>
      </w:r>
      <w:r w:rsidR="00892256">
        <w:t>quelli di amministrazione (</w:t>
      </w:r>
      <w:r w:rsidR="0092390E" w:rsidRPr="0092390E">
        <w:t>fatturazione e contabilità</w:t>
      </w:r>
      <w:r w:rsidR="00892256">
        <w:t>) e di gestione</w:t>
      </w:r>
      <w:r w:rsidR="0092390E" w:rsidRPr="0092390E">
        <w:t>.</w:t>
      </w:r>
    </w:p>
    <w:p w14:paraId="1DE40044" w14:textId="3F3355EF" w:rsidR="00DF3142" w:rsidRDefault="00DF3142" w:rsidP="006E03B3">
      <w:pPr>
        <w:spacing w:line="360" w:lineRule="auto"/>
      </w:pPr>
      <w:r>
        <w:t xml:space="preserve">I criminali hanno richiesto un riscatto di quasi </w:t>
      </w:r>
      <w:proofErr w:type="gramStart"/>
      <w:r>
        <w:t>5</w:t>
      </w:r>
      <w:proofErr w:type="gramEnd"/>
      <w:r>
        <w:t xml:space="preserve"> milioni di dollari che sono stati versati in criptovaluta già il giorno successivo. Una volta ricevuto il denaro, gli attaccanti hanno stranamente fornito lo strumento di </w:t>
      </w:r>
      <w:proofErr w:type="spellStart"/>
      <w:r>
        <w:t>decrittografia</w:t>
      </w:r>
      <w:proofErr w:type="spellEnd"/>
      <w:r>
        <w:t>. In realtà, l’azienda è riuscita a recuperare i propri sistemi grazie a copie di backup precedentemente effettuate</w:t>
      </w:r>
      <w:r w:rsidR="00892256">
        <w:t>, dato che</w:t>
      </w:r>
      <w:r w:rsidR="006E03B3">
        <w:t xml:space="preserve"> lo strumento fornito comportava tempi di recupero estremamente elevati</w:t>
      </w:r>
      <w:r w:rsidR="0045611C">
        <w:t xml:space="preserve"> </w:t>
      </w:r>
      <w:sdt>
        <w:sdtPr>
          <w:id w:val="-1629627144"/>
          <w:citation/>
        </w:sdtPr>
        <w:sdtContent>
          <w:r w:rsidR="00597237">
            <w:fldChar w:fldCharType="begin"/>
          </w:r>
          <w:r w:rsidR="00597237">
            <w:instrText xml:space="preserve"> CITATION Col221 \l 1040 </w:instrText>
          </w:r>
          <w:r w:rsidR="00597237">
            <w:fldChar w:fldCharType="separate"/>
          </w:r>
          <w:r w:rsidR="00C76618" w:rsidRPr="00C76618">
            <w:rPr>
              <w:noProof/>
            </w:rPr>
            <w:t>[5]</w:t>
          </w:r>
          <w:r w:rsidR="00597237">
            <w:fldChar w:fldCharType="end"/>
          </w:r>
        </w:sdtContent>
      </w:sdt>
      <w:r w:rsidR="006E03B3">
        <w:t>.</w:t>
      </w:r>
    </w:p>
    <w:p w14:paraId="41C9BE86" w14:textId="77777777" w:rsidR="00DF3142" w:rsidRPr="00723ECB" w:rsidRDefault="00DF3142" w:rsidP="00F2410C">
      <w:pPr>
        <w:spacing w:line="360" w:lineRule="auto"/>
      </w:pPr>
    </w:p>
    <w:p w14:paraId="5C5AACC0" w14:textId="77777777" w:rsidR="00F2410C" w:rsidRDefault="00F2410C" w:rsidP="00F2410C">
      <w:pPr>
        <w:spacing w:line="360" w:lineRule="auto"/>
      </w:pPr>
      <w:r>
        <w:t xml:space="preserve">Secondo il </w:t>
      </w:r>
      <w:r>
        <w:rPr>
          <w:i/>
          <w:iCs/>
        </w:rPr>
        <w:t xml:space="preserve">Diamond, </w:t>
      </w:r>
      <w:r>
        <w:t>ciò costituisce un'</w:t>
      </w:r>
      <w:r w:rsidRPr="00146749">
        <w:rPr>
          <w:b/>
          <w:bCs/>
        </w:rPr>
        <w:t>infrastruttura di tipo I</w:t>
      </w:r>
      <w:r>
        <w:t xml:space="preserve"> poiché </w:t>
      </w:r>
      <w:r w:rsidRPr="00D85910">
        <w:t>gli aggressori</w:t>
      </w:r>
      <w:r>
        <w:t xml:space="preserve"> scovano la vulnerabilità e</w:t>
      </w:r>
      <w:r w:rsidRPr="00D85910">
        <w:t xml:space="preserve"> diffondono l'attacco.</w:t>
      </w:r>
    </w:p>
    <w:p w14:paraId="1DA21BF7" w14:textId="77777777" w:rsidR="00F2410C" w:rsidRDefault="00F2410C" w:rsidP="00F2410C">
      <w:pPr>
        <w:spacing w:line="360" w:lineRule="auto"/>
      </w:pPr>
    </w:p>
    <w:p w14:paraId="6F17A0E1" w14:textId="77777777" w:rsidR="00F2410C" w:rsidRDefault="00F2410C" w:rsidP="00F2410C">
      <w:pPr>
        <w:spacing w:line="360" w:lineRule="auto"/>
      </w:pPr>
      <w:r w:rsidRPr="00F50060">
        <w:rPr>
          <w:b/>
          <w:bCs/>
          <w:i/>
          <w:iCs/>
        </w:rPr>
        <w:t>Avversario</w:t>
      </w:r>
    </w:p>
    <w:p w14:paraId="7883C2E2" w14:textId="285E8AEF" w:rsidR="00F2410C" w:rsidRDefault="006B22C5" w:rsidP="00F2410C">
      <w:pPr>
        <w:spacing w:line="360" w:lineRule="auto"/>
      </w:pPr>
      <w:r>
        <w:t>I criminali</w:t>
      </w:r>
      <w:r w:rsidR="00A67EF3">
        <w:t xml:space="preserve"> </w:t>
      </w:r>
      <w:r w:rsidRPr="006B22C5">
        <w:t>ha</w:t>
      </w:r>
      <w:r>
        <w:t>nno</w:t>
      </w:r>
      <w:r w:rsidRPr="006B22C5">
        <w:t xml:space="preserve"> utilizzato </w:t>
      </w:r>
      <w:r>
        <w:t>il paradigma</w:t>
      </w:r>
      <w:r w:rsidRPr="006B22C5">
        <w:t xml:space="preserve"> </w:t>
      </w:r>
      <w:r w:rsidRPr="00A67EF3">
        <w:rPr>
          <w:i/>
          <w:iCs/>
        </w:rPr>
        <w:t>Ransomware-</w:t>
      </w:r>
      <w:proofErr w:type="spellStart"/>
      <w:r w:rsidRPr="00A67EF3">
        <w:rPr>
          <w:i/>
          <w:iCs/>
        </w:rPr>
        <w:t>as</w:t>
      </w:r>
      <w:proofErr w:type="spellEnd"/>
      <w:r w:rsidRPr="00A67EF3">
        <w:rPr>
          <w:i/>
          <w:iCs/>
        </w:rPr>
        <w:t>-a-Service</w:t>
      </w:r>
      <w:r w:rsidRPr="006B22C5">
        <w:t xml:space="preserve"> (</w:t>
      </w:r>
      <w:proofErr w:type="spellStart"/>
      <w:r w:rsidRPr="00A67EF3">
        <w:rPr>
          <w:i/>
          <w:iCs/>
        </w:rPr>
        <w:t>RaaS</w:t>
      </w:r>
      <w:proofErr w:type="spellEnd"/>
      <w:r w:rsidRPr="006B22C5">
        <w:t xml:space="preserve">) in </w:t>
      </w:r>
      <w:r>
        <w:t>quanto</w:t>
      </w:r>
      <w:r w:rsidR="00550260">
        <w:t>,</w:t>
      </w:r>
      <w:r w:rsidRPr="006B22C5">
        <w:t xml:space="preserve"> </w:t>
      </w:r>
      <w:r>
        <w:t>non solo hanno creato e gestito il malware</w:t>
      </w:r>
      <w:r w:rsidR="00550260">
        <w:t xml:space="preserve"> e la sua esecuzione</w:t>
      </w:r>
      <w:r>
        <w:t xml:space="preserve"> ma anche</w:t>
      </w:r>
      <w:r w:rsidRPr="006B22C5">
        <w:t xml:space="preserve"> l'infrastruttura</w:t>
      </w:r>
      <w:r>
        <w:t xml:space="preserve"> e</w:t>
      </w:r>
      <w:r w:rsidRPr="006B22C5">
        <w:t xml:space="preserve"> i portafogli </w:t>
      </w:r>
      <w:r>
        <w:t xml:space="preserve">virtuali </w:t>
      </w:r>
      <w:r w:rsidR="00550260">
        <w:t>necessari al</w:t>
      </w:r>
      <w:r w:rsidRPr="006B22C5">
        <w:t xml:space="preserve"> pagament</w:t>
      </w:r>
      <w:r w:rsidR="00550260">
        <w:t>o</w:t>
      </w:r>
      <w:r w:rsidRPr="006B22C5">
        <w:t xml:space="preserve"> del riscatto</w:t>
      </w:r>
      <w:r>
        <w:t>. Inoltre,</w:t>
      </w:r>
      <w:r w:rsidRPr="006B22C5">
        <w:t xml:space="preserve"> </w:t>
      </w:r>
      <w:r>
        <w:t xml:space="preserve">per potenziare l’attacco </w:t>
      </w:r>
      <w:r w:rsidRPr="006B22C5">
        <w:t xml:space="preserve">hanno </w:t>
      </w:r>
      <w:r>
        <w:t>collaborato con</w:t>
      </w:r>
      <w:r w:rsidRPr="006B22C5">
        <w:t xml:space="preserve"> operatori esterni</w:t>
      </w:r>
      <w:r>
        <w:t xml:space="preserve"> che si occupavano</w:t>
      </w:r>
      <w:r w:rsidR="00550260">
        <w:t xml:space="preserve"> principalmente</w:t>
      </w:r>
      <w:r>
        <w:t xml:space="preserve"> di mettere a disposizione risorse e capacità di calcolo</w:t>
      </w:r>
      <w:r w:rsidRPr="006B22C5">
        <w:t>.</w:t>
      </w:r>
    </w:p>
    <w:p w14:paraId="71D84EB6" w14:textId="77777777" w:rsidR="00F2410C" w:rsidRDefault="00F2410C" w:rsidP="00F2410C">
      <w:pPr>
        <w:spacing w:line="360" w:lineRule="auto"/>
      </w:pPr>
    </w:p>
    <w:p w14:paraId="12508AA4" w14:textId="77777777" w:rsidR="00F2410C" w:rsidRPr="00131357" w:rsidRDefault="00F2410C" w:rsidP="00F2410C">
      <w:pPr>
        <w:spacing w:line="360" w:lineRule="auto"/>
        <w:rPr>
          <w:b/>
          <w:bCs/>
        </w:rPr>
      </w:pPr>
      <w:r w:rsidRPr="00131357">
        <w:rPr>
          <w:b/>
          <w:bCs/>
        </w:rPr>
        <w:t xml:space="preserve">Meta caratteristica </w:t>
      </w:r>
      <w:proofErr w:type="gramStart"/>
      <w:r w:rsidRPr="00131357">
        <w:rPr>
          <w:b/>
          <w:bCs/>
        </w:rPr>
        <w:t>socio</w:t>
      </w:r>
      <w:r>
        <w:rPr>
          <w:b/>
          <w:bCs/>
        </w:rPr>
        <w:t>-</w:t>
      </w:r>
      <w:r w:rsidRPr="00131357">
        <w:rPr>
          <w:b/>
          <w:bCs/>
        </w:rPr>
        <w:t>politica</w:t>
      </w:r>
      <w:proofErr w:type="gramEnd"/>
    </w:p>
    <w:p w14:paraId="4CCF14EE" w14:textId="31011766" w:rsidR="00F2410C" w:rsidRDefault="0092390E" w:rsidP="00F2410C">
      <w:pPr>
        <w:spacing w:line="360" w:lineRule="auto"/>
      </w:pPr>
      <w:r w:rsidRPr="0092390E">
        <w:t xml:space="preserve">La </w:t>
      </w:r>
      <w:proofErr w:type="spellStart"/>
      <w:r w:rsidRPr="00550260">
        <w:rPr>
          <w:i/>
          <w:iCs/>
        </w:rPr>
        <w:t>Colonial</w:t>
      </w:r>
      <w:proofErr w:type="spellEnd"/>
      <w:r w:rsidRPr="00550260">
        <w:rPr>
          <w:i/>
          <w:iCs/>
        </w:rPr>
        <w:t xml:space="preserve"> Pipeline</w:t>
      </w:r>
      <w:r w:rsidRPr="0092390E">
        <w:t xml:space="preserve"> </w:t>
      </w:r>
      <w:r w:rsidR="003D6AC2">
        <w:t xml:space="preserve">fornisce e </w:t>
      </w:r>
      <w:r w:rsidRPr="0092390E">
        <w:t xml:space="preserve">trasporta </w:t>
      </w:r>
      <w:r w:rsidR="003D6AC2">
        <w:t xml:space="preserve">gas e </w:t>
      </w:r>
      <w:r w:rsidRPr="0092390E">
        <w:t>carburant</w:t>
      </w:r>
      <w:r w:rsidR="003D6AC2">
        <w:t>i ad usi civili, industriali e militari</w:t>
      </w:r>
      <w:r w:rsidRPr="0092390E">
        <w:t xml:space="preserve"> dal Texas fino a New York.</w:t>
      </w:r>
    </w:p>
    <w:p w14:paraId="3F62D33D" w14:textId="77777777" w:rsidR="00F2410C" w:rsidRDefault="00F2410C" w:rsidP="00F2410C">
      <w:pPr>
        <w:spacing w:line="360" w:lineRule="auto"/>
      </w:pPr>
    </w:p>
    <w:p w14:paraId="4D4EB0C3" w14:textId="77777777" w:rsidR="00F2410C" w:rsidRPr="00052A8E" w:rsidRDefault="00F2410C" w:rsidP="00F2410C">
      <w:pPr>
        <w:spacing w:line="360" w:lineRule="auto"/>
        <w:rPr>
          <w:b/>
          <w:bCs/>
        </w:rPr>
      </w:pPr>
      <w:r w:rsidRPr="00052A8E">
        <w:rPr>
          <w:b/>
          <w:bCs/>
        </w:rPr>
        <w:t>Meta caratteristica tecnologica</w:t>
      </w:r>
    </w:p>
    <w:p w14:paraId="4E6BA46F" w14:textId="15492C9A" w:rsidR="00F2410C" w:rsidRPr="00E56E4D" w:rsidRDefault="00F2410C" w:rsidP="007A148B">
      <w:pPr>
        <w:spacing w:line="360" w:lineRule="auto"/>
      </w:pPr>
      <w:r>
        <w:t>Come spesso accade</w:t>
      </w:r>
      <w:r w:rsidR="007A148B">
        <w:t xml:space="preserve"> le infrastrutture critiche non sono adeguatamente protette ai rischi cyber odierni. </w:t>
      </w:r>
      <w:proofErr w:type="spellStart"/>
      <w:r w:rsidR="007A148B" w:rsidRPr="00550260">
        <w:rPr>
          <w:i/>
          <w:iCs/>
        </w:rPr>
        <w:t>Colonial</w:t>
      </w:r>
      <w:proofErr w:type="spellEnd"/>
      <w:r w:rsidR="007A148B" w:rsidRPr="00550260">
        <w:rPr>
          <w:i/>
          <w:iCs/>
        </w:rPr>
        <w:t xml:space="preserve"> Pipeline</w:t>
      </w:r>
      <w:r w:rsidR="007A148B">
        <w:t xml:space="preserve"> </w:t>
      </w:r>
      <w:r w:rsidR="00C813A0">
        <w:t>è un gruppo nato in un’epoca precedente alla rivoluzione digitale e i sistemi in</w:t>
      </w:r>
      <w:r w:rsidR="00550260">
        <w:t>formativi e di gestione</w:t>
      </w:r>
      <w:r w:rsidR="00C813A0">
        <w:t xml:space="preserve"> non erano sufficientemente </w:t>
      </w:r>
      <w:r w:rsidR="00CC1C66">
        <w:t>sicuri.</w:t>
      </w:r>
    </w:p>
    <w:p w14:paraId="129018A2" w14:textId="29F0EDFA" w:rsidR="00F2410C" w:rsidRDefault="00F2410C" w:rsidP="00F2410C">
      <w:pPr>
        <w:spacing w:line="360" w:lineRule="auto"/>
      </w:pPr>
      <w:r>
        <w:t>Riassumendo, l’esecuzione è schematizzat</w:t>
      </w:r>
      <w:r w:rsidR="007D3411">
        <w:t>a</w:t>
      </w:r>
      <w:r>
        <w:t xml:space="preserve"> nei seguenti passaggi:</w:t>
      </w:r>
    </w:p>
    <w:p w14:paraId="534AFD7F" w14:textId="77777777" w:rsidR="00F2410C" w:rsidRDefault="00F2410C" w:rsidP="00F2410C">
      <w:pPr>
        <w:jc w:val="left"/>
      </w:pPr>
      <w:r>
        <w:br w:type="page"/>
      </w:r>
    </w:p>
    <w:p w14:paraId="7EEBC354" w14:textId="77777777" w:rsidR="00F2410C" w:rsidRDefault="00F2410C" w:rsidP="00F2410C">
      <w:pPr>
        <w:spacing w:line="360" w:lineRule="auto"/>
      </w:pPr>
    </w:p>
    <w:tbl>
      <w:tblPr>
        <w:tblStyle w:val="Tabellasemplice-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6089"/>
      </w:tblGrid>
      <w:tr w:rsidR="006E08D8" w14:paraId="54964C23" w14:textId="77777777" w:rsidTr="00B73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349480" w14:textId="77777777" w:rsidR="006E08D8" w:rsidRDefault="006E08D8" w:rsidP="00B7396F">
            <w:pPr>
              <w:spacing w:line="360" w:lineRule="auto"/>
            </w:pPr>
            <w:r>
              <w:t>Evento</w:t>
            </w:r>
          </w:p>
        </w:tc>
        <w:tc>
          <w:tcPr>
            <w:tcW w:w="1701" w:type="dxa"/>
          </w:tcPr>
          <w:p w14:paraId="1E3196EB" w14:textId="77777777" w:rsidR="006E08D8" w:rsidRDefault="006E08D8" w:rsidP="00B7396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Ipotesi/attuale</w:t>
            </w:r>
          </w:p>
        </w:tc>
        <w:tc>
          <w:tcPr>
            <w:tcW w:w="6089" w:type="dxa"/>
          </w:tcPr>
          <w:p w14:paraId="6F77737C" w14:textId="77777777" w:rsidR="006E08D8" w:rsidRDefault="006E08D8" w:rsidP="00B7396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6E08D8" w14:paraId="451E7E9D" w14:textId="77777777" w:rsidTr="00B73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F3D0BB" w14:textId="77777777" w:rsidR="006E08D8" w:rsidRDefault="006E08D8" w:rsidP="00B7396F">
            <w:pPr>
              <w:spacing w:line="360" w:lineRule="auto"/>
            </w:pPr>
            <w:r>
              <w:t>1 (</w:t>
            </w:r>
            <w:proofErr w:type="spellStart"/>
            <w:r>
              <w:t>r</w:t>
            </w:r>
            <w:r w:rsidRPr="003E0234">
              <w:t>econnaissance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14:paraId="389B4CA2" w14:textId="77777777" w:rsidR="006E08D8" w:rsidRDefault="006E08D8" w:rsidP="00B739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6089" w:type="dxa"/>
          </w:tcPr>
          <w:p w14:paraId="38D7AD42" w14:textId="44849D0E" w:rsidR="006E08D8" w:rsidRDefault="006E08D8" w:rsidP="00B739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L’attacco è iniziato a causa del furto d</w:t>
            </w:r>
            <w:r w:rsidR="00360690">
              <w:t>elle</w:t>
            </w:r>
            <w:r>
              <w:t xml:space="preserve"> credenziali di accesso alla rete VPN.</w:t>
            </w:r>
          </w:p>
        </w:tc>
      </w:tr>
      <w:tr w:rsidR="006E08D8" w14:paraId="5AABCA24" w14:textId="77777777" w:rsidTr="00B73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EC2B5F" w14:textId="77777777" w:rsidR="006E08D8" w:rsidRDefault="006E08D8" w:rsidP="00B7396F">
            <w:pPr>
              <w:spacing w:line="360" w:lineRule="auto"/>
            </w:pPr>
            <w:r>
              <w:t>2 (</w:t>
            </w:r>
            <w:proofErr w:type="spellStart"/>
            <w:r>
              <w:t>r</w:t>
            </w:r>
            <w:r w:rsidRPr="003E0234">
              <w:t>econnaissance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14:paraId="2848A94A" w14:textId="77777777" w:rsidR="006E08D8" w:rsidRDefault="006E08D8" w:rsidP="00B739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Ipotesi</w:t>
            </w:r>
          </w:p>
        </w:tc>
        <w:tc>
          <w:tcPr>
            <w:tcW w:w="6089" w:type="dxa"/>
          </w:tcPr>
          <w:p w14:paraId="06934431" w14:textId="006F0621" w:rsidR="006E08D8" w:rsidRPr="00D24131" w:rsidRDefault="006E08D8" w:rsidP="00B739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Probabilmente le credenziali sono state rubate a seguito di un attacco di </w:t>
            </w:r>
            <w:r>
              <w:rPr>
                <w:i/>
                <w:iCs/>
              </w:rPr>
              <w:t>Phishing.</w:t>
            </w:r>
          </w:p>
        </w:tc>
      </w:tr>
      <w:tr w:rsidR="006E08D8" w14:paraId="35FB052B" w14:textId="77777777" w:rsidTr="00B73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B76A5B7" w14:textId="77777777" w:rsidR="006E08D8" w:rsidRDefault="006E08D8" w:rsidP="00B7396F">
            <w:pPr>
              <w:spacing w:line="360" w:lineRule="auto"/>
            </w:pPr>
            <w:r>
              <w:t>3 (delivery)</w:t>
            </w:r>
          </w:p>
        </w:tc>
        <w:tc>
          <w:tcPr>
            <w:tcW w:w="1701" w:type="dxa"/>
          </w:tcPr>
          <w:p w14:paraId="61C020C4" w14:textId="77777777" w:rsidR="006E08D8" w:rsidRDefault="006E08D8" w:rsidP="00B739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6089" w:type="dxa"/>
          </w:tcPr>
          <w:p w14:paraId="22B5DD64" w14:textId="1F28E85B" w:rsidR="006E08D8" w:rsidRDefault="006E08D8" w:rsidP="00B739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ransomware tramite la rete VPN accede alla rete </w:t>
            </w:r>
            <w:r w:rsidR="00360690">
              <w:t>informatica</w:t>
            </w:r>
            <w:r>
              <w:t>.</w:t>
            </w:r>
          </w:p>
        </w:tc>
      </w:tr>
      <w:tr w:rsidR="006E08D8" w14:paraId="42C4E081" w14:textId="77777777" w:rsidTr="00B73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02132A" w14:textId="77777777" w:rsidR="006E08D8" w:rsidRDefault="006E08D8" w:rsidP="00B7396F">
            <w:pPr>
              <w:spacing w:line="360" w:lineRule="auto"/>
            </w:pPr>
            <w:r>
              <w:t>4 (exploitation)</w:t>
            </w:r>
          </w:p>
        </w:tc>
        <w:tc>
          <w:tcPr>
            <w:tcW w:w="1701" w:type="dxa"/>
          </w:tcPr>
          <w:p w14:paraId="3CA63C93" w14:textId="77777777" w:rsidR="006E08D8" w:rsidRDefault="006E08D8" w:rsidP="00B739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6089" w:type="dxa"/>
          </w:tcPr>
          <w:p w14:paraId="506EB93B" w14:textId="77777777" w:rsidR="006E08D8" w:rsidRPr="003757F1" w:rsidRDefault="006E08D8" w:rsidP="00B739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ransomware procede con la </w:t>
            </w:r>
            <w:proofErr w:type="spellStart"/>
            <w:r>
              <w:rPr>
                <w:i/>
                <w:iCs/>
              </w:rPr>
              <w:t>privilege</w:t>
            </w:r>
            <w:proofErr w:type="spellEnd"/>
            <w:r>
              <w:rPr>
                <w:i/>
                <w:iCs/>
              </w:rPr>
              <w:t xml:space="preserve"> escalation</w:t>
            </w:r>
            <w:r>
              <w:t xml:space="preserve"> al fine di disattivare i sistemi di sicurezza presenti.</w:t>
            </w:r>
          </w:p>
        </w:tc>
      </w:tr>
      <w:tr w:rsidR="006E08D8" w:rsidRPr="001125CF" w14:paraId="5919B06F" w14:textId="77777777" w:rsidTr="00B73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E58710" w14:textId="77777777" w:rsidR="006E08D8" w:rsidRDefault="006E08D8" w:rsidP="00B7396F">
            <w:pPr>
              <w:spacing w:line="360" w:lineRule="auto"/>
            </w:pPr>
            <w:r>
              <w:t>5 (</w:t>
            </w:r>
            <w:proofErr w:type="spellStart"/>
            <w:r>
              <w:t>installation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14:paraId="217B2E42" w14:textId="77777777" w:rsidR="006E08D8" w:rsidRDefault="006E08D8" w:rsidP="00B739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Ipotesi</w:t>
            </w:r>
          </w:p>
        </w:tc>
        <w:tc>
          <w:tcPr>
            <w:tcW w:w="6089" w:type="dxa"/>
          </w:tcPr>
          <w:p w14:paraId="0DAA4B5C" w14:textId="767D2720" w:rsidR="006E08D8" w:rsidRPr="001125CF" w:rsidRDefault="006E08D8" w:rsidP="00B739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ransomware procede ad installarsi così da garantire il </w:t>
            </w:r>
            <w:r w:rsidR="00A07DCB">
              <w:t>controllo remoto</w:t>
            </w:r>
            <w:r>
              <w:t xml:space="preserve"> e avviare una sua esecuzione.</w:t>
            </w:r>
          </w:p>
        </w:tc>
      </w:tr>
      <w:tr w:rsidR="00A07DCB" w14:paraId="428F8804" w14:textId="77777777" w:rsidTr="00B73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9926C03" w14:textId="77777777" w:rsidR="00A07DCB" w:rsidRDefault="00A07DCB" w:rsidP="00A07DCB">
            <w:pPr>
              <w:spacing w:line="360" w:lineRule="auto"/>
            </w:pPr>
            <w:r>
              <w:t>6 (C2)</w:t>
            </w:r>
          </w:p>
        </w:tc>
        <w:tc>
          <w:tcPr>
            <w:tcW w:w="1701" w:type="dxa"/>
          </w:tcPr>
          <w:p w14:paraId="11469931" w14:textId="77777777" w:rsidR="00A07DCB" w:rsidRDefault="00A07DCB" w:rsidP="00A07D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Ipotesi</w:t>
            </w:r>
          </w:p>
        </w:tc>
        <w:tc>
          <w:tcPr>
            <w:tcW w:w="6089" w:type="dxa"/>
          </w:tcPr>
          <w:p w14:paraId="5C6FA811" w14:textId="3EE7E057" w:rsidR="00A07DCB" w:rsidRPr="00CC052F" w:rsidRDefault="00A07DCB" w:rsidP="00A07D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Come meccanismo di C2 i comandi sono stati inoltrati sotto rete TOR utilizzando il software di controllo </w:t>
            </w:r>
            <w:r w:rsidRPr="00360690">
              <w:rPr>
                <w:i/>
                <w:iCs/>
              </w:rPr>
              <w:t>Cobalt Strike</w:t>
            </w:r>
            <w:r>
              <w:t>.</w:t>
            </w:r>
          </w:p>
        </w:tc>
      </w:tr>
      <w:tr w:rsidR="00A07DCB" w14:paraId="4B34A901" w14:textId="77777777" w:rsidTr="00B73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61D440" w14:textId="77777777" w:rsidR="00A07DCB" w:rsidRDefault="00A07DCB" w:rsidP="00A07DCB">
            <w:pPr>
              <w:spacing w:line="360" w:lineRule="auto"/>
            </w:pPr>
            <w:r>
              <w:t>7 (action)</w:t>
            </w:r>
          </w:p>
        </w:tc>
        <w:tc>
          <w:tcPr>
            <w:tcW w:w="1701" w:type="dxa"/>
          </w:tcPr>
          <w:p w14:paraId="1F186A14" w14:textId="77777777" w:rsidR="00A07DCB" w:rsidRDefault="00A07DCB" w:rsidP="00A07D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6089" w:type="dxa"/>
          </w:tcPr>
          <w:p w14:paraId="06AA380B" w14:textId="01A85D8B" w:rsidR="00A07DCB" w:rsidRDefault="00A07DCB" w:rsidP="00A07D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ransomware prima di tutto ha esfiltrato 100 GB di dati. In seguito, ha cifrato tutti i dati presenti nel datacenter.</w:t>
            </w:r>
          </w:p>
        </w:tc>
      </w:tr>
    </w:tbl>
    <w:p w14:paraId="333A5B88" w14:textId="77777777" w:rsidR="00F2410C" w:rsidRDefault="00F2410C" w:rsidP="00F2410C">
      <w:pPr>
        <w:spacing w:line="360" w:lineRule="auto"/>
      </w:pPr>
    </w:p>
    <w:tbl>
      <w:tblPr>
        <w:tblStyle w:val="Tabellasemplice-1"/>
        <w:tblW w:w="0" w:type="auto"/>
        <w:tblLayout w:type="fixed"/>
        <w:tblLook w:val="04A0" w:firstRow="1" w:lastRow="0" w:firstColumn="1" w:lastColumn="0" w:noHBand="0" w:noVBand="1"/>
      </w:tblPr>
      <w:tblGrid>
        <w:gridCol w:w="893"/>
        <w:gridCol w:w="1370"/>
        <w:gridCol w:w="993"/>
        <w:gridCol w:w="1701"/>
        <w:gridCol w:w="4671"/>
      </w:tblGrid>
      <w:tr w:rsidR="00F2410C" w14:paraId="0C94CA25" w14:textId="77777777" w:rsidTr="003A3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60D63D95" w14:textId="77777777" w:rsidR="00F2410C" w:rsidRDefault="00F2410C" w:rsidP="003A3EA2">
            <w:pPr>
              <w:spacing w:line="360" w:lineRule="auto"/>
            </w:pPr>
            <w:r>
              <w:t>Arco</w:t>
            </w:r>
          </w:p>
        </w:tc>
        <w:tc>
          <w:tcPr>
            <w:tcW w:w="1370" w:type="dxa"/>
          </w:tcPr>
          <w:p w14:paraId="16055A6B" w14:textId="77777777" w:rsidR="00F2410C" w:rsidRDefault="00F2410C" w:rsidP="003A3EA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Confidenza</w:t>
            </w:r>
          </w:p>
        </w:tc>
        <w:tc>
          <w:tcPr>
            <w:tcW w:w="993" w:type="dxa"/>
          </w:tcPr>
          <w:p w14:paraId="666A73D1" w14:textId="77777777" w:rsidR="00F2410C" w:rsidRDefault="00F2410C" w:rsidP="003A3EA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And/Or</w:t>
            </w:r>
          </w:p>
        </w:tc>
        <w:tc>
          <w:tcPr>
            <w:tcW w:w="1701" w:type="dxa"/>
          </w:tcPr>
          <w:p w14:paraId="1CE9F491" w14:textId="77777777" w:rsidR="00F2410C" w:rsidRDefault="00F2410C" w:rsidP="003A3EA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Ipotesi/Attuale</w:t>
            </w:r>
          </w:p>
        </w:tc>
        <w:tc>
          <w:tcPr>
            <w:tcW w:w="4671" w:type="dxa"/>
          </w:tcPr>
          <w:p w14:paraId="565817C5" w14:textId="77777777" w:rsidR="00F2410C" w:rsidRDefault="00F2410C" w:rsidP="003A3EA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Fornisce</w:t>
            </w:r>
          </w:p>
        </w:tc>
      </w:tr>
      <w:tr w:rsidR="00F2410C" w14:paraId="6CDE3CC8" w14:textId="77777777" w:rsidTr="003A3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431B9E4B" w14:textId="77777777" w:rsidR="00F2410C" w:rsidRDefault="00F2410C" w:rsidP="003A3EA2">
            <w:pPr>
              <w:spacing w:line="360" w:lineRule="auto"/>
            </w:pPr>
            <w:r>
              <w:t>A</w:t>
            </w:r>
          </w:p>
        </w:tc>
        <w:tc>
          <w:tcPr>
            <w:tcW w:w="1370" w:type="dxa"/>
          </w:tcPr>
          <w:p w14:paraId="15948D92" w14:textId="77777777" w:rsidR="00F2410C" w:rsidRDefault="00F2410C" w:rsidP="003A3E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993" w:type="dxa"/>
          </w:tcPr>
          <w:p w14:paraId="7F07EA35" w14:textId="77777777" w:rsidR="00F2410C" w:rsidRDefault="00F2410C" w:rsidP="003A3E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701" w:type="dxa"/>
          </w:tcPr>
          <w:p w14:paraId="6DB10117" w14:textId="77777777" w:rsidR="00F2410C" w:rsidRDefault="00F2410C" w:rsidP="003A3E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4671" w:type="dxa"/>
          </w:tcPr>
          <w:p w14:paraId="3A83C9B7" w14:textId="77777777" w:rsidR="00F2410C" w:rsidRDefault="00F2410C" w:rsidP="003A3EA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410C" w14:paraId="1E9B654B" w14:textId="77777777" w:rsidTr="003A3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24CEB38D" w14:textId="77777777" w:rsidR="00F2410C" w:rsidRDefault="00F2410C" w:rsidP="003A3EA2">
            <w:pPr>
              <w:spacing w:line="360" w:lineRule="auto"/>
            </w:pPr>
            <w:r>
              <w:t>B</w:t>
            </w:r>
          </w:p>
        </w:tc>
        <w:tc>
          <w:tcPr>
            <w:tcW w:w="1370" w:type="dxa"/>
          </w:tcPr>
          <w:p w14:paraId="28CAFB78" w14:textId="77777777" w:rsidR="00F2410C" w:rsidRDefault="00F2410C" w:rsidP="003A3E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993" w:type="dxa"/>
          </w:tcPr>
          <w:p w14:paraId="0E1DFCDE" w14:textId="77777777" w:rsidR="00F2410C" w:rsidRDefault="00F2410C" w:rsidP="003A3E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701" w:type="dxa"/>
          </w:tcPr>
          <w:p w14:paraId="2F7A950F" w14:textId="77777777" w:rsidR="00F2410C" w:rsidRDefault="00F2410C" w:rsidP="003A3E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4671" w:type="dxa"/>
          </w:tcPr>
          <w:p w14:paraId="0CB53413" w14:textId="1CC7DBE0" w:rsidR="00F2410C" w:rsidRDefault="00F2410C" w:rsidP="003A3E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Fornisce informazioni </w:t>
            </w:r>
            <w:r w:rsidR="007A401B">
              <w:t>sull’infrastruttura</w:t>
            </w:r>
            <w:r>
              <w:t xml:space="preserve"> da attaccare.</w:t>
            </w:r>
          </w:p>
        </w:tc>
      </w:tr>
      <w:tr w:rsidR="00F2410C" w14:paraId="7AB5BADB" w14:textId="77777777" w:rsidTr="003A3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4A899E0D" w14:textId="77777777" w:rsidR="00F2410C" w:rsidRDefault="00F2410C" w:rsidP="003A3EA2">
            <w:pPr>
              <w:spacing w:line="360" w:lineRule="auto"/>
            </w:pPr>
            <w:r>
              <w:t>C</w:t>
            </w:r>
          </w:p>
        </w:tc>
        <w:tc>
          <w:tcPr>
            <w:tcW w:w="1370" w:type="dxa"/>
          </w:tcPr>
          <w:p w14:paraId="1C812E38" w14:textId="77777777" w:rsidR="00F2410C" w:rsidRDefault="00F2410C" w:rsidP="003A3E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993" w:type="dxa"/>
          </w:tcPr>
          <w:p w14:paraId="22D6D77D" w14:textId="77777777" w:rsidR="00F2410C" w:rsidRDefault="00F2410C" w:rsidP="003A3E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701" w:type="dxa"/>
          </w:tcPr>
          <w:p w14:paraId="27159248" w14:textId="77777777" w:rsidR="00F2410C" w:rsidRDefault="00F2410C" w:rsidP="003A3E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4671" w:type="dxa"/>
          </w:tcPr>
          <w:p w14:paraId="01998CA8" w14:textId="77777777" w:rsidR="00F2410C" w:rsidRDefault="00F2410C" w:rsidP="003A3EA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410C" w14:paraId="413F1C5E" w14:textId="77777777" w:rsidTr="003A3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28CE5BBF" w14:textId="77777777" w:rsidR="00F2410C" w:rsidRDefault="00F2410C" w:rsidP="003A3EA2">
            <w:pPr>
              <w:spacing w:line="360" w:lineRule="auto"/>
            </w:pPr>
            <w:r>
              <w:t>D</w:t>
            </w:r>
          </w:p>
        </w:tc>
        <w:tc>
          <w:tcPr>
            <w:tcW w:w="1370" w:type="dxa"/>
          </w:tcPr>
          <w:p w14:paraId="0FA27AE4" w14:textId="77777777" w:rsidR="00F2410C" w:rsidRDefault="00F2410C" w:rsidP="003A3E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99A">
              <w:t>Alta</w:t>
            </w:r>
          </w:p>
        </w:tc>
        <w:tc>
          <w:tcPr>
            <w:tcW w:w="993" w:type="dxa"/>
          </w:tcPr>
          <w:p w14:paraId="675141C3" w14:textId="77777777" w:rsidR="00F2410C" w:rsidRDefault="00F2410C" w:rsidP="003A3E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A1A">
              <w:t>And</w:t>
            </w:r>
          </w:p>
        </w:tc>
        <w:tc>
          <w:tcPr>
            <w:tcW w:w="1701" w:type="dxa"/>
          </w:tcPr>
          <w:p w14:paraId="3354B3E0" w14:textId="77777777" w:rsidR="00F2410C" w:rsidRDefault="00F2410C" w:rsidP="003A3E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4671" w:type="dxa"/>
          </w:tcPr>
          <w:p w14:paraId="538570A4" w14:textId="77777777" w:rsidR="00F2410C" w:rsidRDefault="00F2410C" w:rsidP="003A3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2410C" w:rsidRPr="001125CF" w14:paraId="245863EC" w14:textId="77777777" w:rsidTr="003A3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2D30255B" w14:textId="77777777" w:rsidR="00F2410C" w:rsidRDefault="00F2410C" w:rsidP="003A3EA2">
            <w:pPr>
              <w:spacing w:line="360" w:lineRule="auto"/>
            </w:pPr>
            <w:r>
              <w:t>E</w:t>
            </w:r>
          </w:p>
        </w:tc>
        <w:tc>
          <w:tcPr>
            <w:tcW w:w="1370" w:type="dxa"/>
          </w:tcPr>
          <w:p w14:paraId="2B15DA6B" w14:textId="77777777" w:rsidR="00F2410C" w:rsidRDefault="00F2410C" w:rsidP="003A3E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99A">
              <w:t>Alta</w:t>
            </w:r>
          </w:p>
        </w:tc>
        <w:tc>
          <w:tcPr>
            <w:tcW w:w="993" w:type="dxa"/>
          </w:tcPr>
          <w:p w14:paraId="006903DB" w14:textId="77777777" w:rsidR="00F2410C" w:rsidRPr="001125CF" w:rsidRDefault="00F2410C" w:rsidP="003A3E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A1A">
              <w:t>And</w:t>
            </w:r>
          </w:p>
        </w:tc>
        <w:tc>
          <w:tcPr>
            <w:tcW w:w="1701" w:type="dxa"/>
          </w:tcPr>
          <w:p w14:paraId="57C598E3" w14:textId="77777777" w:rsidR="00F2410C" w:rsidRPr="001125CF" w:rsidRDefault="00F2410C" w:rsidP="003A3E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4671" w:type="dxa"/>
          </w:tcPr>
          <w:p w14:paraId="52871C60" w14:textId="77777777" w:rsidR="00F2410C" w:rsidRPr="001125CF" w:rsidRDefault="00F2410C" w:rsidP="003A3EA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410C" w14:paraId="06B93870" w14:textId="77777777" w:rsidTr="003A3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6DFE0E6D" w14:textId="77777777" w:rsidR="00F2410C" w:rsidRDefault="00F2410C" w:rsidP="003A3EA2">
            <w:pPr>
              <w:spacing w:line="360" w:lineRule="auto"/>
            </w:pPr>
            <w:r>
              <w:t>F</w:t>
            </w:r>
          </w:p>
        </w:tc>
        <w:tc>
          <w:tcPr>
            <w:tcW w:w="1370" w:type="dxa"/>
          </w:tcPr>
          <w:p w14:paraId="467C668E" w14:textId="77777777" w:rsidR="00F2410C" w:rsidRDefault="00F2410C" w:rsidP="003A3E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99A">
              <w:t>Alta</w:t>
            </w:r>
          </w:p>
        </w:tc>
        <w:tc>
          <w:tcPr>
            <w:tcW w:w="993" w:type="dxa"/>
          </w:tcPr>
          <w:p w14:paraId="2D773246" w14:textId="77777777" w:rsidR="00F2410C" w:rsidRPr="00CC052F" w:rsidRDefault="00F2410C" w:rsidP="003A3E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A1A">
              <w:t>And</w:t>
            </w:r>
          </w:p>
        </w:tc>
        <w:tc>
          <w:tcPr>
            <w:tcW w:w="1701" w:type="dxa"/>
          </w:tcPr>
          <w:p w14:paraId="50D0755B" w14:textId="77777777" w:rsidR="00F2410C" w:rsidRPr="00CC052F" w:rsidRDefault="00F2410C" w:rsidP="003A3E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4671" w:type="dxa"/>
          </w:tcPr>
          <w:p w14:paraId="6832FA4D" w14:textId="77777777" w:rsidR="00F2410C" w:rsidRPr="00CC052F" w:rsidRDefault="00F2410C" w:rsidP="003A3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AB6D9B6" w14:textId="77777777" w:rsidR="00F2410C" w:rsidRPr="00124EA5" w:rsidRDefault="00F2410C" w:rsidP="00F2410C"/>
    <w:p w14:paraId="43D84BB6" w14:textId="77777777" w:rsidR="00A36009" w:rsidRDefault="00A36009">
      <w:pPr>
        <w:jc w:val="left"/>
      </w:pPr>
      <w:r>
        <w:br w:type="page"/>
      </w:r>
    </w:p>
    <w:p w14:paraId="7F2214EF" w14:textId="6BE5BC5A" w:rsidR="00394446" w:rsidRDefault="00F37D3A" w:rsidP="005459E5">
      <w:pPr>
        <w:pStyle w:val="Titolo3"/>
      </w:pPr>
      <w:bookmarkStart w:id="9" w:name="_Toc114512214"/>
      <w:r>
        <w:lastRenderedPageBreak/>
        <w:t xml:space="preserve">Attacco </w:t>
      </w:r>
      <w:r w:rsidR="003C1299">
        <w:t>Regione Lazio</w:t>
      </w:r>
      <w:bookmarkEnd w:id="9"/>
    </w:p>
    <w:p w14:paraId="68257F9D" w14:textId="048CBF91" w:rsidR="0042226E" w:rsidRDefault="0042226E" w:rsidP="0042226E">
      <w:r w:rsidRPr="0042226E">
        <w:rPr>
          <w:b/>
          <w:bCs/>
        </w:rPr>
        <w:t>Descrizione</w:t>
      </w:r>
    </w:p>
    <w:p w14:paraId="3A0B8A74" w14:textId="0DC86778" w:rsidR="001C387A" w:rsidRDefault="000D7BD1" w:rsidP="006C00B8">
      <w:pPr>
        <w:spacing w:line="360" w:lineRule="auto"/>
      </w:pPr>
      <w:r>
        <w:t>Durante la notte t</w:t>
      </w:r>
      <w:r w:rsidR="006C00B8" w:rsidRPr="006C00B8">
        <w:t xml:space="preserve">ra sabato sera, 31 luglio 2021, e domenica mattina, </w:t>
      </w:r>
      <w:r w:rsidR="001C387A" w:rsidRPr="006C00B8">
        <w:t>1° agosto</w:t>
      </w:r>
      <w:r w:rsidR="006C00B8" w:rsidRPr="006C00B8">
        <w:t xml:space="preserve">, </w:t>
      </w:r>
      <w:r>
        <w:t>i sistemi informatici del</w:t>
      </w:r>
      <w:r w:rsidR="006C00B8" w:rsidRPr="006C00B8">
        <w:t>la regione Lazio ha</w:t>
      </w:r>
      <w:r>
        <w:t>nno</w:t>
      </w:r>
      <w:r w:rsidR="006C00B8" w:rsidRPr="006C00B8">
        <w:t xml:space="preserve"> subito un attacco ransomware</w:t>
      </w:r>
      <w:r w:rsidR="001C387A">
        <w:t>, causando</w:t>
      </w:r>
      <w:r w:rsidR="00360690">
        <w:t xml:space="preserve"> specialmente</w:t>
      </w:r>
      <w:r w:rsidR="001C387A">
        <w:t xml:space="preserve"> il fermo</w:t>
      </w:r>
      <w:r w:rsidR="006C00B8" w:rsidRPr="006C00B8">
        <w:t xml:space="preserve"> </w:t>
      </w:r>
      <w:r w:rsidR="001C387A">
        <w:t>del portale di prenotazion</w:t>
      </w:r>
      <w:r w:rsidR="00360690">
        <w:t>i</w:t>
      </w:r>
      <w:r w:rsidR="001C387A">
        <w:t xml:space="preserve"> del</w:t>
      </w:r>
      <w:r w:rsidR="006C00B8" w:rsidRPr="006C00B8">
        <w:t>l</w:t>
      </w:r>
      <w:r w:rsidR="00293981">
        <w:t>e</w:t>
      </w:r>
      <w:r w:rsidR="006C00B8" w:rsidRPr="006C00B8">
        <w:t xml:space="preserve"> vaccinazion</w:t>
      </w:r>
      <w:r w:rsidR="00293981">
        <w:t>i contro il</w:t>
      </w:r>
      <w:r w:rsidR="006C00B8" w:rsidRPr="006C00B8">
        <w:t xml:space="preserve"> </w:t>
      </w:r>
      <w:r w:rsidR="006C00B8" w:rsidRPr="001C387A">
        <w:rPr>
          <w:i/>
          <w:iCs/>
        </w:rPr>
        <w:t>COVID-19</w:t>
      </w:r>
      <w:r w:rsidR="001C387A">
        <w:t>.</w:t>
      </w:r>
      <w:r w:rsidR="006C00B8" w:rsidRPr="006C00B8">
        <w:t xml:space="preserve"> </w:t>
      </w:r>
    </w:p>
    <w:p w14:paraId="665B8828" w14:textId="77777777" w:rsidR="00E546CC" w:rsidRDefault="006C00B8" w:rsidP="006C00B8">
      <w:pPr>
        <w:spacing w:line="360" w:lineRule="auto"/>
      </w:pPr>
      <w:r w:rsidRPr="006C00B8">
        <w:t>I sistem</w:t>
      </w:r>
      <w:r w:rsidR="00594479">
        <w:t>i</w:t>
      </w:r>
      <w:r w:rsidRPr="006C00B8">
        <w:t xml:space="preserve"> </w:t>
      </w:r>
      <w:r w:rsidR="00594479">
        <w:t>sono</w:t>
      </w:r>
      <w:r w:rsidRPr="006C00B8">
        <w:t xml:space="preserve"> stat</w:t>
      </w:r>
      <w:r w:rsidR="00594479">
        <w:t>i</w:t>
      </w:r>
      <w:r w:rsidRPr="006C00B8">
        <w:t xml:space="preserve"> spent</w:t>
      </w:r>
      <w:r w:rsidR="00594479">
        <w:t>i</w:t>
      </w:r>
      <w:r w:rsidRPr="006C00B8">
        <w:t xml:space="preserve"> durante la risposta agli incidenti per consentire la verifica interna dopo l'attacco e per evitare ulteriori infezioni. </w:t>
      </w:r>
      <w:r w:rsidR="00594479">
        <w:t xml:space="preserve">Da alcune ricerche condotte si evince </w:t>
      </w:r>
      <w:r w:rsidR="00C10172">
        <w:t xml:space="preserve">la presenza del </w:t>
      </w:r>
      <w:proofErr w:type="spellStart"/>
      <w:r w:rsidR="00C10172" w:rsidRPr="00293981">
        <w:rPr>
          <w:i/>
          <w:iCs/>
        </w:rPr>
        <w:t>RansomEXX</w:t>
      </w:r>
      <w:proofErr w:type="spellEnd"/>
      <w:r w:rsidR="00E546CC">
        <w:t xml:space="preserve"> (precedentemente noto come </w:t>
      </w:r>
      <w:r w:rsidR="00E546CC" w:rsidRPr="001230ED">
        <w:rPr>
          <w:i/>
          <w:iCs/>
        </w:rPr>
        <w:t>Defray777</w:t>
      </w:r>
      <w:r w:rsidR="00E546CC">
        <w:t xml:space="preserve">) di proprietà del gruppo di </w:t>
      </w:r>
      <w:r w:rsidR="00E546CC" w:rsidRPr="001230ED">
        <w:t>cyber-criminali</w:t>
      </w:r>
      <w:r w:rsidR="00E546CC">
        <w:rPr>
          <w:i/>
          <w:iCs/>
        </w:rPr>
        <w:t xml:space="preserve"> </w:t>
      </w:r>
      <w:r w:rsidR="00E546CC" w:rsidRPr="00E546CC">
        <w:rPr>
          <w:i/>
          <w:iCs/>
        </w:rPr>
        <w:t>Sprite</w:t>
      </w:r>
      <w:r w:rsidR="00E546CC">
        <w:rPr>
          <w:i/>
          <w:iCs/>
        </w:rPr>
        <w:t xml:space="preserve"> </w:t>
      </w:r>
      <w:r w:rsidR="00E546CC" w:rsidRPr="00E546CC">
        <w:rPr>
          <w:i/>
          <w:iCs/>
        </w:rPr>
        <w:t>Spider</w:t>
      </w:r>
      <w:r w:rsidR="00E546CC">
        <w:t>.</w:t>
      </w:r>
      <w:r w:rsidR="00C10172">
        <w:t xml:space="preserve"> </w:t>
      </w:r>
    </w:p>
    <w:p w14:paraId="269DD9EC" w14:textId="0B5CA49D" w:rsidR="008939B3" w:rsidRDefault="00E07828" w:rsidP="00A84442">
      <w:pPr>
        <w:spacing w:line="360" w:lineRule="auto"/>
      </w:pPr>
      <w:r>
        <w:t>L</w:t>
      </w:r>
      <w:r w:rsidR="006C00B8" w:rsidRPr="006C00B8">
        <w:t xml:space="preserve">'aggressione </w:t>
      </w:r>
      <w:r>
        <w:t>è iniziata a seguito del furto di credenziali di un dipendente di</w:t>
      </w:r>
      <w:r w:rsidR="006C00B8" w:rsidRPr="006C00B8">
        <w:t xml:space="preserve"> </w:t>
      </w:r>
      <w:proofErr w:type="spellStart"/>
      <w:r w:rsidR="006C00B8" w:rsidRPr="00E07828">
        <w:rPr>
          <w:i/>
          <w:iCs/>
        </w:rPr>
        <w:t>LazioCrea</w:t>
      </w:r>
      <w:proofErr w:type="spellEnd"/>
      <w:r w:rsidR="006C00B8" w:rsidRPr="006C00B8">
        <w:t xml:space="preserve"> (la società che gestisce </w:t>
      </w:r>
      <w:r>
        <w:t>i sistemi</w:t>
      </w:r>
      <w:r w:rsidR="006C00B8" w:rsidRPr="006C00B8">
        <w:t xml:space="preserve"> </w:t>
      </w:r>
      <w:r w:rsidR="001230ED">
        <w:t xml:space="preserve">informatici </w:t>
      </w:r>
      <w:r w:rsidR="006C00B8" w:rsidRPr="006C00B8">
        <w:t xml:space="preserve">della </w:t>
      </w:r>
      <w:r>
        <w:t>R</w:t>
      </w:r>
      <w:r w:rsidR="006C00B8" w:rsidRPr="006C00B8">
        <w:t>egione)</w:t>
      </w:r>
      <w:r>
        <w:t xml:space="preserve"> che ha consentito agli aggressori di accedere</w:t>
      </w:r>
      <w:r w:rsidR="006C00B8" w:rsidRPr="006C00B8">
        <w:t xml:space="preserve"> alla </w:t>
      </w:r>
      <w:r w:rsidR="006C00B8" w:rsidRPr="00E07828">
        <w:rPr>
          <w:i/>
          <w:iCs/>
        </w:rPr>
        <w:t>VPN</w:t>
      </w:r>
      <w:r w:rsidR="006C00B8" w:rsidRPr="006C00B8">
        <w:t xml:space="preserve"> e distribuire </w:t>
      </w:r>
      <w:r>
        <w:t xml:space="preserve">il </w:t>
      </w:r>
      <w:r w:rsidR="006C00B8" w:rsidRPr="006C00B8">
        <w:t xml:space="preserve">ransomware </w:t>
      </w:r>
      <w:r>
        <w:t>nel</w:t>
      </w:r>
      <w:r w:rsidR="006C00B8" w:rsidRPr="006C00B8">
        <w:t xml:space="preserve"> CED regionale.</w:t>
      </w:r>
    </w:p>
    <w:p w14:paraId="07680C41" w14:textId="3DAABDE1" w:rsidR="00096538" w:rsidRDefault="00096538" w:rsidP="00A84442">
      <w:pPr>
        <w:spacing w:line="360" w:lineRule="auto"/>
      </w:pPr>
    </w:p>
    <w:p w14:paraId="5A433747" w14:textId="053BFC67" w:rsidR="00096538" w:rsidRPr="00DA30D6" w:rsidRDefault="00096538" w:rsidP="00A84442">
      <w:pPr>
        <w:spacing w:line="360" w:lineRule="auto"/>
        <w:rPr>
          <w:b/>
          <w:bCs/>
        </w:rPr>
      </w:pPr>
      <w:r w:rsidRPr="00DA30D6">
        <w:rPr>
          <w:b/>
          <w:bCs/>
        </w:rPr>
        <w:t>Impatto</w:t>
      </w:r>
    </w:p>
    <w:p w14:paraId="694EAA05" w14:textId="70F966D4" w:rsidR="00096538" w:rsidRPr="00DA30D6" w:rsidRDefault="00096538" w:rsidP="00A84442">
      <w:pPr>
        <w:spacing w:line="360" w:lineRule="auto"/>
      </w:pPr>
      <w:r w:rsidRPr="00DA30D6">
        <w:t xml:space="preserve">L’attacco ha causato </w:t>
      </w:r>
      <w:r w:rsidR="003A3197" w:rsidRPr="00DA30D6">
        <w:t xml:space="preserve">più di </w:t>
      </w:r>
      <w:r w:rsidRPr="00DA30D6">
        <w:t>un mese di interruzioni dei servizi</w:t>
      </w:r>
      <w:r w:rsidR="00A37ABC" w:rsidRPr="00DA30D6">
        <w:t xml:space="preserve"> coinvolti</w:t>
      </w:r>
      <w:r w:rsidRPr="00DA30D6">
        <w:t xml:space="preserve">, dal sistema sanitario online per i cittadini ai registri dei dati delle farmacie e perfino di altri settori come quello urbanistico. </w:t>
      </w:r>
      <w:r w:rsidR="00A37ABC" w:rsidRPr="00DA30D6">
        <w:t>Fortunatamente i dati sono stati recuperati da una copia di backup.</w:t>
      </w:r>
    </w:p>
    <w:p w14:paraId="019DA958" w14:textId="77777777" w:rsidR="0042226E" w:rsidRPr="00DA30D6" w:rsidRDefault="0042226E" w:rsidP="0042226E"/>
    <w:p w14:paraId="0A844916" w14:textId="41B53FE2" w:rsidR="0042226E" w:rsidRPr="00DA30D6" w:rsidRDefault="0042226E" w:rsidP="00A37ABC">
      <w:pPr>
        <w:pStyle w:val="Titolo4"/>
        <w:rPr>
          <w:color w:val="auto"/>
        </w:rPr>
      </w:pPr>
      <w:r w:rsidRPr="00DA30D6">
        <w:rPr>
          <w:color w:val="auto"/>
        </w:rPr>
        <w:t>Applicazione del Diamond</w:t>
      </w:r>
    </w:p>
    <w:p w14:paraId="0FDA2B98" w14:textId="77777777" w:rsidR="00A37ABC" w:rsidRPr="00DA30D6" w:rsidRDefault="00A37ABC" w:rsidP="00A37ABC">
      <w:r w:rsidRPr="00DA30D6">
        <w:rPr>
          <w:b/>
          <w:bCs/>
          <w:i/>
          <w:iCs/>
        </w:rPr>
        <w:t>Vittima</w:t>
      </w:r>
    </w:p>
    <w:p w14:paraId="3FC72F0D" w14:textId="1FD3BBC3" w:rsidR="00A37ABC" w:rsidRDefault="00F9249A" w:rsidP="00A37ABC">
      <w:pPr>
        <w:spacing w:line="360" w:lineRule="auto"/>
      </w:pPr>
      <w:r w:rsidRPr="00DA30D6">
        <w:t>La vittima è il CED della Regione Lazio e i servizi risiedenti</w:t>
      </w:r>
      <w:r w:rsidRPr="00096538">
        <w:t>.</w:t>
      </w:r>
    </w:p>
    <w:p w14:paraId="5764CE7A" w14:textId="77777777" w:rsidR="00A37ABC" w:rsidRDefault="00A37ABC" w:rsidP="00A37ABC">
      <w:pPr>
        <w:spacing w:line="360" w:lineRule="auto"/>
      </w:pPr>
    </w:p>
    <w:p w14:paraId="51520678" w14:textId="77777777" w:rsidR="00A37ABC" w:rsidRDefault="00A37ABC" w:rsidP="00A37ABC">
      <w:pPr>
        <w:spacing w:line="360" w:lineRule="auto"/>
      </w:pPr>
      <w:r w:rsidRPr="00F50060">
        <w:rPr>
          <w:b/>
          <w:bCs/>
          <w:i/>
          <w:iCs/>
        </w:rPr>
        <w:t>Capacità</w:t>
      </w:r>
    </w:p>
    <w:p w14:paraId="52CF15DD" w14:textId="28D138FD" w:rsidR="00A37ABC" w:rsidRDefault="00A73039" w:rsidP="00A37ABC">
      <w:pPr>
        <w:spacing w:line="360" w:lineRule="auto"/>
      </w:pPr>
      <w:r>
        <w:t xml:space="preserve">Come i ransomware </w:t>
      </w:r>
      <w:r w:rsidR="00F962DA">
        <w:t xml:space="preserve">della tipologia </w:t>
      </w:r>
      <w:r w:rsidRPr="00C21078">
        <w:rPr>
          <w:i/>
          <w:iCs/>
        </w:rPr>
        <w:t>double-extortion</w:t>
      </w:r>
      <w:r w:rsidR="00F962DA">
        <w:t>,</w:t>
      </w:r>
      <w:r>
        <w:t xml:space="preserve"> anche quest’ultimo ha crittografato i dati presenti </w:t>
      </w:r>
      <w:r w:rsidR="00F962DA">
        <w:t>ne</w:t>
      </w:r>
      <w:r>
        <w:t>ll’infrastruttura e ha cancellato (ma non criptato) le copie di backup presenti nei repository d</w:t>
      </w:r>
      <w:r w:rsidR="00FE6F64">
        <w:t>el datacenter</w:t>
      </w:r>
      <w:r>
        <w:t>; infine, ha richiesto un riscatto in bitcoin che la Regione dichiara di non aver</w:t>
      </w:r>
      <w:r w:rsidR="00FE6F64">
        <w:t xml:space="preserve"> mai</w:t>
      </w:r>
      <w:r>
        <w:t xml:space="preserve"> </w:t>
      </w:r>
      <w:r w:rsidR="003E73C6">
        <w:t>pagato</w:t>
      </w:r>
      <w:r w:rsidR="00A37ABC">
        <w:t>.</w:t>
      </w:r>
    </w:p>
    <w:p w14:paraId="2D2E98D6" w14:textId="77777777" w:rsidR="00A37ABC" w:rsidRDefault="00A37ABC" w:rsidP="00A37ABC">
      <w:pPr>
        <w:spacing w:line="360" w:lineRule="auto"/>
      </w:pPr>
    </w:p>
    <w:p w14:paraId="6FAA144B" w14:textId="77777777" w:rsidR="00A37ABC" w:rsidRDefault="00A37ABC" w:rsidP="00A37ABC">
      <w:pPr>
        <w:spacing w:line="360" w:lineRule="auto"/>
      </w:pPr>
      <w:r w:rsidRPr="00F50060">
        <w:rPr>
          <w:b/>
          <w:bCs/>
          <w:i/>
          <w:iCs/>
        </w:rPr>
        <w:t>Infrastruttura</w:t>
      </w:r>
    </w:p>
    <w:p w14:paraId="288EE37B" w14:textId="77777777" w:rsidR="00825721" w:rsidRDefault="003E73C6" w:rsidP="00A37ABC">
      <w:pPr>
        <w:spacing w:line="360" w:lineRule="auto"/>
      </w:pPr>
      <w:r w:rsidRPr="00DA30D6">
        <w:t xml:space="preserve">Secondo le </w:t>
      </w:r>
      <w:r w:rsidR="00825721" w:rsidRPr="00DA30D6">
        <w:t>indagini</w:t>
      </w:r>
      <w:r w:rsidRPr="00DA30D6">
        <w:t xml:space="preserve"> l’attacco è iniziato a seguito del furto di credenziali</w:t>
      </w:r>
      <w:r w:rsidR="00AC66FC" w:rsidRPr="00DA30D6">
        <w:t xml:space="preserve"> appartenenti</w:t>
      </w:r>
      <w:r w:rsidRPr="00DA30D6">
        <w:t xml:space="preserve"> </w:t>
      </w:r>
      <w:r w:rsidR="00AC66FC" w:rsidRPr="00DA30D6">
        <w:t xml:space="preserve">a </w:t>
      </w:r>
      <w:r w:rsidRPr="00DA30D6">
        <w:t xml:space="preserve">un dipendente di </w:t>
      </w:r>
      <w:proofErr w:type="spellStart"/>
      <w:proofErr w:type="gramStart"/>
      <w:r w:rsidRPr="00DA30D6">
        <w:rPr>
          <w:i/>
          <w:iCs/>
        </w:rPr>
        <w:t>LazioCrea</w:t>
      </w:r>
      <w:proofErr w:type="spellEnd"/>
      <w:proofErr w:type="gramEnd"/>
      <w:r w:rsidR="00AC66FC" w:rsidRPr="00DA30D6">
        <w:rPr>
          <w:i/>
          <w:iCs/>
        </w:rPr>
        <w:t xml:space="preserve">, </w:t>
      </w:r>
      <w:r w:rsidR="00AC66FC" w:rsidRPr="00DA30D6">
        <w:t xml:space="preserve">probabilmente a </w:t>
      </w:r>
      <w:r w:rsidR="00AC66FC">
        <w:t xml:space="preserve">seguito di un attacco di </w:t>
      </w:r>
      <w:r w:rsidR="00AC66FC">
        <w:rPr>
          <w:i/>
          <w:iCs/>
        </w:rPr>
        <w:t>Phishing</w:t>
      </w:r>
      <w:r w:rsidR="00AC66FC">
        <w:t xml:space="preserve"> condotto in precedenza verso quest’ultimo</w:t>
      </w:r>
      <w:r>
        <w:t xml:space="preserve">. </w:t>
      </w:r>
    </w:p>
    <w:p w14:paraId="6AD9772E" w14:textId="42D60BC9" w:rsidR="00A37ABC" w:rsidRDefault="003E73C6" w:rsidP="00A37ABC">
      <w:pPr>
        <w:spacing w:line="360" w:lineRule="auto"/>
      </w:pPr>
      <w:r>
        <w:lastRenderedPageBreak/>
        <w:t>Ciò ha consentito agli attaccanti di accedere alla rete VPN del CED e installare così il ransomware</w:t>
      </w:r>
      <w:r w:rsidR="00AC66FC">
        <w:t xml:space="preserve"> all’interno del datacenter</w:t>
      </w:r>
      <w:r>
        <w:t>.</w:t>
      </w:r>
    </w:p>
    <w:p w14:paraId="33BE1C51" w14:textId="770A3277" w:rsidR="00A37ABC" w:rsidRDefault="00A37ABC" w:rsidP="00A37ABC">
      <w:pPr>
        <w:spacing w:line="360" w:lineRule="auto"/>
      </w:pPr>
      <w:r>
        <w:t xml:space="preserve">Secondo il </w:t>
      </w:r>
      <w:r>
        <w:rPr>
          <w:i/>
          <w:iCs/>
        </w:rPr>
        <w:t xml:space="preserve">Diamond, </w:t>
      </w:r>
      <w:r>
        <w:t>ciò costituisce un'</w:t>
      </w:r>
      <w:r w:rsidRPr="00146749">
        <w:rPr>
          <w:b/>
          <w:bCs/>
        </w:rPr>
        <w:t>infrastruttura di tipo I</w:t>
      </w:r>
      <w:r>
        <w:t xml:space="preserve"> poiché </w:t>
      </w:r>
      <w:r w:rsidRPr="00D85910">
        <w:t>gli aggressori</w:t>
      </w:r>
      <w:r w:rsidR="00AD08AC">
        <w:t xml:space="preserve"> scovano la vulnerabilità e</w:t>
      </w:r>
      <w:r w:rsidRPr="00D85910">
        <w:t xml:space="preserve"> diffondono l'attacco.</w:t>
      </w:r>
    </w:p>
    <w:p w14:paraId="1F512BF7" w14:textId="77777777" w:rsidR="00A37ABC" w:rsidRDefault="00A37ABC" w:rsidP="00A37ABC">
      <w:pPr>
        <w:spacing w:line="360" w:lineRule="auto"/>
      </w:pPr>
    </w:p>
    <w:p w14:paraId="081062B9" w14:textId="77777777" w:rsidR="00A37ABC" w:rsidRDefault="00A37ABC" w:rsidP="00A37ABC">
      <w:pPr>
        <w:spacing w:line="360" w:lineRule="auto"/>
      </w:pPr>
      <w:r w:rsidRPr="00F50060">
        <w:rPr>
          <w:b/>
          <w:bCs/>
          <w:i/>
          <w:iCs/>
        </w:rPr>
        <w:t>Avversario</w:t>
      </w:r>
    </w:p>
    <w:p w14:paraId="77A80B53" w14:textId="713793E8" w:rsidR="00A37ABC" w:rsidRDefault="00A37ABC" w:rsidP="00A37ABC">
      <w:pPr>
        <w:spacing w:line="360" w:lineRule="auto"/>
      </w:pPr>
      <w:r>
        <w:t xml:space="preserve">Secondo </w:t>
      </w:r>
      <w:r w:rsidR="001E677F">
        <w:t>le indagini</w:t>
      </w:r>
      <w:r w:rsidR="00AC66FC">
        <w:t xml:space="preserve"> l’avversario è il gruppo di </w:t>
      </w:r>
      <w:r w:rsidR="00AC66FC" w:rsidRPr="00825721">
        <w:rPr>
          <w:iCs/>
        </w:rPr>
        <w:t>cyber-criminali</w:t>
      </w:r>
      <w:r w:rsidR="00AC66FC">
        <w:rPr>
          <w:i/>
          <w:iCs/>
        </w:rPr>
        <w:t xml:space="preserve"> </w:t>
      </w:r>
      <w:r w:rsidR="00AC66FC" w:rsidRPr="00E546CC">
        <w:rPr>
          <w:i/>
          <w:iCs/>
        </w:rPr>
        <w:t>Sprite</w:t>
      </w:r>
      <w:r w:rsidR="00AC66FC">
        <w:rPr>
          <w:i/>
          <w:iCs/>
        </w:rPr>
        <w:t xml:space="preserve"> </w:t>
      </w:r>
      <w:r w:rsidR="00AC66FC" w:rsidRPr="00E546CC">
        <w:rPr>
          <w:i/>
          <w:iCs/>
        </w:rPr>
        <w:t>Spider</w:t>
      </w:r>
      <w:r w:rsidR="00AC66FC">
        <w:t xml:space="preserve"> con l’utilizzo del ransomware</w:t>
      </w:r>
      <w:r w:rsidR="001E677F">
        <w:t xml:space="preserve"> </w:t>
      </w:r>
      <w:proofErr w:type="spellStart"/>
      <w:r w:rsidR="001E677F" w:rsidRPr="001E677F">
        <w:rPr>
          <w:i/>
          <w:iCs/>
        </w:rPr>
        <w:t>RansomEXX</w:t>
      </w:r>
      <w:proofErr w:type="spellEnd"/>
      <w:r w:rsidR="001E677F">
        <w:t xml:space="preserve"> (precedentemente noto come </w:t>
      </w:r>
      <w:r w:rsidR="001E677F" w:rsidRPr="00604E9D">
        <w:rPr>
          <w:i/>
          <w:iCs/>
        </w:rPr>
        <w:t>Defray777</w:t>
      </w:r>
      <w:r w:rsidR="001E677F">
        <w:t>) di</w:t>
      </w:r>
      <w:r w:rsidR="00AC66FC">
        <w:t xml:space="preserve"> loro proprietà</w:t>
      </w:r>
      <w:r w:rsidR="001E677F">
        <w:t>.</w:t>
      </w:r>
    </w:p>
    <w:p w14:paraId="04C7713B" w14:textId="77777777" w:rsidR="00A37ABC" w:rsidRDefault="00A37ABC" w:rsidP="00A37ABC">
      <w:pPr>
        <w:spacing w:line="360" w:lineRule="auto"/>
      </w:pPr>
    </w:p>
    <w:p w14:paraId="724FA47F" w14:textId="77777777" w:rsidR="00A37ABC" w:rsidRPr="00131357" w:rsidRDefault="00A37ABC" w:rsidP="00A37ABC">
      <w:pPr>
        <w:spacing w:line="360" w:lineRule="auto"/>
        <w:rPr>
          <w:b/>
          <w:bCs/>
        </w:rPr>
      </w:pPr>
      <w:r w:rsidRPr="00131357">
        <w:rPr>
          <w:b/>
          <w:bCs/>
        </w:rPr>
        <w:t xml:space="preserve">Meta caratteristica </w:t>
      </w:r>
      <w:proofErr w:type="gramStart"/>
      <w:r w:rsidRPr="00131357">
        <w:rPr>
          <w:b/>
          <w:bCs/>
        </w:rPr>
        <w:t>socio</w:t>
      </w:r>
      <w:r>
        <w:rPr>
          <w:b/>
          <w:bCs/>
        </w:rPr>
        <w:t>-</w:t>
      </w:r>
      <w:r w:rsidRPr="00131357">
        <w:rPr>
          <w:b/>
          <w:bCs/>
        </w:rPr>
        <w:t>politica</w:t>
      </w:r>
      <w:proofErr w:type="gramEnd"/>
    </w:p>
    <w:p w14:paraId="542FE6EB" w14:textId="22A41DF7" w:rsidR="00A24503" w:rsidRDefault="00A23192" w:rsidP="00A37ABC">
      <w:pPr>
        <w:spacing w:line="360" w:lineRule="auto"/>
      </w:pPr>
      <w:r>
        <w:t>Inizialmente</w:t>
      </w:r>
      <w:r w:rsidR="00042B3D">
        <w:t xml:space="preserve"> si pensava</w:t>
      </w:r>
      <w:r w:rsidR="00A24503">
        <w:t xml:space="preserve"> erroneamente</w:t>
      </w:r>
      <w:r w:rsidR="00042B3D">
        <w:t xml:space="preserve"> che l’attacco fosse stato </w:t>
      </w:r>
      <w:r>
        <w:t>ideato</w:t>
      </w:r>
      <w:r w:rsidR="00042B3D">
        <w:t xml:space="preserve"> </w:t>
      </w:r>
      <w:r w:rsidR="00A24503">
        <w:t>da parte di</w:t>
      </w:r>
      <w:r w:rsidR="00042B3D">
        <w:t xml:space="preserve"> comitati </w:t>
      </w:r>
      <w:r w:rsidR="00042B3D">
        <w:rPr>
          <w:i/>
          <w:iCs/>
        </w:rPr>
        <w:t>no-</w:t>
      </w:r>
      <w:proofErr w:type="spellStart"/>
      <w:r w:rsidR="00042B3D">
        <w:rPr>
          <w:i/>
          <w:iCs/>
        </w:rPr>
        <w:t>vax</w:t>
      </w:r>
      <w:proofErr w:type="spellEnd"/>
      <w:r w:rsidR="00042B3D">
        <w:t xml:space="preserve"> a livello europeo, dato che il servizio più colpito è stato proprio quello dell</w:t>
      </w:r>
      <w:r>
        <w:t>e</w:t>
      </w:r>
      <w:r w:rsidR="00042B3D">
        <w:t xml:space="preserve"> prenotazion</w:t>
      </w:r>
      <w:r>
        <w:t>i</w:t>
      </w:r>
      <w:r w:rsidR="00042B3D">
        <w:t xml:space="preserve"> delle vacc</w:t>
      </w:r>
      <w:r w:rsidR="00D64E70">
        <w:t>i</w:t>
      </w:r>
      <w:r w:rsidR="00042B3D">
        <w:t>n</w:t>
      </w:r>
      <w:r w:rsidR="00D64E70">
        <w:t>a</w:t>
      </w:r>
      <w:r w:rsidR="00042B3D">
        <w:t>zioni</w:t>
      </w:r>
      <w:r w:rsidR="00A37ABC">
        <w:t>.</w:t>
      </w:r>
      <w:r w:rsidR="00D64E70">
        <w:t xml:space="preserve"> </w:t>
      </w:r>
    </w:p>
    <w:p w14:paraId="1B865599" w14:textId="1F1DC589" w:rsidR="00A37ABC" w:rsidRPr="00CB50A9" w:rsidRDefault="00D64E70" w:rsidP="00A37ABC">
      <w:pPr>
        <w:spacing w:line="360" w:lineRule="auto"/>
      </w:pPr>
      <w:r>
        <w:t>In realtà</w:t>
      </w:r>
      <w:r w:rsidR="00CB50A9">
        <w:t xml:space="preserve">, come noto ai ricercatori di sicurezza, il gruppo di </w:t>
      </w:r>
      <w:r w:rsidR="00CB50A9" w:rsidRPr="00A24503">
        <w:t>cyber-criminali</w:t>
      </w:r>
      <w:r w:rsidR="00CB50A9">
        <w:rPr>
          <w:i/>
          <w:iCs/>
        </w:rPr>
        <w:t xml:space="preserve"> </w:t>
      </w:r>
      <w:r w:rsidR="00CB50A9" w:rsidRPr="00E546CC">
        <w:rPr>
          <w:i/>
          <w:iCs/>
        </w:rPr>
        <w:t>Sprite</w:t>
      </w:r>
      <w:r w:rsidR="00CB50A9">
        <w:rPr>
          <w:i/>
          <w:iCs/>
        </w:rPr>
        <w:t xml:space="preserve"> </w:t>
      </w:r>
      <w:r w:rsidR="00CB50A9" w:rsidRPr="00E546CC">
        <w:rPr>
          <w:i/>
          <w:iCs/>
        </w:rPr>
        <w:t>Spider</w:t>
      </w:r>
      <w:r w:rsidR="00CB50A9">
        <w:t xml:space="preserve"> è tristemente noto per condurre attacchi </w:t>
      </w:r>
      <w:r w:rsidR="00A23192">
        <w:t xml:space="preserve">potenti </w:t>
      </w:r>
      <w:r w:rsidR="00CB50A9">
        <w:t xml:space="preserve">principalmente verso </w:t>
      </w:r>
      <w:r w:rsidR="004A6F3E">
        <w:t>enti pubblici; quindi, si escluderebbe il movente precedentemente citato.</w:t>
      </w:r>
    </w:p>
    <w:p w14:paraId="0B8E9D09" w14:textId="1AAA7BB2" w:rsidR="00A37ABC" w:rsidRDefault="00A37ABC" w:rsidP="00A37ABC">
      <w:pPr>
        <w:spacing w:line="360" w:lineRule="auto"/>
      </w:pPr>
    </w:p>
    <w:p w14:paraId="195823E6" w14:textId="2322AC9A" w:rsidR="00EC4208" w:rsidRDefault="00EC4208" w:rsidP="00A37ABC">
      <w:pPr>
        <w:spacing w:line="360" w:lineRule="auto"/>
      </w:pPr>
      <w:r>
        <w:t>Riassumendo, l’esecuzione è schematizzata nei seguenti passaggi:</w:t>
      </w:r>
    </w:p>
    <w:p w14:paraId="1F69528D" w14:textId="2690B481" w:rsidR="00EC4208" w:rsidRDefault="00EC4208">
      <w:pPr>
        <w:jc w:val="left"/>
      </w:pPr>
      <w:r>
        <w:br w:type="page"/>
      </w:r>
    </w:p>
    <w:p w14:paraId="18698511" w14:textId="77777777" w:rsidR="00EC4208" w:rsidRDefault="00EC4208" w:rsidP="00A37ABC">
      <w:pPr>
        <w:spacing w:line="360" w:lineRule="auto"/>
      </w:pPr>
    </w:p>
    <w:tbl>
      <w:tblPr>
        <w:tblStyle w:val="Tabellasemplice-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6089"/>
      </w:tblGrid>
      <w:tr w:rsidR="00BB79BF" w14:paraId="6D858378" w14:textId="77777777" w:rsidTr="00C24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C46C28" w14:textId="77777777" w:rsidR="00BB79BF" w:rsidRDefault="00BB79BF" w:rsidP="00C24C72">
            <w:pPr>
              <w:spacing w:line="360" w:lineRule="auto"/>
            </w:pPr>
            <w:r>
              <w:t>Evento</w:t>
            </w:r>
          </w:p>
        </w:tc>
        <w:tc>
          <w:tcPr>
            <w:tcW w:w="1701" w:type="dxa"/>
          </w:tcPr>
          <w:p w14:paraId="367601DD" w14:textId="77777777" w:rsidR="00BB79BF" w:rsidRDefault="00BB79BF" w:rsidP="00C24C7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Ipotesi/attuale</w:t>
            </w:r>
          </w:p>
        </w:tc>
        <w:tc>
          <w:tcPr>
            <w:tcW w:w="6089" w:type="dxa"/>
          </w:tcPr>
          <w:p w14:paraId="68325220" w14:textId="77777777" w:rsidR="00BB79BF" w:rsidRDefault="00BB79BF" w:rsidP="00C24C7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BB79BF" w14:paraId="64843943" w14:textId="77777777" w:rsidTr="00C2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117760" w14:textId="77777777" w:rsidR="00BB79BF" w:rsidRDefault="00BB79BF" w:rsidP="00C24C72">
            <w:pPr>
              <w:spacing w:line="360" w:lineRule="auto"/>
            </w:pPr>
            <w:r>
              <w:t>1 (</w:t>
            </w:r>
            <w:proofErr w:type="spellStart"/>
            <w:r>
              <w:t>r</w:t>
            </w:r>
            <w:r w:rsidRPr="003E0234">
              <w:t>econnaissance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14:paraId="571D5D30" w14:textId="77777777" w:rsidR="00BB79BF" w:rsidRDefault="00BB79BF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6089" w:type="dxa"/>
          </w:tcPr>
          <w:p w14:paraId="1C8CE6F0" w14:textId="49597633" w:rsidR="00BB79BF" w:rsidRDefault="00D24131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L’attacco è iniziato a causa del furto di credenziali </w:t>
            </w:r>
            <w:r w:rsidR="00A23192">
              <w:t xml:space="preserve">appartenenti a </w:t>
            </w:r>
            <w:r>
              <w:t>un dipendente.</w:t>
            </w:r>
          </w:p>
        </w:tc>
      </w:tr>
      <w:tr w:rsidR="00D24131" w14:paraId="268A7928" w14:textId="77777777" w:rsidTr="00C24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AC2139" w14:textId="46F7AC8F" w:rsidR="00D24131" w:rsidRDefault="00D24131" w:rsidP="00D24131">
            <w:pPr>
              <w:spacing w:line="360" w:lineRule="auto"/>
            </w:pPr>
            <w:r>
              <w:t>2 (</w:t>
            </w:r>
            <w:proofErr w:type="spellStart"/>
            <w:r>
              <w:t>r</w:t>
            </w:r>
            <w:r w:rsidRPr="003E0234">
              <w:t>econnaissance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14:paraId="4483842A" w14:textId="70F72F36" w:rsidR="00D24131" w:rsidRDefault="00D24131" w:rsidP="00D241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Ipotesi</w:t>
            </w:r>
          </w:p>
        </w:tc>
        <w:tc>
          <w:tcPr>
            <w:tcW w:w="6089" w:type="dxa"/>
          </w:tcPr>
          <w:p w14:paraId="04720DDD" w14:textId="17907014" w:rsidR="00D24131" w:rsidRPr="00D24131" w:rsidRDefault="00D24131" w:rsidP="00D241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Probabilmente le credenziali sono state rubate a seguito di un attacco di </w:t>
            </w:r>
            <w:r>
              <w:rPr>
                <w:i/>
                <w:iCs/>
              </w:rPr>
              <w:t>Phishing.</w:t>
            </w:r>
          </w:p>
        </w:tc>
      </w:tr>
      <w:tr w:rsidR="00D24131" w14:paraId="1D92B960" w14:textId="77777777" w:rsidTr="00C2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1F59A3" w14:textId="77777777" w:rsidR="00D24131" w:rsidRDefault="00D24131" w:rsidP="00D24131">
            <w:pPr>
              <w:spacing w:line="360" w:lineRule="auto"/>
            </w:pPr>
            <w:r>
              <w:t>3 (delivery)</w:t>
            </w:r>
          </w:p>
        </w:tc>
        <w:tc>
          <w:tcPr>
            <w:tcW w:w="1701" w:type="dxa"/>
          </w:tcPr>
          <w:p w14:paraId="2BBEB23C" w14:textId="77777777" w:rsidR="00D24131" w:rsidRDefault="00D24131" w:rsidP="00D241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6089" w:type="dxa"/>
          </w:tcPr>
          <w:p w14:paraId="4DC8708D" w14:textId="06583845" w:rsidR="00D24131" w:rsidRDefault="00D24131" w:rsidP="00D241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ransomware tramite la rete </w:t>
            </w:r>
            <w:r w:rsidR="003757F1">
              <w:t>VPN accede al datacenter</w:t>
            </w:r>
            <w:r>
              <w:t>.</w:t>
            </w:r>
          </w:p>
        </w:tc>
      </w:tr>
      <w:tr w:rsidR="00D24131" w14:paraId="23E6163E" w14:textId="77777777" w:rsidTr="00C24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DE5DC9" w14:textId="77777777" w:rsidR="00D24131" w:rsidRDefault="00D24131" w:rsidP="00D24131">
            <w:pPr>
              <w:spacing w:line="360" w:lineRule="auto"/>
            </w:pPr>
            <w:r>
              <w:t>4 (exploitation)</w:t>
            </w:r>
          </w:p>
        </w:tc>
        <w:tc>
          <w:tcPr>
            <w:tcW w:w="1701" w:type="dxa"/>
          </w:tcPr>
          <w:p w14:paraId="0DC0AD8E" w14:textId="77777777" w:rsidR="00D24131" w:rsidRDefault="00D24131" w:rsidP="00D241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6089" w:type="dxa"/>
          </w:tcPr>
          <w:p w14:paraId="33CEE9A4" w14:textId="75E03F46" w:rsidR="00D24131" w:rsidRPr="003757F1" w:rsidRDefault="003757F1" w:rsidP="00D241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ransomware procede con la </w:t>
            </w:r>
            <w:proofErr w:type="spellStart"/>
            <w:r>
              <w:rPr>
                <w:i/>
                <w:iCs/>
              </w:rPr>
              <w:t>privilege</w:t>
            </w:r>
            <w:proofErr w:type="spellEnd"/>
            <w:r>
              <w:rPr>
                <w:i/>
                <w:iCs/>
              </w:rPr>
              <w:t xml:space="preserve"> escalation</w:t>
            </w:r>
            <w:r>
              <w:t xml:space="preserve"> al fine di disattivare i sistemi di sicurezza presenti</w:t>
            </w:r>
            <w:r w:rsidR="003B00EB">
              <w:t>.</w:t>
            </w:r>
          </w:p>
        </w:tc>
      </w:tr>
      <w:tr w:rsidR="00D24131" w:rsidRPr="001125CF" w14:paraId="23858EEE" w14:textId="77777777" w:rsidTr="00C2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EFFDF2" w14:textId="77777777" w:rsidR="00D24131" w:rsidRDefault="00D24131" w:rsidP="00D24131">
            <w:pPr>
              <w:spacing w:line="360" w:lineRule="auto"/>
            </w:pPr>
            <w:r>
              <w:t>5 (</w:t>
            </w:r>
            <w:proofErr w:type="spellStart"/>
            <w:r>
              <w:t>installation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14:paraId="2DEE1A50" w14:textId="20B0325B" w:rsidR="00D24131" w:rsidRDefault="009A20CC" w:rsidP="00D241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Ipotesi</w:t>
            </w:r>
          </w:p>
        </w:tc>
        <w:tc>
          <w:tcPr>
            <w:tcW w:w="6089" w:type="dxa"/>
          </w:tcPr>
          <w:p w14:paraId="630A7709" w14:textId="362A50EA" w:rsidR="00D24131" w:rsidRPr="001125CF" w:rsidRDefault="009A20CC" w:rsidP="009A20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ransomware procede ad </w:t>
            </w:r>
            <w:r w:rsidR="00003FF6">
              <w:t>installarsi</w:t>
            </w:r>
            <w:r>
              <w:t xml:space="preserve"> così da garantire il C2 e avviare </w:t>
            </w:r>
            <w:r w:rsidR="00003FF6">
              <w:t xml:space="preserve">una sua </w:t>
            </w:r>
            <w:r>
              <w:t>esecuzione.</w:t>
            </w:r>
          </w:p>
        </w:tc>
      </w:tr>
      <w:tr w:rsidR="00D24131" w14:paraId="1840F32E" w14:textId="77777777" w:rsidTr="00C24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5C90133" w14:textId="77777777" w:rsidR="00D24131" w:rsidRDefault="00D24131" w:rsidP="00D24131">
            <w:pPr>
              <w:spacing w:line="360" w:lineRule="auto"/>
            </w:pPr>
            <w:r>
              <w:t>6 (C2)</w:t>
            </w:r>
          </w:p>
        </w:tc>
        <w:tc>
          <w:tcPr>
            <w:tcW w:w="1701" w:type="dxa"/>
          </w:tcPr>
          <w:p w14:paraId="1B3FD8F9" w14:textId="4CB899EF" w:rsidR="00D24131" w:rsidRDefault="00BE44D5" w:rsidP="00D241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Ipotesi</w:t>
            </w:r>
          </w:p>
        </w:tc>
        <w:tc>
          <w:tcPr>
            <w:tcW w:w="6089" w:type="dxa"/>
          </w:tcPr>
          <w:p w14:paraId="7B737AF5" w14:textId="1F84D625" w:rsidR="00D24131" w:rsidRPr="00CC052F" w:rsidRDefault="00BE44D5" w:rsidP="00D241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ransomware viene comandato dai </w:t>
            </w:r>
            <w:r w:rsidR="00DA19CD">
              <w:t>cyber-criminali</w:t>
            </w:r>
            <w:r>
              <w:t>.</w:t>
            </w:r>
          </w:p>
        </w:tc>
      </w:tr>
      <w:tr w:rsidR="00D24131" w14:paraId="37D61FB0" w14:textId="77777777" w:rsidTr="00C2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BDEE07" w14:textId="77777777" w:rsidR="00D24131" w:rsidRDefault="00D24131" w:rsidP="00D24131">
            <w:pPr>
              <w:spacing w:line="360" w:lineRule="auto"/>
            </w:pPr>
            <w:r>
              <w:t>7 (action)</w:t>
            </w:r>
          </w:p>
        </w:tc>
        <w:tc>
          <w:tcPr>
            <w:tcW w:w="1701" w:type="dxa"/>
          </w:tcPr>
          <w:p w14:paraId="27612C81" w14:textId="77777777" w:rsidR="00D24131" w:rsidRDefault="00D24131" w:rsidP="00D241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6089" w:type="dxa"/>
          </w:tcPr>
          <w:p w14:paraId="55F51FE9" w14:textId="3B57C68D" w:rsidR="00D24131" w:rsidRDefault="00BE44D5" w:rsidP="00D241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ransomware prima di tutto esfiltra i dati presenti, così da poterli pubblicare nel </w:t>
            </w:r>
            <w:proofErr w:type="spellStart"/>
            <w:r>
              <w:rPr>
                <w:i/>
                <w:iCs/>
              </w:rPr>
              <w:t>DarkWeb</w:t>
            </w:r>
            <w:proofErr w:type="spellEnd"/>
            <w:r>
              <w:t xml:space="preserve"> </w:t>
            </w:r>
            <w:r w:rsidR="00003FF6">
              <w:t>e</w:t>
            </w:r>
            <w:r>
              <w:t xml:space="preserve"> procede</w:t>
            </w:r>
            <w:r w:rsidR="00003FF6">
              <w:t xml:space="preserve"> quindi</w:t>
            </w:r>
            <w:r>
              <w:t xml:space="preserve"> a cifrare tutti i dati presenti</w:t>
            </w:r>
            <w:r w:rsidR="00003FF6">
              <w:t xml:space="preserve"> nel datacenter</w:t>
            </w:r>
            <w:r w:rsidR="00F83CEC">
              <w:t xml:space="preserve">. Infine, elimina le copie di backup </w:t>
            </w:r>
            <w:r w:rsidR="00003FF6">
              <w:t>dai repository</w:t>
            </w:r>
            <w:r w:rsidR="00F83CEC">
              <w:t>.</w:t>
            </w:r>
          </w:p>
        </w:tc>
      </w:tr>
      <w:tr w:rsidR="00F4590C" w14:paraId="633ED823" w14:textId="77777777" w:rsidTr="00C24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4AD161" w14:textId="69ABD8F8" w:rsidR="00F4590C" w:rsidRDefault="00F4590C" w:rsidP="00D24131">
            <w:pPr>
              <w:spacing w:line="360" w:lineRule="auto"/>
            </w:pPr>
            <w:r>
              <w:t>8 (action)</w:t>
            </w:r>
          </w:p>
        </w:tc>
        <w:tc>
          <w:tcPr>
            <w:tcW w:w="1701" w:type="dxa"/>
          </w:tcPr>
          <w:p w14:paraId="3D4F5061" w14:textId="5823F7FE" w:rsidR="00F4590C" w:rsidRDefault="00F4590C" w:rsidP="00D241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Ipotesi</w:t>
            </w:r>
          </w:p>
        </w:tc>
        <w:tc>
          <w:tcPr>
            <w:tcW w:w="6089" w:type="dxa"/>
          </w:tcPr>
          <w:p w14:paraId="26CB606C" w14:textId="2C8C5DE3" w:rsidR="00F4590C" w:rsidRDefault="00F4590C" w:rsidP="00D241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ransomware si muove lateralmente nella rete così </w:t>
            </w:r>
            <w:r w:rsidR="00003FF6">
              <w:t>scovare altre macchine e infettarle</w:t>
            </w:r>
            <w:r>
              <w:t xml:space="preserve">. </w:t>
            </w:r>
          </w:p>
        </w:tc>
      </w:tr>
    </w:tbl>
    <w:p w14:paraId="6777BDCE" w14:textId="08507F37" w:rsidR="005459E5" w:rsidRDefault="005459E5" w:rsidP="00A36009">
      <w:pPr>
        <w:spacing w:line="360" w:lineRule="auto"/>
      </w:pPr>
    </w:p>
    <w:tbl>
      <w:tblPr>
        <w:tblStyle w:val="Tabellasemplice-1"/>
        <w:tblW w:w="0" w:type="auto"/>
        <w:tblLayout w:type="fixed"/>
        <w:tblLook w:val="04A0" w:firstRow="1" w:lastRow="0" w:firstColumn="1" w:lastColumn="0" w:noHBand="0" w:noVBand="1"/>
      </w:tblPr>
      <w:tblGrid>
        <w:gridCol w:w="893"/>
        <w:gridCol w:w="1370"/>
        <w:gridCol w:w="993"/>
        <w:gridCol w:w="1701"/>
        <w:gridCol w:w="4671"/>
      </w:tblGrid>
      <w:tr w:rsidR="00F83CEC" w14:paraId="25E77B60" w14:textId="77777777" w:rsidTr="00C24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3A6037FA" w14:textId="77777777" w:rsidR="00F83CEC" w:rsidRDefault="00F83CEC" w:rsidP="00C24C72">
            <w:pPr>
              <w:spacing w:line="360" w:lineRule="auto"/>
            </w:pPr>
            <w:r>
              <w:t>Arco</w:t>
            </w:r>
          </w:p>
        </w:tc>
        <w:tc>
          <w:tcPr>
            <w:tcW w:w="1370" w:type="dxa"/>
          </w:tcPr>
          <w:p w14:paraId="18503988" w14:textId="77777777" w:rsidR="00F83CEC" w:rsidRDefault="00F83CEC" w:rsidP="00C24C7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Confidenza</w:t>
            </w:r>
          </w:p>
        </w:tc>
        <w:tc>
          <w:tcPr>
            <w:tcW w:w="993" w:type="dxa"/>
          </w:tcPr>
          <w:p w14:paraId="58BBC35D" w14:textId="77777777" w:rsidR="00F83CEC" w:rsidRDefault="00F83CEC" w:rsidP="00C24C7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And/Or</w:t>
            </w:r>
          </w:p>
        </w:tc>
        <w:tc>
          <w:tcPr>
            <w:tcW w:w="1701" w:type="dxa"/>
          </w:tcPr>
          <w:p w14:paraId="3642A007" w14:textId="77777777" w:rsidR="00F83CEC" w:rsidRDefault="00F83CEC" w:rsidP="00C24C7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Ipotesi/Attuale</w:t>
            </w:r>
          </w:p>
        </w:tc>
        <w:tc>
          <w:tcPr>
            <w:tcW w:w="4671" w:type="dxa"/>
          </w:tcPr>
          <w:p w14:paraId="3501ECD5" w14:textId="77777777" w:rsidR="00F83CEC" w:rsidRDefault="00F83CEC" w:rsidP="00C24C7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Fornisce</w:t>
            </w:r>
          </w:p>
        </w:tc>
      </w:tr>
      <w:tr w:rsidR="00F83CEC" w14:paraId="3A319AAB" w14:textId="77777777" w:rsidTr="00C2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3C74DD1B" w14:textId="77777777" w:rsidR="00F83CEC" w:rsidRDefault="00F83CEC" w:rsidP="00C24C72">
            <w:pPr>
              <w:spacing w:line="360" w:lineRule="auto"/>
            </w:pPr>
            <w:r>
              <w:t>A</w:t>
            </w:r>
          </w:p>
        </w:tc>
        <w:tc>
          <w:tcPr>
            <w:tcW w:w="1370" w:type="dxa"/>
          </w:tcPr>
          <w:p w14:paraId="6A53165E" w14:textId="77777777" w:rsidR="00F83CEC" w:rsidRDefault="00F83CEC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993" w:type="dxa"/>
          </w:tcPr>
          <w:p w14:paraId="108E11E2" w14:textId="77777777" w:rsidR="00F83CEC" w:rsidRDefault="00F83CEC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701" w:type="dxa"/>
          </w:tcPr>
          <w:p w14:paraId="3550B6A3" w14:textId="77777777" w:rsidR="00F83CEC" w:rsidRDefault="00F83CEC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4671" w:type="dxa"/>
          </w:tcPr>
          <w:p w14:paraId="747B5325" w14:textId="7779ACAD" w:rsidR="00F83CEC" w:rsidRDefault="00F4590C" w:rsidP="00F4590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83CEC" w14:paraId="76029BE9" w14:textId="77777777" w:rsidTr="00C24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1C075F13" w14:textId="77777777" w:rsidR="00F83CEC" w:rsidRDefault="00F83CEC" w:rsidP="00C24C72">
            <w:pPr>
              <w:spacing w:line="360" w:lineRule="auto"/>
            </w:pPr>
            <w:r>
              <w:t>B</w:t>
            </w:r>
          </w:p>
        </w:tc>
        <w:tc>
          <w:tcPr>
            <w:tcW w:w="1370" w:type="dxa"/>
          </w:tcPr>
          <w:p w14:paraId="61D72448" w14:textId="77777777" w:rsidR="00F83CEC" w:rsidRDefault="00F83CEC" w:rsidP="00C24C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993" w:type="dxa"/>
          </w:tcPr>
          <w:p w14:paraId="1597C9D5" w14:textId="77777777" w:rsidR="00F83CEC" w:rsidRDefault="00F83CEC" w:rsidP="00C24C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701" w:type="dxa"/>
          </w:tcPr>
          <w:p w14:paraId="7B26A487" w14:textId="77777777" w:rsidR="00F83CEC" w:rsidRDefault="00F83CEC" w:rsidP="00C24C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4671" w:type="dxa"/>
          </w:tcPr>
          <w:p w14:paraId="1482B912" w14:textId="7DF6086F" w:rsidR="00F83CEC" w:rsidRDefault="00F83CEC" w:rsidP="00C24C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Fornisce </w:t>
            </w:r>
            <w:r w:rsidR="00F4590C">
              <w:t>i dati di accesso alla rete del CED</w:t>
            </w:r>
            <w:r>
              <w:t>.</w:t>
            </w:r>
          </w:p>
        </w:tc>
      </w:tr>
      <w:tr w:rsidR="00F83CEC" w14:paraId="5B561C3A" w14:textId="77777777" w:rsidTr="00C2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5D243892" w14:textId="77777777" w:rsidR="00F83CEC" w:rsidRDefault="00F83CEC" w:rsidP="00C24C72">
            <w:pPr>
              <w:spacing w:line="360" w:lineRule="auto"/>
            </w:pPr>
            <w:r>
              <w:t>C</w:t>
            </w:r>
          </w:p>
        </w:tc>
        <w:tc>
          <w:tcPr>
            <w:tcW w:w="1370" w:type="dxa"/>
          </w:tcPr>
          <w:p w14:paraId="519B2DDA" w14:textId="77777777" w:rsidR="00F83CEC" w:rsidRDefault="00F83CEC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993" w:type="dxa"/>
          </w:tcPr>
          <w:p w14:paraId="493AE4DA" w14:textId="77777777" w:rsidR="00F83CEC" w:rsidRDefault="00F83CEC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701" w:type="dxa"/>
          </w:tcPr>
          <w:p w14:paraId="736A652B" w14:textId="77777777" w:rsidR="00F83CEC" w:rsidRDefault="00F83CEC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4671" w:type="dxa"/>
          </w:tcPr>
          <w:p w14:paraId="53B82AFD" w14:textId="77777777" w:rsidR="00F83CEC" w:rsidRDefault="00F83CEC" w:rsidP="00C24C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83CEC" w:rsidRPr="001125CF" w14:paraId="47C8D752" w14:textId="77777777" w:rsidTr="00C24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6869F4FA" w14:textId="237FBA5F" w:rsidR="00F83CEC" w:rsidRDefault="00F83CEC" w:rsidP="00C24C72">
            <w:pPr>
              <w:spacing w:line="360" w:lineRule="auto"/>
            </w:pPr>
            <w:r>
              <w:t>D</w:t>
            </w:r>
          </w:p>
        </w:tc>
        <w:tc>
          <w:tcPr>
            <w:tcW w:w="1370" w:type="dxa"/>
          </w:tcPr>
          <w:p w14:paraId="43E7FDBA" w14:textId="77777777" w:rsidR="00F83CEC" w:rsidRDefault="00F83CEC" w:rsidP="00C24C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99A">
              <w:t>Alta</w:t>
            </w:r>
          </w:p>
        </w:tc>
        <w:tc>
          <w:tcPr>
            <w:tcW w:w="993" w:type="dxa"/>
          </w:tcPr>
          <w:p w14:paraId="35FD996B" w14:textId="77777777" w:rsidR="00F83CEC" w:rsidRPr="001125CF" w:rsidRDefault="00F83CEC" w:rsidP="00C24C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A1A">
              <w:t>And</w:t>
            </w:r>
          </w:p>
        </w:tc>
        <w:tc>
          <w:tcPr>
            <w:tcW w:w="1701" w:type="dxa"/>
          </w:tcPr>
          <w:p w14:paraId="5CF37756" w14:textId="77777777" w:rsidR="00F83CEC" w:rsidRPr="001125CF" w:rsidRDefault="00F83CEC" w:rsidP="00C24C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4671" w:type="dxa"/>
          </w:tcPr>
          <w:p w14:paraId="0335F371" w14:textId="77777777" w:rsidR="00F83CEC" w:rsidRPr="001125CF" w:rsidRDefault="00F83CEC" w:rsidP="00C24C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83CEC" w14:paraId="74CEB761" w14:textId="77777777" w:rsidTr="00C2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7EF93124" w14:textId="6A20FE41" w:rsidR="00F83CEC" w:rsidRDefault="00F83CEC" w:rsidP="00C24C72">
            <w:pPr>
              <w:spacing w:line="360" w:lineRule="auto"/>
            </w:pPr>
            <w:r>
              <w:t>E</w:t>
            </w:r>
          </w:p>
        </w:tc>
        <w:tc>
          <w:tcPr>
            <w:tcW w:w="1370" w:type="dxa"/>
          </w:tcPr>
          <w:p w14:paraId="38DF2671" w14:textId="77777777" w:rsidR="00F83CEC" w:rsidRDefault="00F83CEC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99A">
              <w:t>Alta</w:t>
            </w:r>
          </w:p>
        </w:tc>
        <w:tc>
          <w:tcPr>
            <w:tcW w:w="993" w:type="dxa"/>
          </w:tcPr>
          <w:p w14:paraId="63D29A56" w14:textId="77777777" w:rsidR="00F83CEC" w:rsidRPr="00CC052F" w:rsidRDefault="00F83CEC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A1A">
              <w:t>And</w:t>
            </w:r>
          </w:p>
        </w:tc>
        <w:tc>
          <w:tcPr>
            <w:tcW w:w="1701" w:type="dxa"/>
          </w:tcPr>
          <w:p w14:paraId="2177B48E" w14:textId="77777777" w:rsidR="00F83CEC" w:rsidRPr="00CC052F" w:rsidRDefault="00F83CEC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4671" w:type="dxa"/>
          </w:tcPr>
          <w:p w14:paraId="085660DD" w14:textId="77777777" w:rsidR="00F83CEC" w:rsidRPr="00CC052F" w:rsidRDefault="00F83CEC" w:rsidP="00C24C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5584B" w14:paraId="58944E75" w14:textId="77777777" w:rsidTr="00C24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65959D02" w14:textId="4701CDF9" w:rsidR="0005584B" w:rsidRDefault="0005584B" w:rsidP="0005584B">
            <w:pPr>
              <w:spacing w:line="360" w:lineRule="auto"/>
            </w:pPr>
            <w:r>
              <w:t>F</w:t>
            </w:r>
          </w:p>
        </w:tc>
        <w:tc>
          <w:tcPr>
            <w:tcW w:w="1370" w:type="dxa"/>
          </w:tcPr>
          <w:p w14:paraId="37B53111" w14:textId="6BDE1C5F" w:rsidR="0005584B" w:rsidRPr="00AC799A" w:rsidRDefault="0005584B" w:rsidP="00055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99A">
              <w:t>Alta</w:t>
            </w:r>
          </w:p>
        </w:tc>
        <w:tc>
          <w:tcPr>
            <w:tcW w:w="993" w:type="dxa"/>
          </w:tcPr>
          <w:p w14:paraId="3D281CC3" w14:textId="42F363C5" w:rsidR="0005584B" w:rsidRPr="00940A1A" w:rsidRDefault="0005584B" w:rsidP="00055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A1A">
              <w:t>And</w:t>
            </w:r>
          </w:p>
        </w:tc>
        <w:tc>
          <w:tcPr>
            <w:tcW w:w="1701" w:type="dxa"/>
          </w:tcPr>
          <w:p w14:paraId="46E43889" w14:textId="0E474EC4" w:rsidR="0005584B" w:rsidRDefault="0005584B" w:rsidP="00055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4671" w:type="dxa"/>
          </w:tcPr>
          <w:p w14:paraId="3C59B57D" w14:textId="60A572A5" w:rsidR="0005584B" w:rsidRDefault="0005584B" w:rsidP="0005584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5584B" w14:paraId="70F523DD" w14:textId="77777777" w:rsidTr="00C2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228D4F5D" w14:textId="778F7DEC" w:rsidR="0005584B" w:rsidRDefault="0005584B" w:rsidP="0005584B">
            <w:pPr>
              <w:spacing w:line="360" w:lineRule="auto"/>
            </w:pPr>
            <w:r>
              <w:t>G</w:t>
            </w:r>
          </w:p>
        </w:tc>
        <w:tc>
          <w:tcPr>
            <w:tcW w:w="1370" w:type="dxa"/>
          </w:tcPr>
          <w:p w14:paraId="222A7535" w14:textId="7D3575C7" w:rsidR="0005584B" w:rsidRPr="00AC799A" w:rsidRDefault="0005584B" w:rsidP="0005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99A">
              <w:t>Alta</w:t>
            </w:r>
          </w:p>
        </w:tc>
        <w:tc>
          <w:tcPr>
            <w:tcW w:w="993" w:type="dxa"/>
          </w:tcPr>
          <w:p w14:paraId="51DF4499" w14:textId="06F44C75" w:rsidR="0005584B" w:rsidRPr="00940A1A" w:rsidRDefault="0005584B" w:rsidP="0005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A1A">
              <w:t>And</w:t>
            </w:r>
          </w:p>
        </w:tc>
        <w:tc>
          <w:tcPr>
            <w:tcW w:w="1701" w:type="dxa"/>
          </w:tcPr>
          <w:p w14:paraId="7D579352" w14:textId="6525CD0A" w:rsidR="0005584B" w:rsidRDefault="0005584B" w:rsidP="0005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4671" w:type="dxa"/>
          </w:tcPr>
          <w:p w14:paraId="23BBA6A7" w14:textId="7637DCBC" w:rsidR="0005584B" w:rsidRDefault="0005584B" w:rsidP="0005584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32D19C7" w14:textId="77777777" w:rsidR="00F83CEC" w:rsidRDefault="00F83CEC" w:rsidP="00A36009">
      <w:pPr>
        <w:spacing w:line="360" w:lineRule="auto"/>
      </w:pPr>
    </w:p>
    <w:p w14:paraId="5C8E97EA" w14:textId="77777777" w:rsidR="00A36009" w:rsidRDefault="00A36009">
      <w:pPr>
        <w:jc w:val="left"/>
      </w:pPr>
      <w:r>
        <w:br w:type="page"/>
      </w:r>
    </w:p>
    <w:p w14:paraId="66F5532F" w14:textId="5E8F7118" w:rsidR="00A15B88" w:rsidRDefault="00F42671" w:rsidP="00A36009">
      <w:pPr>
        <w:pStyle w:val="Titolo3"/>
      </w:pPr>
      <w:bookmarkStart w:id="10" w:name="_Toc114512215"/>
      <w:r w:rsidRPr="00124EA5">
        <w:lastRenderedPageBreak/>
        <w:t xml:space="preserve">Conti </w:t>
      </w:r>
      <w:proofErr w:type="spellStart"/>
      <w:r w:rsidRPr="00A36009">
        <w:rPr>
          <w:i/>
          <w:iCs/>
        </w:rPr>
        <w:t>cyberattack</w:t>
      </w:r>
      <w:proofErr w:type="spellEnd"/>
      <w:r w:rsidRPr="00124EA5">
        <w:t xml:space="preserve"> </w:t>
      </w:r>
      <w:r w:rsidR="00124EA5" w:rsidRPr="00124EA5">
        <w:t xml:space="preserve">al </w:t>
      </w:r>
      <w:r w:rsidR="00124EA5">
        <w:t>S</w:t>
      </w:r>
      <w:r w:rsidR="00124EA5" w:rsidRPr="00124EA5">
        <w:t>iste</w:t>
      </w:r>
      <w:r w:rsidR="00124EA5">
        <w:t>ma Sanitario Irlandese (</w:t>
      </w:r>
      <w:r w:rsidR="00124EA5" w:rsidRPr="00A36009">
        <w:rPr>
          <w:i/>
          <w:iCs/>
        </w:rPr>
        <w:t>HSE</w:t>
      </w:r>
      <w:r w:rsidR="00124EA5">
        <w:t>)</w:t>
      </w:r>
      <w:bookmarkEnd w:id="10"/>
    </w:p>
    <w:p w14:paraId="1E76D011" w14:textId="6D33EF9A" w:rsidR="00BD2CDA" w:rsidRDefault="0043008E" w:rsidP="00BD2CDA">
      <w:r w:rsidRPr="0043008E">
        <w:rPr>
          <w:b/>
          <w:bCs/>
        </w:rPr>
        <w:t>Descrizione</w:t>
      </w:r>
    </w:p>
    <w:p w14:paraId="703370FA" w14:textId="528E2F1A" w:rsidR="00EB1F99" w:rsidRDefault="004378E1" w:rsidP="00067532">
      <w:pPr>
        <w:spacing w:line="360" w:lineRule="auto"/>
      </w:pPr>
      <w:r>
        <w:t>Il 13 marzo 2021 un dipendente</w:t>
      </w:r>
      <w:r w:rsidR="007379B8">
        <w:t xml:space="preserve"> dell’</w:t>
      </w:r>
      <w:r w:rsidR="007379B8">
        <w:rPr>
          <w:i/>
          <w:iCs/>
        </w:rPr>
        <w:t>HSE</w:t>
      </w:r>
      <w:r>
        <w:t xml:space="preserve"> ha aperto</w:t>
      </w:r>
      <w:r w:rsidR="007379B8">
        <w:t xml:space="preserve"> </w:t>
      </w:r>
      <w:r>
        <w:t>un’e-mail</w:t>
      </w:r>
      <w:r w:rsidR="007379B8" w:rsidRPr="007379B8">
        <w:t xml:space="preserve"> </w:t>
      </w:r>
      <w:r w:rsidR="007379B8">
        <w:t xml:space="preserve">di </w:t>
      </w:r>
      <w:r w:rsidR="007379B8">
        <w:rPr>
          <w:i/>
          <w:iCs/>
        </w:rPr>
        <w:t>Phishing</w:t>
      </w:r>
      <w:r>
        <w:t xml:space="preserve"> contenente un allegato</w:t>
      </w:r>
      <w:r w:rsidR="00EB1F99" w:rsidRPr="00EB1F99">
        <w:t xml:space="preserve"> </w:t>
      </w:r>
      <w:r w:rsidR="00EB1F99">
        <w:t>malevolo</w:t>
      </w:r>
      <w:r>
        <w:t xml:space="preserve"> in formato </w:t>
      </w:r>
      <w:r w:rsidRPr="00723ECB">
        <w:rPr>
          <w:i/>
          <w:iCs/>
        </w:rPr>
        <w:t>Excel</w:t>
      </w:r>
      <w:r w:rsidR="00EB1F99">
        <w:t xml:space="preserve">, il quale </w:t>
      </w:r>
      <w:r w:rsidR="00067532">
        <w:t>ha installato silenziosamente una backdoor sulla workstation</w:t>
      </w:r>
      <w:r w:rsidR="00CB1BC9">
        <w:t xml:space="preserve"> (di seguito</w:t>
      </w:r>
      <w:r w:rsidR="00EB1F99">
        <w:t xml:space="preserve"> denominata</w:t>
      </w:r>
      <w:r w:rsidR="00CB1BC9">
        <w:t xml:space="preserve"> “</w:t>
      </w:r>
      <w:proofErr w:type="spellStart"/>
      <w:r w:rsidR="00CB1BC9" w:rsidRPr="00CB1BC9">
        <w:rPr>
          <w:i/>
          <w:iCs/>
        </w:rPr>
        <w:t>Patient</w:t>
      </w:r>
      <w:proofErr w:type="spellEnd"/>
      <w:r w:rsidR="00CB1BC9" w:rsidRPr="00CB1BC9">
        <w:rPr>
          <w:i/>
          <w:iCs/>
        </w:rPr>
        <w:t xml:space="preserve"> Zero</w:t>
      </w:r>
      <w:r w:rsidR="00CB1BC9">
        <w:t>”)</w:t>
      </w:r>
      <w:r w:rsidR="008E6186">
        <w:t xml:space="preserve"> dello stesso</w:t>
      </w:r>
      <w:r w:rsidR="00067532">
        <w:t>;</w:t>
      </w:r>
      <w:r>
        <w:t xml:space="preserve"> </w:t>
      </w:r>
      <w:r w:rsidR="00EB1F99">
        <w:t xml:space="preserve">nei due mesi successivi </w:t>
      </w:r>
      <w:r w:rsidR="00067532">
        <w:t>c</w:t>
      </w:r>
      <w:r>
        <w:t xml:space="preserve">iò ha consentito </w:t>
      </w:r>
      <w:r w:rsidR="00067532">
        <w:t>ai criminali di reperire informazioni circa l’organizzazione interna della rete informatica</w:t>
      </w:r>
      <w:r w:rsidR="008E6186">
        <w:t xml:space="preserve"> per poi sferrare l’attacco</w:t>
      </w:r>
      <w:r w:rsidR="00067532">
        <w:t xml:space="preserve">. </w:t>
      </w:r>
    </w:p>
    <w:p w14:paraId="7C7BE5A5" w14:textId="3C1441F7" w:rsidR="0043008E" w:rsidRDefault="00B11BC5" w:rsidP="00067532">
      <w:pPr>
        <w:spacing w:line="360" w:lineRule="auto"/>
      </w:pPr>
      <w:r>
        <w:t>Di seguito la timeline dell’avvenimento:</w:t>
      </w:r>
    </w:p>
    <w:p w14:paraId="1120D403" w14:textId="73472858" w:rsidR="00B11BC5" w:rsidRDefault="00B11BC5" w:rsidP="00B11BC5">
      <w:pPr>
        <w:pStyle w:val="Paragrafoelenco"/>
        <w:numPr>
          <w:ilvl w:val="0"/>
          <w:numId w:val="18"/>
        </w:numPr>
        <w:spacing w:line="360" w:lineRule="auto"/>
      </w:pPr>
      <w:r>
        <w:t xml:space="preserve">31 marzo; </w:t>
      </w:r>
      <w:r w:rsidR="00CB1BC9">
        <w:t xml:space="preserve">i servizi di </w:t>
      </w:r>
      <w:r w:rsidR="00CB1BC9" w:rsidRPr="00CB1BC9">
        <w:rPr>
          <w:i/>
          <w:iCs/>
        </w:rPr>
        <w:t>IDS</w:t>
      </w:r>
      <w:r>
        <w:t xml:space="preserve"> ha</w:t>
      </w:r>
      <w:r w:rsidR="00CB1BC9">
        <w:t>nno</w:t>
      </w:r>
      <w:r>
        <w:t xml:space="preserve"> rilevato l'esecuzione di due strumenti software</w:t>
      </w:r>
      <w:r w:rsidR="008E6186">
        <w:t xml:space="preserve"> malevoli</w:t>
      </w:r>
      <w:r w:rsidR="00CB1BC9">
        <w:t>,</w:t>
      </w:r>
      <w:r>
        <w:t xml:space="preserve"> </w:t>
      </w:r>
      <w:r w:rsidR="00CB1BC9">
        <w:t xml:space="preserve">risalenti alla gang del </w:t>
      </w:r>
      <w:r w:rsidR="00CB1BC9" w:rsidRPr="008E6186">
        <w:rPr>
          <w:i/>
          <w:iCs/>
        </w:rPr>
        <w:t>Conti Ransomware</w:t>
      </w:r>
      <w:r>
        <w:t xml:space="preserve">, sulla workstation </w:t>
      </w:r>
      <w:proofErr w:type="spellStart"/>
      <w:r w:rsidR="00CB1BC9" w:rsidRPr="00CB1BC9">
        <w:rPr>
          <w:i/>
          <w:iCs/>
        </w:rPr>
        <w:t>Patient</w:t>
      </w:r>
      <w:proofErr w:type="spellEnd"/>
      <w:r w:rsidR="00CB1BC9" w:rsidRPr="00CB1BC9">
        <w:rPr>
          <w:i/>
          <w:iCs/>
        </w:rPr>
        <w:t xml:space="preserve"> Zero</w:t>
      </w:r>
      <w:r w:rsidR="00CB1BC9">
        <w:t xml:space="preserve">; purtroppo, tale messaggio di </w:t>
      </w:r>
      <w:proofErr w:type="spellStart"/>
      <w:r w:rsidR="00CB1BC9">
        <w:t>alert</w:t>
      </w:r>
      <w:proofErr w:type="spellEnd"/>
      <w:r w:rsidR="00CB1BC9">
        <w:t xml:space="preserve"> è stato ignorato</w:t>
      </w:r>
      <w:r w:rsidR="008E6186">
        <w:t xml:space="preserve"> </w:t>
      </w:r>
      <w:proofErr w:type="gramStart"/>
      <w:r w:rsidR="008E6186">
        <w:t xml:space="preserve">dal team </w:t>
      </w:r>
      <w:r w:rsidR="008E6186" w:rsidRPr="008E6186">
        <w:rPr>
          <w:i/>
          <w:iCs/>
        </w:rPr>
        <w:t>IT</w:t>
      </w:r>
      <w:proofErr w:type="gramEnd"/>
      <w:r>
        <w:t>.</w:t>
      </w:r>
    </w:p>
    <w:p w14:paraId="7082C4A3" w14:textId="2A2D3CD9" w:rsidR="000230A3" w:rsidRDefault="00B11BC5" w:rsidP="00B11BC5">
      <w:pPr>
        <w:pStyle w:val="Paragrafoelenco"/>
        <w:numPr>
          <w:ilvl w:val="0"/>
          <w:numId w:val="18"/>
        </w:numPr>
        <w:spacing w:line="360" w:lineRule="auto"/>
      </w:pPr>
      <w:r>
        <w:t>7 maggio</w:t>
      </w:r>
      <w:r w:rsidR="00CB1BC9">
        <w:t>;</w:t>
      </w:r>
      <w:r>
        <w:t xml:space="preserve"> l'attaccante ha compromesso per la prima volta i server </w:t>
      </w:r>
      <w:r w:rsidRPr="008E6186">
        <w:t>dell'</w:t>
      </w:r>
      <w:r w:rsidRPr="008E6186">
        <w:rPr>
          <w:i/>
          <w:iCs/>
        </w:rPr>
        <w:t>HSE</w:t>
      </w:r>
      <w:r>
        <w:t xml:space="preserve"> </w:t>
      </w:r>
      <w:r w:rsidR="000230A3">
        <w:t xml:space="preserve">coinvolgendo, </w:t>
      </w:r>
      <w:r>
        <w:t>nei cinque giorni successivi</w:t>
      </w:r>
      <w:r w:rsidR="000230A3">
        <w:t>,</w:t>
      </w:r>
      <w:r>
        <w:t xml:space="preserve"> </w:t>
      </w:r>
      <w:r w:rsidR="003B6FD0">
        <w:t xml:space="preserve">un totale di </w:t>
      </w:r>
      <w:r>
        <w:t>sei ospedali</w:t>
      </w:r>
      <w:r w:rsidR="000230A3">
        <w:t>.</w:t>
      </w:r>
    </w:p>
    <w:p w14:paraId="3C4B2032" w14:textId="5D49A2B5" w:rsidR="00B11BC5" w:rsidRDefault="00B11BC5" w:rsidP="000230A3">
      <w:pPr>
        <w:pStyle w:val="Paragrafoelenco"/>
        <w:numPr>
          <w:ilvl w:val="0"/>
          <w:numId w:val="18"/>
        </w:numPr>
        <w:spacing w:line="360" w:lineRule="auto"/>
      </w:pPr>
      <w:r>
        <w:t>10 maggio</w:t>
      </w:r>
      <w:r w:rsidR="000230A3">
        <w:t>;</w:t>
      </w:r>
      <w:r>
        <w:t xml:space="preserve"> uno degli ospedali</w:t>
      </w:r>
      <w:r w:rsidR="000230A3">
        <w:t xml:space="preserve"> </w:t>
      </w:r>
      <w:r>
        <w:t xml:space="preserve">ha rilevato attività </w:t>
      </w:r>
      <w:r w:rsidR="000230A3">
        <w:t>insolite</w:t>
      </w:r>
      <w:r>
        <w:t xml:space="preserve"> sul </w:t>
      </w:r>
      <w:r w:rsidR="000230A3">
        <w:t>proprio</w:t>
      </w:r>
      <w:r>
        <w:t xml:space="preserve"> controller di dominio </w:t>
      </w:r>
      <w:r w:rsidRPr="003B6FD0">
        <w:rPr>
          <w:i/>
          <w:iCs/>
        </w:rPr>
        <w:t>Microsoft Windows</w:t>
      </w:r>
      <w:r w:rsidR="000230A3" w:rsidRPr="003B6FD0">
        <w:rPr>
          <w:i/>
          <w:iCs/>
        </w:rPr>
        <w:t xml:space="preserve"> Server</w:t>
      </w:r>
      <w:r w:rsidR="000230A3">
        <w:t>; in seguito,</w:t>
      </w:r>
      <w:r>
        <w:t xml:space="preserve"> </w:t>
      </w:r>
      <w:r w:rsidR="000230A3">
        <w:t xml:space="preserve">il software antivirus dell’ospedale ha identificato il ransomware </w:t>
      </w:r>
      <w:r>
        <w:t>ma non è riuscito a metter</w:t>
      </w:r>
      <w:r w:rsidR="003B6FD0">
        <w:t>lo</w:t>
      </w:r>
      <w:r>
        <w:t xml:space="preserve"> in quarantena.</w:t>
      </w:r>
    </w:p>
    <w:p w14:paraId="04BCBAA7" w14:textId="3AFC2AEE" w:rsidR="00B11BC5" w:rsidRDefault="00B11BC5" w:rsidP="00793F9A">
      <w:pPr>
        <w:pStyle w:val="Paragrafoelenco"/>
        <w:numPr>
          <w:ilvl w:val="0"/>
          <w:numId w:val="18"/>
        </w:numPr>
        <w:spacing w:line="360" w:lineRule="auto"/>
      </w:pPr>
      <w:r>
        <w:t>13 maggio</w:t>
      </w:r>
      <w:r w:rsidR="00BD12EF">
        <w:t>;</w:t>
      </w:r>
      <w:r>
        <w:t xml:space="preserve"> il provider di sicurezza antivirus dell'</w:t>
      </w:r>
      <w:r w:rsidRPr="003B6FD0">
        <w:rPr>
          <w:i/>
          <w:iCs/>
        </w:rPr>
        <w:t>HSE</w:t>
      </w:r>
      <w:r>
        <w:t xml:space="preserve"> ha inviato un'e-mail </w:t>
      </w:r>
      <w:proofErr w:type="gramStart"/>
      <w:r>
        <w:t xml:space="preserve">al team </w:t>
      </w:r>
      <w:r w:rsidR="003B6FD0" w:rsidRPr="003B6FD0">
        <w:rPr>
          <w:i/>
          <w:iCs/>
        </w:rPr>
        <w:t>IT</w:t>
      </w:r>
      <w:proofErr w:type="gramEnd"/>
      <w:r>
        <w:t xml:space="preserve">, evidenziando </w:t>
      </w:r>
      <w:r w:rsidR="003B6FD0">
        <w:t xml:space="preserve">alcuni </w:t>
      </w:r>
      <w:r>
        <w:t xml:space="preserve">eventi </w:t>
      </w:r>
      <w:r w:rsidR="003B6FD0">
        <w:t>critici</w:t>
      </w:r>
      <w:r>
        <w:t xml:space="preserve"> non gestiti risalenti al 7 maggio su almeno 16 </w:t>
      </w:r>
      <w:r w:rsidR="003B6FD0">
        <w:t>macchine</w:t>
      </w:r>
      <w:sdt>
        <w:sdtPr>
          <w:id w:val="-531413586"/>
          <w:citation/>
        </w:sdtPr>
        <w:sdtContent>
          <w:r w:rsidR="00BD12EF">
            <w:fldChar w:fldCharType="begin"/>
          </w:r>
          <w:r w:rsidR="00FE6F64">
            <w:instrText xml:space="preserve">CITATION 2208 \l 1040 </w:instrText>
          </w:r>
          <w:r w:rsidR="00BD12EF">
            <w:fldChar w:fldCharType="separate"/>
          </w:r>
          <w:r w:rsidR="00C76618">
            <w:rPr>
              <w:noProof/>
            </w:rPr>
            <w:t xml:space="preserve"> </w:t>
          </w:r>
          <w:r w:rsidR="00C76618" w:rsidRPr="00C76618">
            <w:rPr>
              <w:noProof/>
            </w:rPr>
            <w:t>[6]</w:t>
          </w:r>
          <w:r w:rsidR="00BD12EF">
            <w:fldChar w:fldCharType="end"/>
          </w:r>
        </w:sdtContent>
      </w:sdt>
      <w:r>
        <w:t>.</w:t>
      </w:r>
    </w:p>
    <w:p w14:paraId="22A0B1D8" w14:textId="77777777" w:rsidR="0043008E" w:rsidRDefault="0043008E" w:rsidP="00BD2CDA"/>
    <w:p w14:paraId="3FF2961D" w14:textId="1281F3E8" w:rsidR="00BD2CDA" w:rsidRPr="00BD2CDA" w:rsidRDefault="00BD2CDA" w:rsidP="00BD2CDA">
      <w:pPr>
        <w:pStyle w:val="Titolo4"/>
      </w:pPr>
      <w:r>
        <w:t>Applicazione del Diamond Model</w:t>
      </w:r>
    </w:p>
    <w:p w14:paraId="33D99DB5" w14:textId="77777777" w:rsidR="00A20E08" w:rsidRDefault="00A20E08" w:rsidP="00A20E08">
      <w:r w:rsidRPr="00F50060">
        <w:rPr>
          <w:b/>
          <w:bCs/>
          <w:i/>
          <w:iCs/>
        </w:rPr>
        <w:t>Vittima</w:t>
      </w:r>
    </w:p>
    <w:p w14:paraId="3E83E572" w14:textId="325B5A76" w:rsidR="00A20E08" w:rsidRDefault="003B6FD0" w:rsidP="00A20E08">
      <w:pPr>
        <w:spacing w:line="360" w:lineRule="auto"/>
      </w:pPr>
      <w:r>
        <w:t>Non solo</w:t>
      </w:r>
      <w:r w:rsidR="00E143DB">
        <w:t xml:space="preserve"> </w:t>
      </w:r>
      <w:r>
        <w:t xml:space="preserve">è stato colpito </w:t>
      </w:r>
      <w:r w:rsidR="00E143DB">
        <w:t>il Sistema Sanitario Irlandese (</w:t>
      </w:r>
      <w:r w:rsidR="00E143DB" w:rsidRPr="003B6FD0">
        <w:rPr>
          <w:i/>
          <w:iCs/>
        </w:rPr>
        <w:t>HSE</w:t>
      </w:r>
      <w:r w:rsidR="00E143DB">
        <w:t>)</w:t>
      </w:r>
      <w:r w:rsidR="00726B2D">
        <w:t xml:space="preserve"> </w:t>
      </w:r>
      <w:r>
        <w:t xml:space="preserve">ma si sono riversate </w:t>
      </w:r>
      <w:r w:rsidR="00726B2D">
        <w:t>gravi conseguenze</w:t>
      </w:r>
      <w:r>
        <w:t xml:space="preserve"> </w:t>
      </w:r>
      <w:r w:rsidR="00726B2D">
        <w:t>anche per i servizi correlati, tra cui</w:t>
      </w:r>
      <w:r>
        <w:t xml:space="preserve"> diversi</w:t>
      </w:r>
      <w:r w:rsidR="00726B2D">
        <w:t xml:space="preserve"> pronto soccorso</w:t>
      </w:r>
      <w:r w:rsidR="00DD32BC">
        <w:t>, assistenz</w:t>
      </w:r>
      <w:r>
        <w:t>e</w:t>
      </w:r>
      <w:r w:rsidR="00DD32BC">
        <w:t xml:space="preserve"> sanitari</w:t>
      </w:r>
      <w:r>
        <w:t>e</w:t>
      </w:r>
      <w:r w:rsidR="00DD32BC">
        <w:t>, ambulatori</w:t>
      </w:r>
      <w:r w:rsidR="00726B2D">
        <w:t xml:space="preserve"> e farmacie. Il ransomware ha</w:t>
      </w:r>
      <w:r w:rsidR="00DD32BC">
        <w:t xml:space="preserve"> bloccato </w:t>
      </w:r>
      <w:r>
        <w:t xml:space="preserve">anche </w:t>
      </w:r>
      <w:r w:rsidR="00DD32BC">
        <w:t xml:space="preserve">dati </w:t>
      </w:r>
      <w:r w:rsidR="00F524D2">
        <w:t>critici,</w:t>
      </w:r>
      <w:r w:rsidR="00DD32BC">
        <w:t xml:space="preserve"> </w:t>
      </w:r>
      <w:r w:rsidR="00726B2D">
        <w:t>tra cui cartelle cliniche</w:t>
      </w:r>
      <w:r w:rsidR="00B72B1D">
        <w:t xml:space="preserve"> elettroniche</w:t>
      </w:r>
      <w:r w:rsidR="00726B2D">
        <w:t xml:space="preserve">, prenotazioni </w:t>
      </w:r>
      <w:r w:rsidR="00E56187">
        <w:t>de</w:t>
      </w:r>
      <w:r w:rsidR="00726B2D">
        <w:t>lle sale operatori</w:t>
      </w:r>
      <w:r w:rsidR="00DD32BC">
        <w:t xml:space="preserve">e e </w:t>
      </w:r>
      <w:r w:rsidR="00B72B1D">
        <w:t xml:space="preserve">appuntamenti ambulatoriali </w:t>
      </w:r>
      <w:sdt>
        <w:sdtPr>
          <w:id w:val="-456949298"/>
          <w:citation/>
        </w:sdtPr>
        <w:sdtContent>
          <w:r w:rsidR="00A20E08">
            <w:fldChar w:fldCharType="begin"/>
          </w:r>
          <w:r w:rsidR="00FE6F64">
            <w:instrText xml:space="preserve">CITATION 2208 \l 1040 </w:instrText>
          </w:r>
          <w:r w:rsidR="00A20E08">
            <w:fldChar w:fldCharType="separate"/>
          </w:r>
          <w:r w:rsidR="00C76618" w:rsidRPr="00C76618">
            <w:rPr>
              <w:noProof/>
            </w:rPr>
            <w:t>[6]</w:t>
          </w:r>
          <w:r w:rsidR="00A20E08">
            <w:fldChar w:fldCharType="end"/>
          </w:r>
        </w:sdtContent>
      </w:sdt>
      <w:r>
        <w:t>.</w:t>
      </w:r>
    </w:p>
    <w:p w14:paraId="65062532" w14:textId="77777777" w:rsidR="00A20E08" w:rsidRDefault="00A20E08" w:rsidP="00A20E08">
      <w:pPr>
        <w:spacing w:line="360" w:lineRule="auto"/>
      </w:pPr>
    </w:p>
    <w:p w14:paraId="37CDE6C0" w14:textId="77777777" w:rsidR="00A20E08" w:rsidRDefault="00A20E08" w:rsidP="00A20E08">
      <w:pPr>
        <w:spacing w:line="360" w:lineRule="auto"/>
      </w:pPr>
      <w:r w:rsidRPr="00F50060">
        <w:rPr>
          <w:b/>
          <w:bCs/>
          <w:i/>
          <w:iCs/>
        </w:rPr>
        <w:t>Capacità</w:t>
      </w:r>
    </w:p>
    <w:p w14:paraId="0CECB292" w14:textId="0453CF72" w:rsidR="00A20E08" w:rsidRDefault="00B72B1D" w:rsidP="00A20E08">
      <w:pPr>
        <w:spacing w:line="360" w:lineRule="auto"/>
      </w:pPr>
      <w:r>
        <w:t>Il ransomware ha criptato circa l’80% dei dati presenti nel datacenter</w:t>
      </w:r>
      <w:r w:rsidR="00583210">
        <w:t xml:space="preserve"> e sono stati esfiltrati circa 700 GB di dati, comprese le informazioni sanitarie sensibili (parte dei dati è stata </w:t>
      </w:r>
      <w:r w:rsidR="00E56187">
        <w:t xml:space="preserve">successivamente </w:t>
      </w:r>
      <w:r w:rsidR="00583210">
        <w:t xml:space="preserve">rintracciata su un server commerciale degli </w:t>
      </w:r>
      <w:r w:rsidR="00583210" w:rsidRPr="00583210">
        <w:rPr>
          <w:i/>
          <w:iCs/>
        </w:rPr>
        <w:t>USA</w:t>
      </w:r>
      <w:r w:rsidR="00583210">
        <w:t xml:space="preserve">) </w:t>
      </w:r>
      <w:sdt>
        <w:sdtPr>
          <w:id w:val="895483962"/>
          <w:citation/>
        </w:sdtPr>
        <w:sdtContent>
          <w:r w:rsidR="00B33D7A">
            <w:fldChar w:fldCharType="begin"/>
          </w:r>
          <w:r w:rsidR="00FE6F64">
            <w:instrText xml:space="preserve">CITATION 2208 \l 1040 </w:instrText>
          </w:r>
          <w:r w:rsidR="00B33D7A">
            <w:fldChar w:fldCharType="separate"/>
          </w:r>
          <w:r w:rsidR="00C76618" w:rsidRPr="00C76618">
            <w:rPr>
              <w:noProof/>
            </w:rPr>
            <w:t>[6]</w:t>
          </w:r>
          <w:r w:rsidR="00B33D7A">
            <w:fldChar w:fldCharType="end"/>
          </w:r>
        </w:sdtContent>
      </w:sdt>
      <w:r w:rsidR="00A20E08">
        <w:t>.</w:t>
      </w:r>
    </w:p>
    <w:p w14:paraId="6F8B537E" w14:textId="77777777" w:rsidR="00A20E08" w:rsidRDefault="00A20E08" w:rsidP="00A20E08">
      <w:pPr>
        <w:spacing w:line="360" w:lineRule="auto"/>
      </w:pPr>
    </w:p>
    <w:p w14:paraId="4F0EFB6A" w14:textId="77777777" w:rsidR="00A20E08" w:rsidRDefault="00A20E08" w:rsidP="00A20E08">
      <w:pPr>
        <w:spacing w:line="360" w:lineRule="auto"/>
      </w:pPr>
      <w:r w:rsidRPr="00F50060">
        <w:rPr>
          <w:b/>
          <w:bCs/>
          <w:i/>
          <w:iCs/>
        </w:rPr>
        <w:t>Infrastruttura</w:t>
      </w:r>
    </w:p>
    <w:p w14:paraId="6291204F" w14:textId="6B93E87E" w:rsidR="00723ECB" w:rsidRPr="00723ECB" w:rsidRDefault="00723ECB" w:rsidP="00A20E08">
      <w:pPr>
        <w:spacing w:line="360" w:lineRule="auto"/>
      </w:pPr>
      <w:r>
        <w:lastRenderedPageBreak/>
        <w:t xml:space="preserve">L’attacco è iniziato da un’e-mail di </w:t>
      </w:r>
      <w:r>
        <w:rPr>
          <w:i/>
          <w:iCs/>
        </w:rPr>
        <w:t>Phishing</w:t>
      </w:r>
      <w:r w:rsidR="000466B4">
        <w:t xml:space="preserve"> condotta verso un dipendente dell’</w:t>
      </w:r>
      <w:r w:rsidR="000466B4">
        <w:rPr>
          <w:i/>
          <w:iCs/>
        </w:rPr>
        <w:t>HSE</w:t>
      </w:r>
      <w:r w:rsidR="000466B4">
        <w:t xml:space="preserve"> </w:t>
      </w:r>
      <w:r w:rsidR="00E56187">
        <w:t>recapitata</w:t>
      </w:r>
      <w:r w:rsidR="000466B4">
        <w:t xml:space="preserve"> nella giornata del</w:t>
      </w:r>
      <w:r>
        <w:t xml:space="preserve"> 13 </w:t>
      </w:r>
      <w:r w:rsidR="004378E1">
        <w:t>marzo</w:t>
      </w:r>
      <w:r w:rsidR="000466B4">
        <w:t xml:space="preserve">; essa </w:t>
      </w:r>
      <w:r>
        <w:t>contene</w:t>
      </w:r>
      <w:r w:rsidR="000466B4">
        <w:t>va</w:t>
      </w:r>
      <w:r>
        <w:t xml:space="preserve"> un allegato</w:t>
      </w:r>
      <w:r w:rsidR="00422B0C">
        <w:t xml:space="preserve"> malevolo</w:t>
      </w:r>
      <w:r>
        <w:t xml:space="preserve"> in formato </w:t>
      </w:r>
      <w:r w:rsidR="00422B0C">
        <w:rPr>
          <w:i/>
          <w:iCs/>
        </w:rPr>
        <w:t>Microsoft E</w:t>
      </w:r>
      <w:r w:rsidRPr="00723ECB">
        <w:rPr>
          <w:i/>
          <w:iCs/>
        </w:rPr>
        <w:t>xcel</w:t>
      </w:r>
      <w:r w:rsidR="00E56187">
        <w:t xml:space="preserve"> che </w:t>
      </w:r>
      <w:r>
        <w:t xml:space="preserve">ha </w:t>
      </w:r>
      <w:r w:rsidR="00E56187">
        <w:t>installato</w:t>
      </w:r>
      <w:r>
        <w:t xml:space="preserve"> una backdoor sulla workstation</w:t>
      </w:r>
      <w:r w:rsidR="00422B0C">
        <w:t xml:space="preserve"> </w:t>
      </w:r>
      <w:r w:rsidR="00E56187">
        <w:t>zero per poi</w:t>
      </w:r>
      <w:r w:rsidR="00F524D2">
        <w:t xml:space="preserve"> procedere con l’attacco.</w:t>
      </w:r>
    </w:p>
    <w:p w14:paraId="1F060CB2" w14:textId="08A51F12" w:rsidR="00A20E08" w:rsidRDefault="00F524D2" w:rsidP="00A20E08">
      <w:pPr>
        <w:spacing w:line="360" w:lineRule="auto"/>
      </w:pPr>
      <w:r>
        <w:t xml:space="preserve">Secondo il </w:t>
      </w:r>
      <w:r>
        <w:rPr>
          <w:i/>
          <w:iCs/>
        </w:rPr>
        <w:t xml:space="preserve">Diamond, </w:t>
      </w:r>
      <w:r>
        <w:t>ciò costituisce un'</w:t>
      </w:r>
      <w:r w:rsidRPr="00146749">
        <w:rPr>
          <w:b/>
          <w:bCs/>
        </w:rPr>
        <w:t>infrastruttura di tipo I</w:t>
      </w:r>
      <w:r>
        <w:t xml:space="preserve"> poiché </w:t>
      </w:r>
      <w:r w:rsidRPr="00D85910">
        <w:t>gli aggressori</w:t>
      </w:r>
      <w:r>
        <w:t xml:space="preserve"> scovano la vulnerabilità e</w:t>
      </w:r>
      <w:r w:rsidRPr="00D85910">
        <w:t xml:space="preserve"> diffondono l'attacco</w:t>
      </w:r>
      <w:r w:rsidR="00A20E08" w:rsidRPr="00D85910">
        <w:t>.</w:t>
      </w:r>
    </w:p>
    <w:p w14:paraId="4621D790" w14:textId="77777777" w:rsidR="00A20E08" w:rsidRDefault="00A20E08" w:rsidP="00A20E08">
      <w:pPr>
        <w:spacing w:line="360" w:lineRule="auto"/>
      </w:pPr>
    </w:p>
    <w:p w14:paraId="1B57936B" w14:textId="77777777" w:rsidR="00A20E08" w:rsidRDefault="00A20E08" w:rsidP="00A20E08">
      <w:pPr>
        <w:spacing w:line="360" w:lineRule="auto"/>
      </w:pPr>
      <w:r w:rsidRPr="00F50060">
        <w:rPr>
          <w:b/>
          <w:bCs/>
          <w:i/>
          <w:iCs/>
        </w:rPr>
        <w:t>Avversario</w:t>
      </w:r>
    </w:p>
    <w:p w14:paraId="09BF3D20" w14:textId="57EE8837" w:rsidR="00A20E08" w:rsidRDefault="003570BD" w:rsidP="00A20E08">
      <w:pPr>
        <w:spacing w:line="360" w:lineRule="auto"/>
      </w:pPr>
      <w:r>
        <w:t xml:space="preserve">Le indagini hanno provato che si tratta del </w:t>
      </w:r>
      <w:r w:rsidRPr="008E1B80">
        <w:rPr>
          <w:i/>
          <w:iCs/>
        </w:rPr>
        <w:t>Conti Ransomware</w:t>
      </w:r>
      <w:r>
        <w:t>, un malware di origine russa scritto in</w:t>
      </w:r>
      <w:r w:rsidR="008E1B80">
        <w:t xml:space="preserve"> linguaggio</w:t>
      </w:r>
      <w:r>
        <w:t xml:space="preserve"> C/C++</w:t>
      </w:r>
      <w:r w:rsidR="008E1B80">
        <w:t xml:space="preserve"> </w:t>
      </w:r>
      <w:r>
        <w:t>specializzato nel cifrare velocemente</w:t>
      </w:r>
      <w:r w:rsidR="00F14158">
        <w:t xml:space="preserve"> grandi quantità d</w:t>
      </w:r>
      <w:r>
        <w:t xml:space="preserve">i file </w:t>
      </w:r>
      <w:r w:rsidR="00154072">
        <w:t>locali</w:t>
      </w:r>
      <w:r>
        <w:t xml:space="preserve"> di una macchina</w:t>
      </w:r>
      <w:r w:rsidR="00A20E08">
        <w:t>.</w:t>
      </w:r>
    </w:p>
    <w:p w14:paraId="0898B285" w14:textId="77777777" w:rsidR="00A20E08" w:rsidRDefault="00A20E08" w:rsidP="00A20E08">
      <w:pPr>
        <w:spacing w:line="360" w:lineRule="auto"/>
      </w:pPr>
    </w:p>
    <w:p w14:paraId="65054D24" w14:textId="77777777" w:rsidR="00A20E08" w:rsidRPr="00131357" w:rsidRDefault="00A20E08" w:rsidP="00A20E08">
      <w:pPr>
        <w:spacing w:line="360" w:lineRule="auto"/>
        <w:rPr>
          <w:b/>
          <w:bCs/>
        </w:rPr>
      </w:pPr>
      <w:r w:rsidRPr="00131357">
        <w:rPr>
          <w:b/>
          <w:bCs/>
        </w:rPr>
        <w:t xml:space="preserve">Meta caratteristica </w:t>
      </w:r>
      <w:proofErr w:type="gramStart"/>
      <w:r w:rsidRPr="00131357">
        <w:rPr>
          <w:b/>
          <w:bCs/>
        </w:rPr>
        <w:t>socio</w:t>
      </w:r>
      <w:r>
        <w:rPr>
          <w:b/>
          <w:bCs/>
        </w:rPr>
        <w:t>-</w:t>
      </w:r>
      <w:r w:rsidRPr="00131357">
        <w:rPr>
          <w:b/>
          <w:bCs/>
        </w:rPr>
        <w:t>politica</w:t>
      </w:r>
      <w:proofErr w:type="gramEnd"/>
    </w:p>
    <w:p w14:paraId="60F10F3A" w14:textId="1A014FF7" w:rsidR="007D436F" w:rsidRDefault="007D436F" w:rsidP="00A20E08">
      <w:pPr>
        <w:spacing w:line="360" w:lineRule="auto"/>
      </w:pPr>
      <w:r w:rsidRPr="007D436F">
        <w:t>L'Health Service Executive (</w:t>
      </w:r>
      <w:r w:rsidRPr="00F14158">
        <w:rPr>
          <w:i/>
          <w:iCs/>
        </w:rPr>
        <w:t>HSE</w:t>
      </w:r>
      <w:r w:rsidRPr="007D436F">
        <w:t xml:space="preserve">) </w:t>
      </w:r>
      <w:r w:rsidR="00F14158">
        <w:t>irlandese</w:t>
      </w:r>
      <w:r w:rsidRPr="007D436F">
        <w:t xml:space="preserve"> è il sistema sanitario del </w:t>
      </w:r>
      <w:r w:rsidR="00F14158">
        <w:t>P</w:t>
      </w:r>
      <w:r w:rsidRPr="007D436F">
        <w:t xml:space="preserve">aese finanziato con fondi pubblici nell'ambito del Dipartimento della </w:t>
      </w:r>
      <w:r w:rsidR="00F14158">
        <w:t>S</w:t>
      </w:r>
      <w:r w:rsidRPr="007D436F">
        <w:t xml:space="preserve">alute, composto da 54 ospedali pubblici direttamente sotto l'autorità </w:t>
      </w:r>
      <w:r w:rsidRPr="00F14158">
        <w:rPr>
          <w:i/>
          <w:iCs/>
        </w:rPr>
        <w:t>HSE</w:t>
      </w:r>
      <w:r w:rsidRPr="007D436F">
        <w:t xml:space="preserve"> e ospedali volontari che utilizzano l'infrastruttura </w:t>
      </w:r>
      <w:r w:rsidRPr="00F14158">
        <w:rPr>
          <w:i/>
          <w:iCs/>
        </w:rPr>
        <w:t>IT</w:t>
      </w:r>
      <w:r w:rsidRPr="007D436F">
        <w:t xml:space="preserve"> nazionale.</w:t>
      </w:r>
    </w:p>
    <w:p w14:paraId="545A604B" w14:textId="3A74C2EC" w:rsidR="00A20E08" w:rsidRDefault="007D436F" w:rsidP="00A20E08">
      <w:pPr>
        <w:spacing w:line="360" w:lineRule="auto"/>
      </w:pPr>
      <w:r>
        <w:t>È inestimabile il</w:t>
      </w:r>
      <w:r w:rsidR="00A20E08">
        <w:t xml:space="preserve"> dann</w:t>
      </w:r>
      <w:r>
        <w:t>o</w:t>
      </w:r>
      <w:r w:rsidR="00A20E08">
        <w:t xml:space="preserve"> causat</w:t>
      </w:r>
      <w:r>
        <w:t>o</w:t>
      </w:r>
      <w:r w:rsidR="00A20E08">
        <w:t xml:space="preserve"> dal ransomware</w:t>
      </w:r>
      <w:r>
        <w:t xml:space="preserve"> in quanto, oltre a</w:t>
      </w:r>
      <w:r w:rsidR="00C748FC">
        <w:t>lla cifratur</w:t>
      </w:r>
      <w:r w:rsidR="00EE63A6">
        <w:t>a</w:t>
      </w:r>
      <w:r w:rsidR="00C748FC">
        <w:t>, i dati (specialmente quelli sensibili) sono stati</w:t>
      </w:r>
      <w:r>
        <w:t xml:space="preserve"> </w:t>
      </w:r>
      <w:r w:rsidR="00F14158">
        <w:t>diffusi pubblicamente</w:t>
      </w:r>
      <w:r w:rsidR="00C748FC">
        <w:t>. Inoltre, sono stati colpiti anche i servizi correlati al sistema sanitario nazionale</w:t>
      </w:r>
      <w:r w:rsidR="00F6443C">
        <w:t>, causando enormi disagi, anche di vitale importanza</w:t>
      </w:r>
      <w:r w:rsidR="00A20E08">
        <w:t>.</w:t>
      </w:r>
    </w:p>
    <w:p w14:paraId="2A2CF237" w14:textId="77777777" w:rsidR="00A20E08" w:rsidRDefault="00A20E08" w:rsidP="00A20E08">
      <w:pPr>
        <w:spacing w:line="360" w:lineRule="auto"/>
      </w:pPr>
    </w:p>
    <w:p w14:paraId="19550113" w14:textId="77777777" w:rsidR="00A20E08" w:rsidRPr="00052A8E" w:rsidRDefault="00A20E08" w:rsidP="00A20E08">
      <w:pPr>
        <w:spacing w:line="360" w:lineRule="auto"/>
        <w:rPr>
          <w:b/>
          <w:bCs/>
        </w:rPr>
      </w:pPr>
      <w:r w:rsidRPr="00052A8E">
        <w:rPr>
          <w:b/>
          <w:bCs/>
        </w:rPr>
        <w:t>Meta caratteristica tecnologica</w:t>
      </w:r>
    </w:p>
    <w:p w14:paraId="6490E5F3" w14:textId="674975DD" w:rsidR="00763304" w:rsidRDefault="009C1C89" w:rsidP="009C1C89">
      <w:pPr>
        <w:spacing w:line="360" w:lineRule="auto"/>
      </w:pPr>
      <w:r>
        <w:t>Come spesso accade in tali casi la causa principale è stata la mancanza di protezione</w:t>
      </w:r>
      <w:r w:rsidR="00EE5088">
        <w:t xml:space="preserve"> e di attenzione</w:t>
      </w:r>
      <w:r w:rsidR="00763304">
        <w:t>;</w:t>
      </w:r>
      <w:r w:rsidR="0037520B">
        <w:t xml:space="preserve"> tra le varie debolezze della rete si evidenzia</w:t>
      </w:r>
      <w:r w:rsidR="00763304">
        <w:t xml:space="preserve"> in particolare</w:t>
      </w:r>
      <w:r w:rsidR="0037520B">
        <w:t xml:space="preserve"> che</w:t>
      </w:r>
      <w:r w:rsidR="00763304">
        <w:t>:</w:t>
      </w:r>
    </w:p>
    <w:p w14:paraId="02BE9B9B" w14:textId="3ECE5E3C" w:rsidR="00763304" w:rsidRDefault="009C1C89" w:rsidP="00763304">
      <w:pPr>
        <w:pStyle w:val="Paragrafoelenco"/>
        <w:numPr>
          <w:ilvl w:val="0"/>
          <w:numId w:val="18"/>
        </w:numPr>
        <w:spacing w:line="360" w:lineRule="auto"/>
      </w:pPr>
      <w:r w:rsidRPr="009C1C89">
        <w:t xml:space="preserve">gli ospedali interessati </w:t>
      </w:r>
      <w:r w:rsidR="00EE5088">
        <w:t>utilizzavano</w:t>
      </w:r>
      <w:r w:rsidRPr="009C1C89">
        <w:t xml:space="preserve"> decine di migliaia di sistemi </w:t>
      </w:r>
      <w:r w:rsidR="00763304">
        <w:t xml:space="preserve">operativi </w:t>
      </w:r>
      <w:r w:rsidR="006F608D">
        <w:t xml:space="preserve">non solo </w:t>
      </w:r>
      <w:r w:rsidRPr="009C1C89">
        <w:t>obsoleti</w:t>
      </w:r>
      <w:r w:rsidR="00763304">
        <w:t xml:space="preserve"> (principalmente Windows XP e </w:t>
      </w:r>
      <w:r w:rsidR="00763304" w:rsidRPr="009C1C89">
        <w:t>Windows 7</w:t>
      </w:r>
      <w:r w:rsidR="00763304">
        <w:t>)</w:t>
      </w:r>
      <w:r w:rsidR="006F608D">
        <w:t xml:space="preserve"> ma anche non adeguatamente protetti;</w:t>
      </w:r>
    </w:p>
    <w:p w14:paraId="6D16E840" w14:textId="32517E61" w:rsidR="00A20E08" w:rsidRPr="00E56E4D" w:rsidRDefault="009C1C89" w:rsidP="00A20E08">
      <w:pPr>
        <w:pStyle w:val="Paragrafoelenco"/>
        <w:numPr>
          <w:ilvl w:val="0"/>
          <w:numId w:val="18"/>
        </w:numPr>
        <w:spacing w:line="360" w:lineRule="auto"/>
      </w:pPr>
      <w:r w:rsidRPr="009C1C89">
        <w:t xml:space="preserve">gli amministratori </w:t>
      </w:r>
      <w:r w:rsidRPr="006F608D">
        <w:rPr>
          <w:i/>
          <w:iCs/>
        </w:rPr>
        <w:t>IT</w:t>
      </w:r>
      <w:r w:rsidRPr="009C1C89">
        <w:t xml:space="preserve"> del sistema sanitario</w:t>
      </w:r>
      <w:r w:rsidR="00EC4208">
        <w:t xml:space="preserve"> spesso ignoravano messaggi critici circa la sicurezza dei sistemi del datacenter e, di conseguenza, nelle fasi preliminari dell’attacco</w:t>
      </w:r>
      <w:r w:rsidRPr="009C1C89">
        <w:t xml:space="preserve"> non sono riusciti a rispondere a molteplici segnali di avvertimento dell'imminente </w:t>
      </w:r>
      <w:r w:rsidR="00EC4208">
        <w:t>disastro</w:t>
      </w:r>
      <w:r w:rsidRPr="009C1C89">
        <w:t>.</w:t>
      </w:r>
    </w:p>
    <w:p w14:paraId="22D8E1DA" w14:textId="123163EF" w:rsidR="00A20E08" w:rsidRDefault="00A20E08" w:rsidP="00A20E08">
      <w:pPr>
        <w:spacing w:line="360" w:lineRule="auto"/>
      </w:pPr>
      <w:r>
        <w:t>Riassumendo, l’esecuzione è schematizzat</w:t>
      </w:r>
      <w:r w:rsidR="007D3411">
        <w:t>a</w:t>
      </w:r>
      <w:r>
        <w:t xml:space="preserve"> nei seguenti passaggi:</w:t>
      </w:r>
    </w:p>
    <w:p w14:paraId="755D32BF" w14:textId="77777777" w:rsidR="00A20E08" w:rsidRDefault="00A20E08" w:rsidP="00A20E08">
      <w:pPr>
        <w:jc w:val="left"/>
      </w:pPr>
      <w:r>
        <w:br w:type="page"/>
      </w:r>
    </w:p>
    <w:p w14:paraId="1370BF54" w14:textId="77777777" w:rsidR="00A20E08" w:rsidRDefault="00A20E08" w:rsidP="00A20E08">
      <w:pPr>
        <w:spacing w:line="360" w:lineRule="auto"/>
      </w:pPr>
    </w:p>
    <w:tbl>
      <w:tblPr>
        <w:tblStyle w:val="Tabellasemplice-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6089"/>
      </w:tblGrid>
      <w:tr w:rsidR="00A20E08" w14:paraId="016A02D5" w14:textId="77777777" w:rsidTr="00C24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68A965" w14:textId="77777777" w:rsidR="00A20E08" w:rsidRDefault="00A20E08" w:rsidP="00C24C72">
            <w:pPr>
              <w:spacing w:line="360" w:lineRule="auto"/>
            </w:pPr>
            <w:r>
              <w:t>Evento</w:t>
            </w:r>
          </w:p>
        </w:tc>
        <w:tc>
          <w:tcPr>
            <w:tcW w:w="1701" w:type="dxa"/>
          </w:tcPr>
          <w:p w14:paraId="35376427" w14:textId="77777777" w:rsidR="00A20E08" w:rsidRDefault="00A20E08" w:rsidP="00C24C7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Ipotesi/attuale</w:t>
            </w:r>
          </w:p>
        </w:tc>
        <w:tc>
          <w:tcPr>
            <w:tcW w:w="6089" w:type="dxa"/>
          </w:tcPr>
          <w:p w14:paraId="290A0B8E" w14:textId="77777777" w:rsidR="00A20E08" w:rsidRDefault="00A20E08" w:rsidP="00C24C7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A20E08" w14:paraId="3EB0204C" w14:textId="77777777" w:rsidTr="00C2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FB5A5A" w14:textId="77777777" w:rsidR="00A20E08" w:rsidRDefault="00A20E08" w:rsidP="00C24C72">
            <w:pPr>
              <w:spacing w:line="360" w:lineRule="auto"/>
            </w:pPr>
            <w:r>
              <w:t>1 (</w:t>
            </w:r>
            <w:proofErr w:type="spellStart"/>
            <w:r>
              <w:t>r</w:t>
            </w:r>
            <w:r w:rsidRPr="003E0234">
              <w:t>econnaissance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14:paraId="77C618A4" w14:textId="77777777" w:rsidR="00A20E08" w:rsidRDefault="00A20E08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6089" w:type="dxa"/>
          </w:tcPr>
          <w:p w14:paraId="05AC511B" w14:textId="1CE276FA" w:rsidR="00A20E08" w:rsidRDefault="0010485D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L’attacco è iniziato</w:t>
            </w:r>
            <w:r w:rsidR="00BA4104">
              <w:t xml:space="preserve"> dall’apertura di un allegato malevolo all’interno</w:t>
            </w:r>
            <w:r>
              <w:t xml:space="preserve"> d</w:t>
            </w:r>
            <w:r w:rsidR="00BA4104">
              <w:t>i</w:t>
            </w:r>
            <w:r>
              <w:t xml:space="preserve"> un’e-mail di </w:t>
            </w:r>
            <w:r>
              <w:rPr>
                <w:i/>
                <w:iCs/>
              </w:rPr>
              <w:t>Phishing</w:t>
            </w:r>
            <w:r w:rsidR="00BA4104">
              <w:t xml:space="preserve"> sulla workstation di un dipendente.</w:t>
            </w:r>
          </w:p>
        </w:tc>
      </w:tr>
      <w:tr w:rsidR="00A20E08" w14:paraId="028596B0" w14:textId="77777777" w:rsidTr="00C24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AEBF8F" w14:textId="24AA8B4F" w:rsidR="00A20E08" w:rsidRDefault="00BA4104" w:rsidP="00C24C72">
            <w:pPr>
              <w:spacing w:line="360" w:lineRule="auto"/>
            </w:pPr>
            <w:r>
              <w:t>2</w:t>
            </w:r>
            <w:r w:rsidR="00A20E08">
              <w:t xml:space="preserve"> (delivery)</w:t>
            </w:r>
          </w:p>
        </w:tc>
        <w:tc>
          <w:tcPr>
            <w:tcW w:w="1701" w:type="dxa"/>
          </w:tcPr>
          <w:p w14:paraId="2FF792AA" w14:textId="77777777" w:rsidR="00A20E08" w:rsidRDefault="00A20E08" w:rsidP="00C24C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6089" w:type="dxa"/>
          </w:tcPr>
          <w:p w14:paraId="47C242B3" w14:textId="51ED0230" w:rsidR="00A20E08" w:rsidRDefault="00BA4104" w:rsidP="00C24C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L’allegato ha installato una backdoor che ha consentito ai criminali di </w:t>
            </w:r>
            <w:r w:rsidR="007A401B">
              <w:t>raccogliere informazioni circa</w:t>
            </w:r>
            <w:r>
              <w:t xml:space="preserve"> la struttura interna della rete informatica.</w:t>
            </w:r>
          </w:p>
        </w:tc>
      </w:tr>
      <w:tr w:rsidR="00A20E08" w14:paraId="7C119C88" w14:textId="77777777" w:rsidTr="00C2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F28041" w14:textId="7F0874A1" w:rsidR="00A20E08" w:rsidRDefault="00BA4104" w:rsidP="00C24C72">
            <w:pPr>
              <w:spacing w:line="360" w:lineRule="auto"/>
            </w:pPr>
            <w:r>
              <w:t>3</w:t>
            </w:r>
            <w:r w:rsidR="00A20E08">
              <w:t xml:space="preserve"> (exploitation)</w:t>
            </w:r>
          </w:p>
        </w:tc>
        <w:tc>
          <w:tcPr>
            <w:tcW w:w="1701" w:type="dxa"/>
          </w:tcPr>
          <w:p w14:paraId="472F1ECC" w14:textId="77777777" w:rsidR="00A20E08" w:rsidRDefault="00A20E08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6089" w:type="dxa"/>
          </w:tcPr>
          <w:p w14:paraId="75BD5923" w14:textId="0C79C475" w:rsidR="00A20E08" w:rsidRDefault="00121FF2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Tramite la backdoor il ransomware ha raggiunto il datacenter.</w:t>
            </w:r>
          </w:p>
        </w:tc>
      </w:tr>
      <w:tr w:rsidR="00A20E08" w:rsidRPr="001125CF" w14:paraId="3F3AE8E2" w14:textId="77777777" w:rsidTr="00C24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AF0152" w14:textId="0C41A50D" w:rsidR="00A20E08" w:rsidRDefault="00121FF2" w:rsidP="00C24C72">
            <w:pPr>
              <w:spacing w:line="360" w:lineRule="auto"/>
            </w:pPr>
            <w:r>
              <w:t>4</w:t>
            </w:r>
            <w:r w:rsidR="00A20E08">
              <w:t xml:space="preserve"> (</w:t>
            </w:r>
            <w:proofErr w:type="spellStart"/>
            <w:r w:rsidR="00A20E08">
              <w:t>installation</w:t>
            </w:r>
            <w:proofErr w:type="spellEnd"/>
            <w:r w:rsidR="00A20E08">
              <w:t>)</w:t>
            </w:r>
          </w:p>
        </w:tc>
        <w:tc>
          <w:tcPr>
            <w:tcW w:w="1701" w:type="dxa"/>
          </w:tcPr>
          <w:p w14:paraId="36D280A1" w14:textId="77777777" w:rsidR="00A20E08" w:rsidRDefault="00A20E08" w:rsidP="00C24C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6089" w:type="dxa"/>
          </w:tcPr>
          <w:p w14:paraId="56ACD381" w14:textId="6968C530" w:rsidR="00A20E08" w:rsidRPr="001125CF" w:rsidRDefault="00121FF2" w:rsidP="00BD12E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ransomware è stato installato e avviato.</w:t>
            </w:r>
          </w:p>
        </w:tc>
      </w:tr>
      <w:tr w:rsidR="00A20E08" w14:paraId="7CAF911C" w14:textId="77777777" w:rsidTr="00C2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050AF4" w14:textId="78BC3C6E" w:rsidR="00A20E08" w:rsidRDefault="00F56B7B" w:rsidP="00C24C72">
            <w:pPr>
              <w:spacing w:line="360" w:lineRule="auto"/>
            </w:pPr>
            <w:r>
              <w:t>5</w:t>
            </w:r>
            <w:r w:rsidR="00A20E08">
              <w:t xml:space="preserve"> (C2)</w:t>
            </w:r>
          </w:p>
        </w:tc>
        <w:tc>
          <w:tcPr>
            <w:tcW w:w="1701" w:type="dxa"/>
          </w:tcPr>
          <w:p w14:paraId="26821F37" w14:textId="77777777" w:rsidR="00A20E08" w:rsidRDefault="00A20E08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6089" w:type="dxa"/>
          </w:tcPr>
          <w:p w14:paraId="68F43C06" w14:textId="796F8CAA" w:rsidR="00A20E08" w:rsidRPr="00CC052F" w:rsidRDefault="00F56B7B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ransomware è stato controllato da remoto grazie alla backdoor basata su canali Tor e il software di controllo remoto </w:t>
            </w:r>
            <w:r w:rsidRPr="00F56B7B">
              <w:t>Cobalt Strike</w:t>
            </w:r>
            <w:sdt>
              <w:sdtPr>
                <w:id w:val="-1990626880"/>
                <w:citation/>
              </w:sdtPr>
              <w:sdtContent>
                <w:r w:rsidR="008A06EB">
                  <w:fldChar w:fldCharType="begin"/>
                </w:r>
                <w:r w:rsidR="008A06EB">
                  <w:instrText xml:space="preserve"> CITATION Con22 \l 1040 </w:instrText>
                </w:r>
                <w:r w:rsidR="008A06EB">
                  <w:fldChar w:fldCharType="separate"/>
                </w:r>
                <w:r w:rsidR="00C76618">
                  <w:rPr>
                    <w:noProof/>
                  </w:rPr>
                  <w:t xml:space="preserve"> </w:t>
                </w:r>
                <w:r w:rsidR="00C76618" w:rsidRPr="00C76618">
                  <w:rPr>
                    <w:noProof/>
                  </w:rPr>
                  <w:t>[7]</w:t>
                </w:r>
                <w:r w:rsidR="008A06EB">
                  <w:fldChar w:fldCharType="end"/>
                </w:r>
              </w:sdtContent>
            </w:sdt>
            <w:r w:rsidR="008A06EB">
              <w:t>.</w:t>
            </w:r>
          </w:p>
        </w:tc>
      </w:tr>
      <w:tr w:rsidR="00A20E08" w14:paraId="27648A87" w14:textId="77777777" w:rsidTr="00C24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5EE4B1" w14:textId="7B6D5834" w:rsidR="00A20E08" w:rsidRDefault="008A06EB" w:rsidP="00C24C72">
            <w:pPr>
              <w:spacing w:line="360" w:lineRule="auto"/>
            </w:pPr>
            <w:r>
              <w:t>6</w:t>
            </w:r>
            <w:r w:rsidR="00A20E08">
              <w:t xml:space="preserve"> (action)</w:t>
            </w:r>
          </w:p>
        </w:tc>
        <w:tc>
          <w:tcPr>
            <w:tcW w:w="1701" w:type="dxa"/>
          </w:tcPr>
          <w:p w14:paraId="31784E84" w14:textId="77777777" w:rsidR="00A20E08" w:rsidRDefault="00A20E08" w:rsidP="00C24C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6089" w:type="dxa"/>
          </w:tcPr>
          <w:p w14:paraId="6F68ED4D" w14:textId="7F968B34" w:rsidR="00A20E08" w:rsidRDefault="008A06EB" w:rsidP="00C24C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ransomware ha dapprima esfiltrato 700 GB di dati.</w:t>
            </w:r>
          </w:p>
        </w:tc>
      </w:tr>
      <w:tr w:rsidR="00A20E08" w14:paraId="7D287983" w14:textId="77777777" w:rsidTr="00C2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2311B7" w14:textId="2C1EDCC0" w:rsidR="00A20E08" w:rsidRDefault="008A06EB" w:rsidP="00C24C72">
            <w:pPr>
              <w:spacing w:line="360" w:lineRule="auto"/>
            </w:pPr>
            <w:r>
              <w:t>7</w:t>
            </w:r>
            <w:r w:rsidR="00A20E08">
              <w:t xml:space="preserve"> (action)</w:t>
            </w:r>
          </w:p>
        </w:tc>
        <w:tc>
          <w:tcPr>
            <w:tcW w:w="1701" w:type="dxa"/>
          </w:tcPr>
          <w:p w14:paraId="776B8DEA" w14:textId="77777777" w:rsidR="00A20E08" w:rsidRDefault="00A20E08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6089" w:type="dxa"/>
          </w:tcPr>
          <w:p w14:paraId="7430548C" w14:textId="19ACF6F3" w:rsidR="00A20E08" w:rsidRDefault="008A06EB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ransomware ha cifrato circa l’80% del datacenter.</w:t>
            </w:r>
          </w:p>
        </w:tc>
      </w:tr>
    </w:tbl>
    <w:p w14:paraId="47D1A974" w14:textId="77777777" w:rsidR="00A20E08" w:rsidRDefault="00A20E08" w:rsidP="00A20E08">
      <w:pPr>
        <w:spacing w:line="360" w:lineRule="auto"/>
      </w:pPr>
    </w:p>
    <w:tbl>
      <w:tblPr>
        <w:tblStyle w:val="Tabellasemplice-1"/>
        <w:tblW w:w="0" w:type="auto"/>
        <w:tblLayout w:type="fixed"/>
        <w:tblLook w:val="04A0" w:firstRow="1" w:lastRow="0" w:firstColumn="1" w:lastColumn="0" w:noHBand="0" w:noVBand="1"/>
      </w:tblPr>
      <w:tblGrid>
        <w:gridCol w:w="893"/>
        <w:gridCol w:w="1370"/>
        <w:gridCol w:w="993"/>
        <w:gridCol w:w="1701"/>
        <w:gridCol w:w="4671"/>
      </w:tblGrid>
      <w:tr w:rsidR="00A20E08" w14:paraId="70424BE9" w14:textId="77777777" w:rsidTr="00C24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515E96F0" w14:textId="77777777" w:rsidR="00A20E08" w:rsidRDefault="00A20E08" w:rsidP="00C24C72">
            <w:pPr>
              <w:spacing w:line="360" w:lineRule="auto"/>
            </w:pPr>
            <w:r>
              <w:t>Arco</w:t>
            </w:r>
          </w:p>
        </w:tc>
        <w:tc>
          <w:tcPr>
            <w:tcW w:w="1370" w:type="dxa"/>
          </w:tcPr>
          <w:p w14:paraId="34D16030" w14:textId="77777777" w:rsidR="00A20E08" w:rsidRDefault="00A20E08" w:rsidP="00C24C7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Confidenza</w:t>
            </w:r>
          </w:p>
        </w:tc>
        <w:tc>
          <w:tcPr>
            <w:tcW w:w="993" w:type="dxa"/>
          </w:tcPr>
          <w:p w14:paraId="5F63D399" w14:textId="77777777" w:rsidR="00A20E08" w:rsidRDefault="00A20E08" w:rsidP="00C24C7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And/Or</w:t>
            </w:r>
          </w:p>
        </w:tc>
        <w:tc>
          <w:tcPr>
            <w:tcW w:w="1701" w:type="dxa"/>
          </w:tcPr>
          <w:p w14:paraId="13B97D56" w14:textId="77777777" w:rsidR="00A20E08" w:rsidRDefault="00A20E08" w:rsidP="00C24C7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Ipotesi/Attuale</w:t>
            </w:r>
          </w:p>
        </w:tc>
        <w:tc>
          <w:tcPr>
            <w:tcW w:w="4671" w:type="dxa"/>
          </w:tcPr>
          <w:p w14:paraId="4E09FD2B" w14:textId="77777777" w:rsidR="00A20E08" w:rsidRDefault="00A20E08" w:rsidP="00C24C7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Fornisce</w:t>
            </w:r>
          </w:p>
        </w:tc>
      </w:tr>
      <w:tr w:rsidR="00A20E08" w14:paraId="3937CF7C" w14:textId="77777777" w:rsidTr="00C2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3A671C10" w14:textId="77777777" w:rsidR="00A20E08" w:rsidRDefault="00A20E08" w:rsidP="00C24C72">
            <w:pPr>
              <w:spacing w:line="360" w:lineRule="auto"/>
            </w:pPr>
            <w:r>
              <w:t>A</w:t>
            </w:r>
          </w:p>
        </w:tc>
        <w:tc>
          <w:tcPr>
            <w:tcW w:w="1370" w:type="dxa"/>
          </w:tcPr>
          <w:p w14:paraId="20AC5361" w14:textId="77777777" w:rsidR="00A20E08" w:rsidRDefault="00A20E08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993" w:type="dxa"/>
          </w:tcPr>
          <w:p w14:paraId="0E07613F" w14:textId="77777777" w:rsidR="00A20E08" w:rsidRDefault="00A20E08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701" w:type="dxa"/>
          </w:tcPr>
          <w:p w14:paraId="4C2A596B" w14:textId="77777777" w:rsidR="00A20E08" w:rsidRDefault="00A20E08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4671" w:type="dxa"/>
          </w:tcPr>
          <w:p w14:paraId="0FB54C2B" w14:textId="17A3EB5F" w:rsidR="00A20E08" w:rsidRDefault="00281637" w:rsidP="0028163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20E08" w14:paraId="1CB65158" w14:textId="77777777" w:rsidTr="00C24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2D1F94ED" w14:textId="77777777" w:rsidR="00A20E08" w:rsidRDefault="00A20E08" w:rsidP="00C24C72">
            <w:pPr>
              <w:spacing w:line="360" w:lineRule="auto"/>
            </w:pPr>
            <w:r>
              <w:t>B</w:t>
            </w:r>
          </w:p>
        </w:tc>
        <w:tc>
          <w:tcPr>
            <w:tcW w:w="1370" w:type="dxa"/>
          </w:tcPr>
          <w:p w14:paraId="2FA10983" w14:textId="77777777" w:rsidR="00A20E08" w:rsidRDefault="00A20E08" w:rsidP="00C24C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993" w:type="dxa"/>
          </w:tcPr>
          <w:p w14:paraId="4FF6B005" w14:textId="77777777" w:rsidR="00A20E08" w:rsidRDefault="00A20E08" w:rsidP="00C24C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701" w:type="dxa"/>
          </w:tcPr>
          <w:p w14:paraId="45CB89F5" w14:textId="77777777" w:rsidR="00A20E08" w:rsidRDefault="00A20E08" w:rsidP="00C24C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4671" w:type="dxa"/>
          </w:tcPr>
          <w:p w14:paraId="2C784330" w14:textId="14C18691" w:rsidR="00A20E08" w:rsidRDefault="00A20E08" w:rsidP="00C24C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Fornisce informazioni </w:t>
            </w:r>
            <w:r w:rsidR="007A401B">
              <w:t>sull’infrastruttura</w:t>
            </w:r>
            <w:r>
              <w:t xml:space="preserve"> da attaccare.</w:t>
            </w:r>
          </w:p>
        </w:tc>
      </w:tr>
      <w:tr w:rsidR="00A20E08" w14:paraId="240DAE46" w14:textId="77777777" w:rsidTr="00C2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195B6CB2" w14:textId="77777777" w:rsidR="00A20E08" w:rsidRDefault="00A20E08" w:rsidP="00C24C72">
            <w:pPr>
              <w:spacing w:line="360" w:lineRule="auto"/>
            </w:pPr>
            <w:r>
              <w:t>C</w:t>
            </w:r>
          </w:p>
        </w:tc>
        <w:tc>
          <w:tcPr>
            <w:tcW w:w="1370" w:type="dxa"/>
          </w:tcPr>
          <w:p w14:paraId="6365A654" w14:textId="77777777" w:rsidR="00A20E08" w:rsidRDefault="00A20E08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993" w:type="dxa"/>
          </w:tcPr>
          <w:p w14:paraId="4DAAD129" w14:textId="77777777" w:rsidR="00A20E08" w:rsidRDefault="00A20E08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701" w:type="dxa"/>
          </w:tcPr>
          <w:p w14:paraId="2D26FA45" w14:textId="77777777" w:rsidR="00A20E08" w:rsidRDefault="00A20E08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4671" w:type="dxa"/>
          </w:tcPr>
          <w:p w14:paraId="4B5C03E1" w14:textId="77777777" w:rsidR="00A20E08" w:rsidRDefault="00A20E08" w:rsidP="00C24C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20E08" w14:paraId="592DCA70" w14:textId="77777777" w:rsidTr="00C24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3BE37D9C" w14:textId="77777777" w:rsidR="00A20E08" w:rsidRDefault="00A20E08" w:rsidP="00C24C72">
            <w:pPr>
              <w:spacing w:line="360" w:lineRule="auto"/>
            </w:pPr>
            <w:r>
              <w:t>D</w:t>
            </w:r>
          </w:p>
        </w:tc>
        <w:tc>
          <w:tcPr>
            <w:tcW w:w="1370" w:type="dxa"/>
          </w:tcPr>
          <w:p w14:paraId="21569CC5" w14:textId="77777777" w:rsidR="00A20E08" w:rsidRDefault="00A20E08" w:rsidP="00C24C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99A">
              <w:t>Alta</w:t>
            </w:r>
          </w:p>
        </w:tc>
        <w:tc>
          <w:tcPr>
            <w:tcW w:w="993" w:type="dxa"/>
          </w:tcPr>
          <w:p w14:paraId="12C8F5E7" w14:textId="77777777" w:rsidR="00A20E08" w:rsidRDefault="00A20E08" w:rsidP="00C24C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A1A">
              <w:t>And</w:t>
            </w:r>
          </w:p>
        </w:tc>
        <w:tc>
          <w:tcPr>
            <w:tcW w:w="1701" w:type="dxa"/>
          </w:tcPr>
          <w:p w14:paraId="428E6B92" w14:textId="77777777" w:rsidR="00A20E08" w:rsidRDefault="00A20E08" w:rsidP="00C24C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4671" w:type="dxa"/>
          </w:tcPr>
          <w:p w14:paraId="6CC192E8" w14:textId="77777777" w:rsidR="00A20E08" w:rsidRDefault="00A20E08" w:rsidP="00C24C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20E08" w:rsidRPr="001125CF" w14:paraId="0182ACED" w14:textId="77777777" w:rsidTr="00C2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4CBC03C7" w14:textId="77777777" w:rsidR="00A20E08" w:rsidRDefault="00A20E08" w:rsidP="00C24C72">
            <w:pPr>
              <w:spacing w:line="360" w:lineRule="auto"/>
            </w:pPr>
            <w:r>
              <w:t>E</w:t>
            </w:r>
          </w:p>
        </w:tc>
        <w:tc>
          <w:tcPr>
            <w:tcW w:w="1370" w:type="dxa"/>
          </w:tcPr>
          <w:p w14:paraId="63E9C202" w14:textId="77777777" w:rsidR="00A20E08" w:rsidRDefault="00A20E08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99A">
              <w:t>Alta</w:t>
            </w:r>
          </w:p>
        </w:tc>
        <w:tc>
          <w:tcPr>
            <w:tcW w:w="993" w:type="dxa"/>
          </w:tcPr>
          <w:p w14:paraId="19C4A2F7" w14:textId="77777777" w:rsidR="00A20E08" w:rsidRPr="001125CF" w:rsidRDefault="00A20E08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A1A">
              <w:t>And</w:t>
            </w:r>
          </w:p>
        </w:tc>
        <w:tc>
          <w:tcPr>
            <w:tcW w:w="1701" w:type="dxa"/>
          </w:tcPr>
          <w:p w14:paraId="27ACA836" w14:textId="77777777" w:rsidR="00A20E08" w:rsidRPr="001125CF" w:rsidRDefault="00A20E08" w:rsidP="00C24C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4671" w:type="dxa"/>
          </w:tcPr>
          <w:p w14:paraId="25BDE83A" w14:textId="77777777" w:rsidR="00A20E08" w:rsidRPr="001125CF" w:rsidRDefault="00A20E08" w:rsidP="00C24C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20E08" w14:paraId="542C09E1" w14:textId="77777777" w:rsidTr="00C24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0D30A7E3" w14:textId="77777777" w:rsidR="00A20E08" w:rsidRDefault="00A20E08" w:rsidP="00C24C72">
            <w:pPr>
              <w:spacing w:line="360" w:lineRule="auto"/>
            </w:pPr>
            <w:r>
              <w:t>F</w:t>
            </w:r>
          </w:p>
        </w:tc>
        <w:tc>
          <w:tcPr>
            <w:tcW w:w="1370" w:type="dxa"/>
          </w:tcPr>
          <w:p w14:paraId="1EA57441" w14:textId="77777777" w:rsidR="00A20E08" w:rsidRDefault="00A20E08" w:rsidP="00C24C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99A">
              <w:t>Alta</w:t>
            </w:r>
          </w:p>
        </w:tc>
        <w:tc>
          <w:tcPr>
            <w:tcW w:w="993" w:type="dxa"/>
          </w:tcPr>
          <w:p w14:paraId="4C6996D9" w14:textId="77777777" w:rsidR="00A20E08" w:rsidRPr="00CC052F" w:rsidRDefault="00A20E08" w:rsidP="00C24C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A1A">
              <w:t>And</w:t>
            </w:r>
          </w:p>
        </w:tc>
        <w:tc>
          <w:tcPr>
            <w:tcW w:w="1701" w:type="dxa"/>
          </w:tcPr>
          <w:p w14:paraId="09CCF1FE" w14:textId="77777777" w:rsidR="00A20E08" w:rsidRPr="00CC052F" w:rsidRDefault="00A20E08" w:rsidP="00C24C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Attuale</w:t>
            </w:r>
          </w:p>
        </w:tc>
        <w:tc>
          <w:tcPr>
            <w:tcW w:w="4671" w:type="dxa"/>
          </w:tcPr>
          <w:p w14:paraId="166C4F54" w14:textId="77777777" w:rsidR="00A20E08" w:rsidRPr="00CC052F" w:rsidRDefault="00A20E08" w:rsidP="00C24C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2E8C5500" w14:textId="77777777" w:rsidR="00A15B88" w:rsidRPr="00124EA5" w:rsidRDefault="00A15B88" w:rsidP="00B66C24"/>
    <w:p w14:paraId="3321B1E0" w14:textId="77777777" w:rsidR="0041564F" w:rsidRPr="00124EA5" w:rsidRDefault="0041564F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24EA5">
        <w:br w:type="page"/>
      </w:r>
    </w:p>
    <w:p w14:paraId="3D4DA2A5" w14:textId="4F844C5C" w:rsidR="00694CF0" w:rsidRDefault="0041564F" w:rsidP="0041564F">
      <w:pPr>
        <w:pStyle w:val="Titolo1"/>
      </w:pPr>
      <w:bookmarkStart w:id="11" w:name="_Toc114512216"/>
      <w:r>
        <w:lastRenderedPageBreak/>
        <w:t>Conclusioni</w:t>
      </w:r>
      <w:bookmarkEnd w:id="11"/>
    </w:p>
    <w:p w14:paraId="21723ED0" w14:textId="5F7777DD" w:rsidR="00B66C24" w:rsidRPr="00B66C24" w:rsidRDefault="00B66C24" w:rsidP="00B66C24">
      <w:pPr>
        <w:rPr>
          <w:i/>
          <w:iCs/>
        </w:rPr>
      </w:pPr>
      <w:r w:rsidRPr="00B66C24">
        <w:rPr>
          <w:i/>
          <w:iCs/>
        </w:rPr>
        <w:t>Sintesi del documento</w:t>
      </w:r>
      <w:r w:rsidR="00EE0891">
        <w:rPr>
          <w:i/>
          <w:iCs/>
        </w:rPr>
        <w:t xml:space="preserve"> con discussione dei risultati ottenuti</w:t>
      </w:r>
      <w:r w:rsidRPr="00B66C24">
        <w:rPr>
          <w:i/>
          <w:iCs/>
        </w:rPr>
        <w:t xml:space="preserve"> e </w:t>
      </w:r>
      <w:r w:rsidR="00EE0891">
        <w:rPr>
          <w:i/>
          <w:iCs/>
        </w:rPr>
        <w:t>possibili sviluppi</w:t>
      </w:r>
      <w:r w:rsidRPr="00B66C24">
        <w:rPr>
          <w:i/>
          <w:iCs/>
        </w:rPr>
        <w:t xml:space="preserve"> futur</w:t>
      </w:r>
      <w:r w:rsidR="00EE0891">
        <w:rPr>
          <w:i/>
          <w:iCs/>
        </w:rPr>
        <w:t>i</w:t>
      </w:r>
      <w:r w:rsidRPr="00B66C24">
        <w:rPr>
          <w:i/>
          <w:iCs/>
        </w:rPr>
        <w:t>.</w:t>
      </w:r>
    </w:p>
    <w:p w14:paraId="5D933422" w14:textId="7343EEB0" w:rsidR="00B66C24" w:rsidRDefault="00B66C24" w:rsidP="00B66C24"/>
    <w:p w14:paraId="64A71880" w14:textId="2F943923" w:rsidR="008B42A3" w:rsidRDefault="002E7584" w:rsidP="000B54FB">
      <w:pPr>
        <w:spacing w:line="480" w:lineRule="auto"/>
      </w:pPr>
      <w:r>
        <w:t xml:space="preserve">Il documento ha </w:t>
      </w:r>
      <w:r w:rsidR="00EE0891">
        <w:t>ampiamente descritto sia dal lato teorico che pratico</w:t>
      </w:r>
      <w:r w:rsidR="008B42A3">
        <w:t xml:space="preserve"> </w:t>
      </w:r>
      <w:r>
        <w:t xml:space="preserve">il </w:t>
      </w:r>
      <w:r w:rsidRPr="002E7584">
        <w:rPr>
          <w:i/>
          <w:iCs/>
        </w:rPr>
        <w:t>Diamond Model</w:t>
      </w:r>
      <w:r>
        <w:t xml:space="preserve"> of </w:t>
      </w:r>
      <w:proofErr w:type="spellStart"/>
      <w:r w:rsidRPr="002E7584">
        <w:rPr>
          <w:i/>
          <w:iCs/>
        </w:rPr>
        <w:t>Intrusion</w:t>
      </w:r>
      <w:proofErr w:type="spellEnd"/>
      <w:r>
        <w:rPr>
          <w:i/>
          <w:iCs/>
        </w:rPr>
        <w:t xml:space="preserve"> Analysis</w:t>
      </w:r>
      <w:r>
        <w:t xml:space="preserve"> </w:t>
      </w:r>
      <w:r w:rsidR="008B42A3">
        <w:t xml:space="preserve">e illustrato </w:t>
      </w:r>
      <w:r w:rsidR="00B750DE">
        <w:t>un</w:t>
      </w:r>
      <w:r w:rsidR="008B42A3">
        <w:t xml:space="preserve">a sua applicazione a casi di </w:t>
      </w:r>
      <w:r w:rsidR="008B42A3">
        <w:rPr>
          <w:i/>
          <w:iCs/>
        </w:rPr>
        <w:t>Ransomware</w:t>
      </w:r>
      <w:r w:rsidR="008B42A3">
        <w:t xml:space="preserve"> realmente accaduti</w:t>
      </w:r>
      <w:r>
        <w:t>.</w:t>
      </w:r>
    </w:p>
    <w:p w14:paraId="4FBF2BAB" w14:textId="76F87CCC" w:rsidR="00DC66F9" w:rsidRDefault="00B750DE" w:rsidP="000B54FB">
      <w:pPr>
        <w:spacing w:line="480" w:lineRule="auto"/>
      </w:pPr>
      <w:r>
        <w:t>Per ciascun episodio</w:t>
      </w:r>
      <w:r w:rsidR="00101C08">
        <w:t>, partendo</w:t>
      </w:r>
      <w:r>
        <w:t xml:space="preserve"> dall’analisi dell’evento</w:t>
      </w:r>
      <w:r w:rsidR="002E7584">
        <w:t xml:space="preserve"> di intrusione</w:t>
      </w:r>
      <w:r>
        <w:t>,</w:t>
      </w:r>
      <w:r w:rsidR="00101C08">
        <w:t xml:space="preserve"> sono state</w:t>
      </w:r>
      <w:r>
        <w:t xml:space="preserve"> rileva</w:t>
      </w:r>
      <w:r w:rsidR="00101C08">
        <w:t>te</w:t>
      </w:r>
      <w:r>
        <w:t xml:space="preserve"> dapprima</w:t>
      </w:r>
      <w:r w:rsidR="002E7584">
        <w:t xml:space="preserve"> </w:t>
      </w:r>
      <w:r>
        <w:t>l</w:t>
      </w:r>
      <w:r w:rsidR="002E7584">
        <w:t xml:space="preserve">e sue caratteristiche principali (avversario, vittima, infrastruttura e capacità) </w:t>
      </w:r>
      <w:r w:rsidR="00D8326A">
        <w:t xml:space="preserve">per poi decorarlo con </w:t>
      </w:r>
      <w:r w:rsidR="002E7584">
        <w:t xml:space="preserve">funzionalità secondarie che </w:t>
      </w:r>
      <w:r w:rsidR="00D8326A">
        <w:t>hanno consentito di</w:t>
      </w:r>
      <w:r w:rsidR="002E7584">
        <w:t xml:space="preserve"> mettere in relazione tutti gli aspetti d</w:t>
      </w:r>
      <w:r w:rsidR="00D8326A">
        <w:t>ell’</w:t>
      </w:r>
      <w:r w:rsidR="002E7584">
        <w:t xml:space="preserve">evento </w:t>
      </w:r>
      <w:r w:rsidR="00D8326A">
        <w:t>stesso</w:t>
      </w:r>
      <w:r w:rsidR="002E7584">
        <w:t xml:space="preserve">. </w:t>
      </w:r>
      <w:r w:rsidR="00D8326A">
        <w:t>Quindi</w:t>
      </w:r>
      <w:r w:rsidR="00DC66F9">
        <w:t>, dall’analisi,</w:t>
      </w:r>
      <w:r w:rsidR="00D8326A">
        <w:t xml:space="preserve"> sono stati </w:t>
      </w:r>
      <w:r w:rsidR="00DC66F9">
        <w:t>derivati</w:t>
      </w:r>
      <w:r w:rsidR="002E7584">
        <w:t xml:space="preserve"> </w:t>
      </w:r>
      <w:r w:rsidR="00DC66F9">
        <w:t xml:space="preserve">alcuni </w:t>
      </w:r>
      <w:r w:rsidR="002E7584">
        <w:t xml:space="preserve">approcci per </w:t>
      </w:r>
      <w:r w:rsidR="00DC66F9">
        <w:t>fornire ai professionisti un modello che consenta di supportare efficacemente l'analisi e la prevenzione d</w:t>
      </w:r>
      <w:r w:rsidR="00101C08">
        <w:t>egli</w:t>
      </w:r>
      <w:r w:rsidR="00DC66F9">
        <w:t xml:space="preserve"> attacchi </w:t>
      </w:r>
      <w:r w:rsidR="00101C08">
        <w:rPr>
          <w:i/>
          <w:iCs/>
        </w:rPr>
        <w:t>R</w:t>
      </w:r>
      <w:r w:rsidR="00DC66F9" w:rsidRPr="0041564F">
        <w:rPr>
          <w:i/>
          <w:iCs/>
        </w:rPr>
        <w:t>ansomware</w:t>
      </w:r>
      <w:r w:rsidR="00DC66F9">
        <w:t>.</w:t>
      </w:r>
    </w:p>
    <w:p w14:paraId="7886357E" w14:textId="6991F9C4" w:rsidR="00DC66F9" w:rsidRDefault="00DC66F9" w:rsidP="000B54FB">
      <w:pPr>
        <w:spacing w:line="480" w:lineRule="auto"/>
      </w:pPr>
    </w:p>
    <w:p w14:paraId="2027CDAA" w14:textId="3B871E77" w:rsidR="00E64E9D" w:rsidRDefault="00746842" w:rsidP="000B54FB">
      <w:pPr>
        <w:spacing w:line="480" w:lineRule="auto"/>
      </w:pPr>
      <w:r>
        <w:t xml:space="preserve">Nel documento </w:t>
      </w:r>
      <w:r w:rsidR="00EE0891">
        <w:t xml:space="preserve">è stata </w:t>
      </w:r>
      <w:r>
        <w:t>riportat</w:t>
      </w:r>
      <w:r w:rsidR="00EE0891">
        <w:t>a un</w:t>
      </w:r>
      <w:r>
        <w:t xml:space="preserve">’applicazione manuale del modello </w:t>
      </w:r>
      <w:r>
        <w:rPr>
          <w:i/>
          <w:iCs/>
        </w:rPr>
        <w:t xml:space="preserve">Diamond </w:t>
      </w:r>
      <w:r w:rsidR="00EE0891">
        <w:rPr>
          <w:i/>
          <w:iCs/>
        </w:rPr>
        <w:t xml:space="preserve">sui </w:t>
      </w:r>
      <w:r>
        <w:t>casi di studio</w:t>
      </w:r>
      <w:r w:rsidR="00EE0891">
        <w:t xml:space="preserve"> citati</w:t>
      </w:r>
      <w:r>
        <w:t>. Un possibile sviluppo futuro potrebbe essere quello di automatizzare</w:t>
      </w:r>
      <w:r w:rsidR="00257637">
        <w:t xml:space="preserve"> l’applicazione del modello mediante tool informatici e utilizzando l’intelligenza artificiale. Ad esempio, esso potrebbe essere integrato in alcuni strumenti</w:t>
      </w:r>
      <w:r w:rsidR="00820FE2">
        <w:t xml:space="preserve"> analitici</w:t>
      </w:r>
      <w:r w:rsidR="00257637">
        <w:t xml:space="preserve"> che ricevendo i dati da altri apparati informatici o da alcuni report forniti siano in grado di </w:t>
      </w:r>
      <w:r w:rsidR="00820FE2">
        <w:t xml:space="preserve">generare alcune ipotesi così da </w:t>
      </w:r>
      <w:r w:rsidR="008032B7">
        <w:t>supportare gli analisti nel loro compito, migliorare il processo decisionale e puntare efficacemente sulla prevenzione degli attacchi.</w:t>
      </w:r>
    </w:p>
    <w:p w14:paraId="00D08DE5" w14:textId="77777777" w:rsidR="00E64E9D" w:rsidRDefault="00E64E9D">
      <w:pPr>
        <w:jc w:val="left"/>
      </w:pPr>
      <w:r>
        <w:br w:type="page"/>
      </w:r>
    </w:p>
    <w:bookmarkStart w:id="12" w:name="_Toc11451221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30399343"/>
        <w:docPartObj>
          <w:docPartGallery w:val="Bibliographies"/>
          <w:docPartUnique/>
        </w:docPartObj>
      </w:sdtPr>
      <w:sdtContent>
        <w:p w14:paraId="473B10A7" w14:textId="7F82F723" w:rsidR="00E64E9D" w:rsidRDefault="00E64E9D">
          <w:pPr>
            <w:pStyle w:val="Titolo1"/>
          </w:pPr>
          <w:r>
            <w:t>Bibliografia</w:t>
          </w:r>
          <w:bookmarkEnd w:id="12"/>
        </w:p>
        <w:sdt>
          <w:sdtPr>
            <w:id w:val="111145805"/>
            <w:bibliography/>
          </w:sdtPr>
          <w:sdtContent>
            <w:p w14:paraId="615853DA" w14:textId="77777777" w:rsidR="00C76618" w:rsidRDefault="00E64E9D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01"/>
                <w:gridCol w:w="9437"/>
              </w:tblGrid>
              <w:tr w:rsidR="00C76618" w14:paraId="6DAF48C4" w14:textId="77777777">
                <w:trPr>
                  <w:divId w:val="144075519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790203" w14:textId="27E6EE7F" w:rsidR="00C76618" w:rsidRDefault="00C76618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4F1A42" w14:textId="77777777" w:rsidR="00C76618" w:rsidRDefault="00C76618">
                    <w:pPr>
                      <w:pStyle w:val="Bibliografia"/>
                      <w:rPr>
                        <w:noProof/>
                      </w:rPr>
                    </w:pPr>
                    <w:r w:rsidRPr="00C76618">
                      <w:rPr>
                        <w:noProof/>
                        <w:lang w:val="en-US"/>
                      </w:rPr>
                      <w:t xml:space="preserve">«Kaspersky WannaCry,» [Online]. Available: https://www.kaspersky.com/resource-center/threats/ransomware-wannacry. </w:t>
                    </w:r>
                    <w:r>
                      <w:rPr>
                        <w:noProof/>
                      </w:rPr>
                      <w:t>[Consultato il giorno 18 Luglio 2022].</w:t>
                    </w:r>
                  </w:p>
                </w:tc>
              </w:tr>
              <w:tr w:rsidR="00C76618" w14:paraId="577EA626" w14:textId="77777777">
                <w:trPr>
                  <w:divId w:val="144075519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876B87" w14:textId="77777777" w:rsidR="00C76618" w:rsidRDefault="00C766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3522A2" w14:textId="77777777" w:rsidR="00C76618" w:rsidRDefault="00C76618">
                    <w:pPr>
                      <w:pStyle w:val="Bibliografia"/>
                      <w:rPr>
                        <w:noProof/>
                      </w:rPr>
                    </w:pPr>
                    <w:r w:rsidRPr="00C76618">
                      <w:rPr>
                        <w:noProof/>
                        <w:lang w:val="en-US"/>
                      </w:rPr>
                      <w:t xml:space="preserve">«WannaCry, dynamic malware analysis,» [Online]. Available: https://www.researchgate.net/publication/323202914_Demystifying_Ransomware_Attacks_Reverse_Engineering_and_Dynamic_Malware_Analysis_of_WannaCry_for_Network_and_Information_Security. </w:t>
                    </w:r>
                    <w:r>
                      <w:rPr>
                        <w:noProof/>
                      </w:rPr>
                      <w:t>[Consultato il giorno 17 Luglio 2022].</w:t>
                    </w:r>
                  </w:p>
                </w:tc>
              </w:tr>
              <w:tr w:rsidR="00C76618" w14:paraId="2E8F088E" w14:textId="77777777">
                <w:trPr>
                  <w:divId w:val="144075519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B8DF0A" w14:textId="77777777" w:rsidR="00C76618" w:rsidRDefault="00C766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51574D" w14:textId="77777777" w:rsidR="00C76618" w:rsidRDefault="00C766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«Diffusione di WannaCry,» [Online]. Available: https://blog.malwarebytes.com/cybercrime/2017/05/how-did-wannacry-ransomworm-spread/. [Consultato il giorno 17 Luglio 2022].</w:t>
                    </w:r>
                  </w:p>
                </w:tc>
              </w:tr>
              <w:tr w:rsidR="00C76618" w14:paraId="683B7005" w14:textId="77777777">
                <w:trPr>
                  <w:divId w:val="144075519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47F26C" w14:textId="77777777" w:rsidR="00C76618" w:rsidRDefault="00C766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2BF3FA" w14:textId="77777777" w:rsidR="00C76618" w:rsidRDefault="00C76618">
                    <w:pPr>
                      <w:pStyle w:val="Bibliografia"/>
                      <w:rPr>
                        <w:noProof/>
                      </w:rPr>
                    </w:pPr>
                    <w:r w:rsidRPr="00C76618">
                      <w:rPr>
                        <w:noProof/>
                        <w:lang w:val="en-US"/>
                      </w:rPr>
                      <w:t xml:space="preserve">«Colonial Pipeline,» [Online]. Available: https://ics-cert.kaspersky.com/publications/reports/2021/05/21/darkchronicles-the-consequences-of-the-colonial-pipeline-attack/. </w:t>
                    </w:r>
                    <w:r>
                      <w:rPr>
                        <w:noProof/>
                      </w:rPr>
                      <w:t>[Consultato il giorno 07 Agosto 2022].</w:t>
                    </w:r>
                  </w:p>
                </w:tc>
              </w:tr>
              <w:tr w:rsidR="00C76618" w14:paraId="096C7EA4" w14:textId="77777777">
                <w:trPr>
                  <w:divId w:val="144075519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45647B" w14:textId="77777777" w:rsidR="00C76618" w:rsidRDefault="00C766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2C9568" w14:textId="77777777" w:rsidR="00C76618" w:rsidRDefault="00C766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«Colonial Pipeline attacco,» [Online]. Available: https://www.techtarget.com/whatis/feature/Colonial-Pipeline-hack-explained-Everything-you-need-to-know. [Consultato il giorno 07 Agosto 2022].</w:t>
                    </w:r>
                  </w:p>
                </w:tc>
              </w:tr>
              <w:tr w:rsidR="00C76618" w14:paraId="65CA160A" w14:textId="77777777">
                <w:trPr>
                  <w:divId w:val="144075519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431479" w14:textId="77777777" w:rsidR="00C76618" w:rsidRDefault="00C766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7536F5" w14:textId="77777777" w:rsidR="00C76618" w:rsidRDefault="00C76618">
                    <w:pPr>
                      <w:pStyle w:val="Bibliografia"/>
                      <w:rPr>
                        <w:noProof/>
                      </w:rPr>
                    </w:pPr>
                    <w:r w:rsidRPr="00C76618">
                      <w:rPr>
                        <w:noProof/>
                        <w:lang w:val="en-US"/>
                      </w:rPr>
                      <w:t xml:space="preserve">«Conti Cyber on HSE,» [Online]. </w:t>
                    </w:r>
                    <w:r>
                      <w:rPr>
                        <w:noProof/>
                      </w:rPr>
                      <w:t>Available: https://www.hse.ie/eng/services/publications/conti-cyber-attack-on-the-hse-full-report.pdf. [Consultato il giorno 07 08 2022].</w:t>
                    </w:r>
                  </w:p>
                </w:tc>
              </w:tr>
              <w:tr w:rsidR="00C76618" w14:paraId="4387AB00" w14:textId="77777777">
                <w:trPr>
                  <w:divId w:val="144075519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BC70F4" w14:textId="77777777" w:rsidR="00C76618" w:rsidRDefault="00C766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45F9AA" w14:textId="77777777" w:rsidR="00C76618" w:rsidRDefault="00C76618">
                    <w:pPr>
                      <w:pStyle w:val="Bibliografia"/>
                      <w:rPr>
                        <w:noProof/>
                      </w:rPr>
                    </w:pPr>
                    <w:r w:rsidRPr="00C76618">
                      <w:rPr>
                        <w:noProof/>
                        <w:lang w:val="en-US"/>
                      </w:rPr>
                      <w:t xml:space="preserve">«Conti HSE C2,» [Online]. Available: https://heimdalsecurity.com/blog/what-is-conti-ransomware/. </w:t>
                    </w:r>
                    <w:r>
                      <w:rPr>
                        <w:noProof/>
                      </w:rPr>
                      <w:t>[Consultato il giorno 07 08 2022].</w:t>
                    </w:r>
                  </w:p>
                </w:tc>
              </w:tr>
            </w:tbl>
            <w:p w14:paraId="46B7FA56" w14:textId="77777777" w:rsidR="00C76618" w:rsidRDefault="00C76618">
              <w:pPr>
                <w:divId w:val="1440755197"/>
                <w:rPr>
                  <w:rFonts w:eastAsia="Times New Roman"/>
                  <w:noProof/>
                </w:rPr>
              </w:pPr>
            </w:p>
            <w:p w14:paraId="3FFABA66" w14:textId="37CE46E8" w:rsidR="00E64E9D" w:rsidRDefault="00E64E9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5739457" w14:textId="05C1549E" w:rsidR="00746842" w:rsidRDefault="00746842" w:rsidP="00746842">
      <w:pPr>
        <w:spacing w:line="360" w:lineRule="auto"/>
      </w:pPr>
    </w:p>
    <w:sectPr w:rsidR="00746842" w:rsidSect="00F87204">
      <w:head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B69ED" w14:textId="77777777" w:rsidR="00EC01ED" w:rsidRDefault="00EC01ED" w:rsidP="00F87204">
      <w:pPr>
        <w:spacing w:after="0" w:line="240" w:lineRule="auto"/>
      </w:pPr>
      <w:r>
        <w:separator/>
      </w:r>
    </w:p>
  </w:endnote>
  <w:endnote w:type="continuationSeparator" w:id="0">
    <w:p w14:paraId="77F30522" w14:textId="77777777" w:rsidR="00EC01ED" w:rsidRDefault="00EC01ED" w:rsidP="00F87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altName w:val="Calibri"/>
    <w:panose1 w:val="00000500000000000000"/>
    <w:charset w:val="00"/>
    <w:family w:val="auto"/>
    <w:pitch w:val="variable"/>
    <w:sig w:usb0="2000000F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E537C" w14:textId="77777777" w:rsidR="00EC01ED" w:rsidRDefault="00EC01ED" w:rsidP="00F87204">
      <w:pPr>
        <w:spacing w:after="0" w:line="240" w:lineRule="auto"/>
      </w:pPr>
      <w:r>
        <w:separator/>
      </w:r>
    </w:p>
  </w:footnote>
  <w:footnote w:type="continuationSeparator" w:id="0">
    <w:p w14:paraId="0A73C36D" w14:textId="77777777" w:rsidR="00EC01ED" w:rsidRDefault="00EC01ED" w:rsidP="00F87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039E0" w14:textId="7C67702C" w:rsidR="00F87204" w:rsidRDefault="00F87204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DC22C7" wp14:editId="3A409E24">
          <wp:simplePos x="0" y="0"/>
          <wp:positionH relativeFrom="column">
            <wp:posOffset>0</wp:posOffset>
          </wp:positionH>
          <wp:positionV relativeFrom="paragraph">
            <wp:posOffset>-258445</wp:posOffset>
          </wp:positionV>
          <wp:extent cx="1227455" cy="429260"/>
          <wp:effectExtent l="0" t="0" r="0" b="8890"/>
          <wp:wrapTopAndBottom/>
          <wp:docPr id="2" name="Immagine 2" descr="Immagine che contiene testo, clipart&#10;&#10;Descrizione generata automaticament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 descr="Immagine che contiene testo, clipart&#10;&#10;Descrizione generata automaticament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7455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E25"/>
    <w:multiLevelType w:val="hybridMultilevel"/>
    <w:tmpl w:val="E3AA6D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F09D2"/>
    <w:multiLevelType w:val="hybridMultilevel"/>
    <w:tmpl w:val="F67EF85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15F9B"/>
    <w:multiLevelType w:val="hybridMultilevel"/>
    <w:tmpl w:val="AA1C62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222CE"/>
    <w:multiLevelType w:val="hybridMultilevel"/>
    <w:tmpl w:val="AA1C6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32333"/>
    <w:multiLevelType w:val="hybridMultilevel"/>
    <w:tmpl w:val="AA1C62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42F3D"/>
    <w:multiLevelType w:val="hybridMultilevel"/>
    <w:tmpl w:val="DF50886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D4603"/>
    <w:multiLevelType w:val="multilevel"/>
    <w:tmpl w:val="6ED8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26E4D"/>
    <w:multiLevelType w:val="hybridMultilevel"/>
    <w:tmpl w:val="533A33C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06D19"/>
    <w:multiLevelType w:val="hybridMultilevel"/>
    <w:tmpl w:val="2B4C55F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F17CF"/>
    <w:multiLevelType w:val="hybridMultilevel"/>
    <w:tmpl w:val="7EB8F47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121B3"/>
    <w:multiLevelType w:val="hybridMultilevel"/>
    <w:tmpl w:val="1FEA9F2E"/>
    <w:lvl w:ilvl="0" w:tplc="08090009">
      <w:start w:val="1"/>
      <w:numFmt w:val="bullet"/>
      <w:lvlText w:val=""/>
      <w:lvlJc w:val="left"/>
      <w:pPr>
        <w:ind w:left="7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50D073C4"/>
    <w:multiLevelType w:val="hybridMultilevel"/>
    <w:tmpl w:val="CAEE8FB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03F4A"/>
    <w:multiLevelType w:val="hybridMultilevel"/>
    <w:tmpl w:val="9962D3E0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402CFA"/>
    <w:multiLevelType w:val="hybridMultilevel"/>
    <w:tmpl w:val="68785BD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EE4B93"/>
    <w:multiLevelType w:val="hybridMultilevel"/>
    <w:tmpl w:val="45E82F5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390D4F"/>
    <w:multiLevelType w:val="hybridMultilevel"/>
    <w:tmpl w:val="759416E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968CC"/>
    <w:multiLevelType w:val="hybridMultilevel"/>
    <w:tmpl w:val="FF90FC3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B0933"/>
    <w:multiLevelType w:val="hybridMultilevel"/>
    <w:tmpl w:val="2BE43E5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63912"/>
    <w:multiLevelType w:val="hybridMultilevel"/>
    <w:tmpl w:val="6FCA034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76E97"/>
    <w:multiLevelType w:val="hybridMultilevel"/>
    <w:tmpl w:val="E062B7A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08923">
    <w:abstractNumId w:val="9"/>
  </w:num>
  <w:num w:numId="2" w16cid:durableId="1836534015">
    <w:abstractNumId w:val="13"/>
  </w:num>
  <w:num w:numId="3" w16cid:durableId="1151750233">
    <w:abstractNumId w:val="19"/>
  </w:num>
  <w:num w:numId="4" w16cid:durableId="1160850948">
    <w:abstractNumId w:val="8"/>
  </w:num>
  <w:num w:numId="5" w16cid:durableId="718282623">
    <w:abstractNumId w:val="17"/>
  </w:num>
  <w:num w:numId="6" w16cid:durableId="2087528566">
    <w:abstractNumId w:val="16"/>
  </w:num>
  <w:num w:numId="7" w16cid:durableId="1374384334">
    <w:abstractNumId w:val="12"/>
  </w:num>
  <w:num w:numId="8" w16cid:durableId="635257022">
    <w:abstractNumId w:val="7"/>
  </w:num>
  <w:num w:numId="9" w16cid:durableId="1452826456">
    <w:abstractNumId w:val="5"/>
  </w:num>
  <w:num w:numId="10" w16cid:durableId="974916909">
    <w:abstractNumId w:val="0"/>
  </w:num>
  <w:num w:numId="11" w16cid:durableId="982200774">
    <w:abstractNumId w:val="10"/>
  </w:num>
  <w:num w:numId="12" w16cid:durableId="294483882">
    <w:abstractNumId w:val="15"/>
  </w:num>
  <w:num w:numId="13" w16cid:durableId="961493519">
    <w:abstractNumId w:val="11"/>
  </w:num>
  <w:num w:numId="14" w16cid:durableId="777333247">
    <w:abstractNumId w:val="3"/>
  </w:num>
  <w:num w:numId="15" w16cid:durableId="767233347">
    <w:abstractNumId w:val="2"/>
  </w:num>
  <w:num w:numId="16" w16cid:durableId="1099569189">
    <w:abstractNumId w:val="4"/>
  </w:num>
  <w:num w:numId="17" w16cid:durableId="1269190970">
    <w:abstractNumId w:val="18"/>
  </w:num>
  <w:num w:numId="18" w16cid:durableId="233321041">
    <w:abstractNumId w:val="14"/>
  </w:num>
  <w:num w:numId="19" w16cid:durableId="2022780389">
    <w:abstractNumId w:val="6"/>
  </w:num>
  <w:num w:numId="20" w16cid:durableId="876891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5E"/>
    <w:rsid w:val="00003FF6"/>
    <w:rsid w:val="00005674"/>
    <w:rsid w:val="00012BAA"/>
    <w:rsid w:val="0001391A"/>
    <w:rsid w:val="00022078"/>
    <w:rsid w:val="000230A3"/>
    <w:rsid w:val="000230D1"/>
    <w:rsid w:val="00033760"/>
    <w:rsid w:val="00042B3D"/>
    <w:rsid w:val="000466B4"/>
    <w:rsid w:val="00052A8E"/>
    <w:rsid w:val="0005584B"/>
    <w:rsid w:val="00062257"/>
    <w:rsid w:val="000641EF"/>
    <w:rsid w:val="00067532"/>
    <w:rsid w:val="00082426"/>
    <w:rsid w:val="00096538"/>
    <w:rsid w:val="000A4B1A"/>
    <w:rsid w:val="000A6A26"/>
    <w:rsid w:val="000B304D"/>
    <w:rsid w:val="000B54FB"/>
    <w:rsid w:val="000D10A8"/>
    <w:rsid w:val="000D2CE4"/>
    <w:rsid w:val="000D3AED"/>
    <w:rsid w:val="000D5B99"/>
    <w:rsid w:val="000D5D4C"/>
    <w:rsid w:val="000D7BD1"/>
    <w:rsid w:val="000E228D"/>
    <w:rsid w:val="000E4B98"/>
    <w:rsid w:val="000E5F37"/>
    <w:rsid w:val="000E76AB"/>
    <w:rsid w:val="000F0AE8"/>
    <w:rsid w:val="000F3CE2"/>
    <w:rsid w:val="000F66DA"/>
    <w:rsid w:val="00101C08"/>
    <w:rsid w:val="0010485D"/>
    <w:rsid w:val="001125CF"/>
    <w:rsid w:val="001168FD"/>
    <w:rsid w:val="001205C3"/>
    <w:rsid w:val="00121FF2"/>
    <w:rsid w:val="001230ED"/>
    <w:rsid w:val="00124EA5"/>
    <w:rsid w:val="00131357"/>
    <w:rsid w:val="001366EE"/>
    <w:rsid w:val="0014015E"/>
    <w:rsid w:val="00146749"/>
    <w:rsid w:val="001516AB"/>
    <w:rsid w:val="00154072"/>
    <w:rsid w:val="001873E2"/>
    <w:rsid w:val="001935D3"/>
    <w:rsid w:val="001954CF"/>
    <w:rsid w:val="00196F99"/>
    <w:rsid w:val="001A2C4A"/>
    <w:rsid w:val="001A5E8A"/>
    <w:rsid w:val="001B17C1"/>
    <w:rsid w:val="001B2CBF"/>
    <w:rsid w:val="001C387A"/>
    <w:rsid w:val="001D43BC"/>
    <w:rsid w:val="001E467D"/>
    <w:rsid w:val="001E677F"/>
    <w:rsid w:val="00206F03"/>
    <w:rsid w:val="00214D07"/>
    <w:rsid w:val="002336DF"/>
    <w:rsid w:val="00247D70"/>
    <w:rsid w:val="00256771"/>
    <w:rsid w:val="00257637"/>
    <w:rsid w:val="00263CB8"/>
    <w:rsid w:val="00274F26"/>
    <w:rsid w:val="00281637"/>
    <w:rsid w:val="002823A6"/>
    <w:rsid w:val="002844B6"/>
    <w:rsid w:val="00293981"/>
    <w:rsid w:val="002A4E70"/>
    <w:rsid w:val="002B2276"/>
    <w:rsid w:val="002B7886"/>
    <w:rsid w:val="002E7584"/>
    <w:rsid w:val="00315907"/>
    <w:rsid w:val="0031625A"/>
    <w:rsid w:val="00320D4B"/>
    <w:rsid w:val="003545F5"/>
    <w:rsid w:val="003570BD"/>
    <w:rsid w:val="00360690"/>
    <w:rsid w:val="00362331"/>
    <w:rsid w:val="003628BA"/>
    <w:rsid w:val="0037520B"/>
    <w:rsid w:val="003757F1"/>
    <w:rsid w:val="00377AA7"/>
    <w:rsid w:val="003801BF"/>
    <w:rsid w:val="00382269"/>
    <w:rsid w:val="003931F6"/>
    <w:rsid w:val="00394446"/>
    <w:rsid w:val="003A3197"/>
    <w:rsid w:val="003A3585"/>
    <w:rsid w:val="003B00EB"/>
    <w:rsid w:val="003B1761"/>
    <w:rsid w:val="003B6636"/>
    <w:rsid w:val="003B6FD0"/>
    <w:rsid w:val="003C1299"/>
    <w:rsid w:val="003C3018"/>
    <w:rsid w:val="003D6AC2"/>
    <w:rsid w:val="003E0234"/>
    <w:rsid w:val="003E4B3F"/>
    <w:rsid w:val="003E73C6"/>
    <w:rsid w:val="003F2CD6"/>
    <w:rsid w:val="003F3999"/>
    <w:rsid w:val="004036AD"/>
    <w:rsid w:val="0041564F"/>
    <w:rsid w:val="0042226E"/>
    <w:rsid w:val="00422B0C"/>
    <w:rsid w:val="0043008E"/>
    <w:rsid w:val="004378E1"/>
    <w:rsid w:val="00453E14"/>
    <w:rsid w:val="0045611C"/>
    <w:rsid w:val="00463099"/>
    <w:rsid w:val="004705E0"/>
    <w:rsid w:val="00474968"/>
    <w:rsid w:val="004929C4"/>
    <w:rsid w:val="004A6F3E"/>
    <w:rsid w:val="004C5FCA"/>
    <w:rsid w:val="004D18A8"/>
    <w:rsid w:val="004F419E"/>
    <w:rsid w:val="00512027"/>
    <w:rsid w:val="00540831"/>
    <w:rsid w:val="00541C8B"/>
    <w:rsid w:val="00544537"/>
    <w:rsid w:val="005459E5"/>
    <w:rsid w:val="00550260"/>
    <w:rsid w:val="00557786"/>
    <w:rsid w:val="005627FD"/>
    <w:rsid w:val="005727C4"/>
    <w:rsid w:val="00583210"/>
    <w:rsid w:val="00590656"/>
    <w:rsid w:val="00594479"/>
    <w:rsid w:val="00597237"/>
    <w:rsid w:val="005A5757"/>
    <w:rsid w:val="005B3D0E"/>
    <w:rsid w:val="005C76ED"/>
    <w:rsid w:val="005E012A"/>
    <w:rsid w:val="005E082F"/>
    <w:rsid w:val="005E381D"/>
    <w:rsid w:val="005E645A"/>
    <w:rsid w:val="0060402A"/>
    <w:rsid w:val="00604E9D"/>
    <w:rsid w:val="00611B0E"/>
    <w:rsid w:val="00614AFC"/>
    <w:rsid w:val="00621F10"/>
    <w:rsid w:val="006224A6"/>
    <w:rsid w:val="00626631"/>
    <w:rsid w:val="0064515A"/>
    <w:rsid w:val="0064694B"/>
    <w:rsid w:val="00655911"/>
    <w:rsid w:val="00664EB7"/>
    <w:rsid w:val="0068471F"/>
    <w:rsid w:val="00692EE7"/>
    <w:rsid w:val="00694CF0"/>
    <w:rsid w:val="006B22C5"/>
    <w:rsid w:val="006B3011"/>
    <w:rsid w:val="006B721E"/>
    <w:rsid w:val="006C00B8"/>
    <w:rsid w:val="006C511E"/>
    <w:rsid w:val="006D4AFE"/>
    <w:rsid w:val="006D4F1A"/>
    <w:rsid w:val="006E03B3"/>
    <w:rsid w:val="006E08D8"/>
    <w:rsid w:val="006E4850"/>
    <w:rsid w:val="006F2C4A"/>
    <w:rsid w:val="006F55B9"/>
    <w:rsid w:val="006F608D"/>
    <w:rsid w:val="006F6445"/>
    <w:rsid w:val="00723ECB"/>
    <w:rsid w:val="0072493D"/>
    <w:rsid w:val="00726B2D"/>
    <w:rsid w:val="007366BA"/>
    <w:rsid w:val="007379B8"/>
    <w:rsid w:val="00746842"/>
    <w:rsid w:val="007509C2"/>
    <w:rsid w:val="00762030"/>
    <w:rsid w:val="00763304"/>
    <w:rsid w:val="0077047E"/>
    <w:rsid w:val="00774DCC"/>
    <w:rsid w:val="007763B3"/>
    <w:rsid w:val="0077674A"/>
    <w:rsid w:val="00780364"/>
    <w:rsid w:val="00780C60"/>
    <w:rsid w:val="007A148B"/>
    <w:rsid w:val="007A38A9"/>
    <w:rsid w:val="007A401B"/>
    <w:rsid w:val="007B4138"/>
    <w:rsid w:val="007D3411"/>
    <w:rsid w:val="007D436F"/>
    <w:rsid w:val="007F1B2F"/>
    <w:rsid w:val="007F4C39"/>
    <w:rsid w:val="008032B7"/>
    <w:rsid w:val="0081217D"/>
    <w:rsid w:val="00820FE2"/>
    <w:rsid w:val="00822961"/>
    <w:rsid w:val="00822BA6"/>
    <w:rsid w:val="00825721"/>
    <w:rsid w:val="00827080"/>
    <w:rsid w:val="00834F33"/>
    <w:rsid w:val="00836D81"/>
    <w:rsid w:val="00844E5D"/>
    <w:rsid w:val="0085071A"/>
    <w:rsid w:val="00864D73"/>
    <w:rsid w:val="00867EEB"/>
    <w:rsid w:val="00874122"/>
    <w:rsid w:val="00892256"/>
    <w:rsid w:val="008939B3"/>
    <w:rsid w:val="008A06EB"/>
    <w:rsid w:val="008A3581"/>
    <w:rsid w:val="008B42A3"/>
    <w:rsid w:val="008B49A8"/>
    <w:rsid w:val="008D36DC"/>
    <w:rsid w:val="008D6389"/>
    <w:rsid w:val="008E1B80"/>
    <w:rsid w:val="008E6186"/>
    <w:rsid w:val="008E7DAF"/>
    <w:rsid w:val="008F25A7"/>
    <w:rsid w:val="00903206"/>
    <w:rsid w:val="00904C01"/>
    <w:rsid w:val="009133A5"/>
    <w:rsid w:val="0092390E"/>
    <w:rsid w:val="00927A38"/>
    <w:rsid w:val="009379EC"/>
    <w:rsid w:val="009614B2"/>
    <w:rsid w:val="00994F85"/>
    <w:rsid w:val="009A20CC"/>
    <w:rsid w:val="009B7453"/>
    <w:rsid w:val="009C15FE"/>
    <w:rsid w:val="009C1C89"/>
    <w:rsid w:val="009D5568"/>
    <w:rsid w:val="009D6E65"/>
    <w:rsid w:val="009E0F51"/>
    <w:rsid w:val="009E1E70"/>
    <w:rsid w:val="009F4ABA"/>
    <w:rsid w:val="00A03242"/>
    <w:rsid w:val="00A07DCB"/>
    <w:rsid w:val="00A15B88"/>
    <w:rsid w:val="00A16556"/>
    <w:rsid w:val="00A16843"/>
    <w:rsid w:val="00A16E53"/>
    <w:rsid w:val="00A20E08"/>
    <w:rsid w:val="00A20EDF"/>
    <w:rsid w:val="00A2105E"/>
    <w:rsid w:val="00A23192"/>
    <w:rsid w:val="00A23D12"/>
    <w:rsid w:val="00A24503"/>
    <w:rsid w:val="00A301CE"/>
    <w:rsid w:val="00A32F26"/>
    <w:rsid w:val="00A33E21"/>
    <w:rsid w:val="00A3403B"/>
    <w:rsid w:val="00A36009"/>
    <w:rsid w:val="00A37ABC"/>
    <w:rsid w:val="00A67EF3"/>
    <w:rsid w:val="00A73039"/>
    <w:rsid w:val="00A741BD"/>
    <w:rsid w:val="00A84442"/>
    <w:rsid w:val="00A85A16"/>
    <w:rsid w:val="00A86778"/>
    <w:rsid w:val="00A97405"/>
    <w:rsid w:val="00AB1613"/>
    <w:rsid w:val="00AC66FC"/>
    <w:rsid w:val="00AD08AC"/>
    <w:rsid w:val="00B11BC5"/>
    <w:rsid w:val="00B20DFB"/>
    <w:rsid w:val="00B33D7A"/>
    <w:rsid w:val="00B42B31"/>
    <w:rsid w:val="00B55CC5"/>
    <w:rsid w:val="00B66C24"/>
    <w:rsid w:val="00B72B1D"/>
    <w:rsid w:val="00B72CDC"/>
    <w:rsid w:val="00B750DE"/>
    <w:rsid w:val="00B85153"/>
    <w:rsid w:val="00B93A53"/>
    <w:rsid w:val="00BA4104"/>
    <w:rsid w:val="00BB53EE"/>
    <w:rsid w:val="00BB74E2"/>
    <w:rsid w:val="00BB79BF"/>
    <w:rsid w:val="00BC0DDF"/>
    <w:rsid w:val="00BC6694"/>
    <w:rsid w:val="00BC7C9D"/>
    <w:rsid w:val="00BD12EF"/>
    <w:rsid w:val="00BD2CDA"/>
    <w:rsid w:val="00BE199D"/>
    <w:rsid w:val="00BE44D5"/>
    <w:rsid w:val="00BF275D"/>
    <w:rsid w:val="00BF6028"/>
    <w:rsid w:val="00C01C07"/>
    <w:rsid w:val="00C03C63"/>
    <w:rsid w:val="00C10172"/>
    <w:rsid w:val="00C1266E"/>
    <w:rsid w:val="00C16483"/>
    <w:rsid w:val="00C2069F"/>
    <w:rsid w:val="00C21078"/>
    <w:rsid w:val="00C37672"/>
    <w:rsid w:val="00C748FC"/>
    <w:rsid w:val="00C76618"/>
    <w:rsid w:val="00C813A0"/>
    <w:rsid w:val="00C847BC"/>
    <w:rsid w:val="00CB1A6F"/>
    <w:rsid w:val="00CB1BC9"/>
    <w:rsid w:val="00CB50A9"/>
    <w:rsid w:val="00CB6A2C"/>
    <w:rsid w:val="00CC052F"/>
    <w:rsid w:val="00CC1C66"/>
    <w:rsid w:val="00CC2C4D"/>
    <w:rsid w:val="00CC488A"/>
    <w:rsid w:val="00CD0175"/>
    <w:rsid w:val="00CD3E31"/>
    <w:rsid w:val="00CD54D6"/>
    <w:rsid w:val="00CE2803"/>
    <w:rsid w:val="00CE44EB"/>
    <w:rsid w:val="00CE466A"/>
    <w:rsid w:val="00CE4CCA"/>
    <w:rsid w:val="00CE5AFA"/>
    <w:rsid w:val="00CE5C35"/>
    <w:rsid w:val="00D17F34"/>
    <w:rsid w:val="00D24131"/>
    <w:rsid w:val="00D40257"/>
    <w:rsid w:val="00D411DA"/>
    <w:rsid w:val="00D547D3"/>
    <w:rsid w:val="00D64E70"/>
    <w:rsid w:val="00D801B7"/>
    <w:rsid w:val="00D8326A"/>
    <w:rsid w:val="00D85910"/>
    <w:rsid w:val="00D86DCD"/>
    <w:rsid w:val="00D876D6"/>
    <w:rsid w:val="00D90E12"/>
    <w:rsid w:val="00DA19CD"/>
    <w:rsid w:val="00DA1A55"/>
    <w:rsid w:val="00DA30D6"/>
    <w:rsid w:val="00DA50CA"/>
    <w:rsid w:val="00DB5F21"/>
    <w:rsid w:val="00DC06C8"/>
    <w:rsid w:val="00DC1060"/>
    <w:rsid w:val="00DC66F9"/>
    <w:rsid w:val="00DD20C8"/>
    <w:rsid w:val="00DD32BC"/>
    <w:rsid w:val="00DE3350"/>
    <w:rsid w:val="00DE3F1A"/>
    <w:rsid w:val="00DE46D8"/>
    <w:rsid w:val="00DF3142"/>
    <w:rsid w:val="00E07828"/>
    <w:rsid w:val="00E143DB"/>
    <w:rsid w:val="00E148E6"/>
    <w:rsid w:val="00E22525"/>
    <w:rsid w:val="00E22A5F"/>
    <w:rsid w:val="00E22B08"/>
    <w:rsid w:val="00E30FAB"/>
    <w:rsid w:val="00E355B8"/>
    <w:rsid w:val="00E4661A"/>
    <w:rsid w:val="00E51CE5"/>
    <w:rsid w:val="00E53D16"/>
    <w:rsid w:val="00E546CC"/>
    <w:rsid w:val="00E56187"/>
    <w:rsid w:val="00E566E0"/>
    <w:rsid w:val="00E56E4D"/>
    <w:rsid w:val="00E64E9D"/>
    <w:rsid w:val="00E8501E"/>
    <w:rsid w:val="00E935BD"/>
    <w:rsid w:val="00EB1F99"/>
    <w:rsid w:val="00EB44D4"/>
    <w:rsid w:val="00EC01ED"/>
    <w:rsid w:val="00EC4208"/>
    <w:rsid w:val="00ED7F26"/>
    <w:rsid w:val="00EE0891"/>
    <w:rsid w:val="00EE2AC2"/>
    <w:rsid w:val="00EE5088"/>
    <w:rsid w:val="00EE63A6"/>
    <w:rsid w:val="00EF3D43"/>
    <w:rsid w:val="00EF6198"/>
    <w:rsid w:val="00EF67C6"/>
    <w:rsid w:val="00F14158"/>
    <w:rsid w:val="00F2410C"/>
    <w:rsid w:val="00F33E04"/>
    <w:rsid w:val="00F37D3A"/>
    <w:rsid w:val="00F42671"/>
    <w:rsid w:val="00F4590C"/>
    <w:rsid w:val="00F46E4F"/>
    <w:rsid w:val="00F50060"/>
    <w:rsid w:val="00F5140C"/>
    <w:rsid w:val="00F51978"/>
    <w:rsid w:val="00F524D2"/>
    <w:rsid w:val="00F5263D"/>
    <w:rsid w:val="00F564A7"/>
    <w:rsid w:val="00F56B7B"/>
    <w:rsid w:val="00F633EF"/>
    <w:rsid w:val="00F6443C"/>
    <w:rsid w:val="00F64680"/>
    <w:rsid w:val="00F65854"/>
    <w:rsid w:val="00F83CEC"/>
    <w:rsid w:val="00F87204"/>
    <w:rsid w:val="00F9249A"/>
    <w:rsid w:val="00F962DA"/>
    <w:rsid w:val="00FA027A"/>
    <w:rsid w:val="00FA485E"/>
    <w:rsid w:val="00FB3E65"/>
    <w:rsid w:val="00FE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901E2"/>
  <w15:chartTrackingRefBased/>
  <w15:docId w15:val="{F34ABBA3-2354-4465-B60F-82C4317B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08D8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E35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63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360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50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autoRedefine/>
    <w:uiPriority w:val="1"/>
    <w:qFormat/>
    <w:rsid w:val="007F4C39"/>
    <w:pPr>
      <w:spacing w:after="0" w:line="240" w:lineRule="auto"/>
      <w:jc w:val="both"/>
    </w:pPr>
  </w:style>
  <w:style w:type="character" w:customStyle="1" w:styleId="Titolo1Carattere">
    <w:name w:val="Titolo 1 Carattere"/>
    <w:basedOn w:val="Carpredefinitoparagrafo"/>
    <w:link w:val="Titolo1"/>
    <w:uiPriority w:val="9"/>
    <w:rsid w:val="00E35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E355B8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E355B8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633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0D5D4C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4F419E"/>
    <w:pPr>
      <w:jc w:val="left"/>
      <w:outlineLvl w:val="9"/>
    </w:pPr>
    <w:rPr>
      <w:lang w:val="en-GB" w:eastAsia="en-GB"/>
    </w:rPr>
  </w:style>
  <w:style w:type="paragraph" w:styleId="Sommario1">
    <w:name w:val="toc 1"/>
    <w:basedOn w:val="Normale"/>
    <w:next w:val="Normale"/>
    <w:autoRedefine/>
    <w:uiPriority w:val="39"/>
    <w:unhideWhenUsed/>
    <w:rsid w:val="004F419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F419E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A360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B72CDC"/>
    <w:pPr>
      <w:spacing w:after="100"/>
      <w:ind w:left="440"/>
    </w:pPr>
  </w:style>
  <w:style w:type="paragraph" w:styleId="Bibliografia">
    <w:name w:val="Bibliography"/>
    <w:basedOn w:val="Normale"/>
    <w:next w:val="Normale"/>
    <w:uiPriority w:val="37"/>
    <w:unhideWhenUsed/>
    <w:rsid w:val="00E64E9D"/>
  </w:style>
  <w:style w:type="character" w:customStyle="1" w:styleId="Titolo4Carattere">
    <w:name w:val="Titolo 4 Carattere"/>
    <w:basedOn w:val="Carpredefinitoparagrafo"/>
    <w:link w:val="Titolo4"/>
    <w:uiPriority w:val="9"/>
    <w:rsid w:val="00F500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gliatabella">
    <w:name w:val="Table Grid"/>
    <w:basedOn w:val="Tabellanormale"/>
    <w:uiPriority w:val="39"/>
    <w:rsid w:val="00354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B851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F27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F872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87204"/>
  </w:style>
  <w:style w:type="paragraph" w:styleId="Pidipagina">
    <w:name w:val="footer"/>
    <w:basedOn w:val="Normale"/>
    <w:link w:val="PidipaginaCarattere"/>
    <w:uiPriority w:val="99"/>
    <w:unhideWhenUsed/>
    <w:rsid w:val="00F872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87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22Lu1</b:Tag>
    <b:SourceType>InternetSite</b:SourceType>
    <b:Guid>{AEC0C1F5-C9A7-4671-81F2-1476A9972463}</b:Guid>
    <b:YearAccessed>2022</b:YearAccessed>
    <b:MonthAccessed>Luglio</b:MonthAccessed>
    <b:DayAccessed>17</b:DayAccessed>
    <b:URL>https://blog.malwarebytes.com/cybercrime/2017/05/how-did-wannacry-ransomworm-spread/</b:URL>
    <b:Title>Diffusione di WannaCry</b:Title>
    <b:RefOrder>3</b:RefOrder>
  </b:Source>
  <b:Source>
    <b:Tag>2208</b:Tag>
    <b:SourceType>InternetSite</b:SourceType>
    <b:Guid>{4FEFF873-F984-4CD4-8776-DB27FD23938A}</b:Guid>
    <b:YearAccessed>2022</b:YearAccessed>
    <b:MonthAccessed>08</b:MonthAccessed>
    <b:DayAccessed>07</b:DayAccessed>
    <b:URL>https://www.hse.ie/eng/services/publications/conti-cyber-attack-on-the-hse-full-report.pdf</b:URL>
    <b:Title>Conti Cyber on HSE</b:Title>
    <b:RefOrder>6</b:RefOrder>
  </b:Source>
  <b:Source>
    <b:Tag>htt22</b:Tag>
    <b:SourceType>InternetSite</b:SourceType>
    <b:Guid>{7205B47F-C292-4583-B1B2-50C00AB32D07}</b:Guid>
    <b:Title>Kaspersky WannaCry</b:Title>
    <b:YearAccessed>2022</b:YearAccessed>
    <b:MonthAccessed>Luglio</b:MonthAccessed>
    <b:DayAccessed>18</b:DayAccessed>
    <b:URL>https://www.kaspersky.com/resource-center/threats/ransomware-wannacry</b:URL>
    <b:RefOrder>1</b:RefOrder>
  </b:Source>
  <b:Source>
    <b:Tag>22Lu</b:Tag>
    <b:SourceType>InternetSite</b:SourceType>
    <b:Guid>{7A72C7EE-1C22-42FB-8D0F-E2914C5267AE}</b:Guid>
    <b:YearAccessed>2022</b:YearAccessed>
    <b:MonthAccessed>Luglio</b:MonthAccessed>
    <b:DayAccessed>17</b:DayAccessed>
    <b:URL>https://www.researchgate.net/publication/323202914_Demystifying_Ransomware_Attacks_Reverse_Engineering_and_Dynamic_Malware_Analysis_of_WannaCry_for_Network_and_Information_Security</b:URL>
    <b:Title>WannaCry, dynamic malware analysis</b:Title>
    <b:RefOrder>2</b:RefOrder>
  </b:Source>
  <b:Source>
    <b:Tag>Con22</b:Tag>
    <b:SourceType>InternetSite</b:SourceType>
    <b:Guid>{6A8129A3-6E86-48E0-8D1F-5D6DDCC4F6D1}</b:Guid>
    <b:Title>Conti HSE C2</b:Title>
    <b:YearAccessed>2022</b:YearAccessed>
    <b:MonthAccessed>08</b:MonthAccessed>
    <b:DayAccessed>07</b:DayAccessed>
    <b:URL>https://heimdalsecurity.com/blog/what-is-conti-ransomware/</b:URL>
    <b:RefOrder>7</b:RefOrder>
  </b:Source>
  <b:Source>
    <b:Tag>Col22</b:Tag>
    <b:SourceType>InternetSite</b:SourceType>
    <b:Guid>{F150276C-E68C-4B14-A538-C072ED8457EB}</b:Guid>
    <b:Title>Colonial Pipeline</b:Title>
    <b:YearAccessed>2022</b:YearAccessed>
    <b:MonthAccessed>Agosto</b:MonthAccessed>
    <b:DayAccessed>07</b:DayAccessed>
    <b:URL>https://ics-cert.kaspersky.com/publications/reports/2021/05/21/darkchronicles-the-consequences-of-the-colonial-pipeline-attack/</b:URL>
    <b:RefOrder>4</b:RefOrder>
  </b:Source>
  <b:Source>
    <b:Tag>Col221</b:Tag>
    <b:SourceType>InternetSite</b:SourceType>
    <b:Guid>{016F504E-C727-4836-8F23-66BB232BB56E}</b:Guid>
    <b:Title>Colonial Pipeline attacco</b:Title>
    <b:YearAccessed>2022</b:YearAccessed>
    <b:MonthAccessed>Agosto</b:MonthAccessed>
    <b:DayAccessed>07</b:DayAccessed>
    <b:URL>https://www.techtarget.com/whatis/feature/Colonial-Pipeline-hack-explained-Everything-you-need-to-know</b:URL>
    <b:RefOrder>5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E195D3DE3F1541AAB1D88A697FE5BA" ma:contentTypeVersion="2" ma:contentTypeDescription="Create a new document." ma:contentTypeScope="" ma:versionID="f552fe6ec12610a7dcb7869b10ab7d3a">
  <xsd:schema xmlns:xsd="http://www.w3.org/2001/XMLSchema" xmlns:xs="http://www.w3.org/2001/XMLSchema" xmlns:p="http://schemas.microsoft.com/office/2006/metadata/properties" xmlns:ns2="e154f616-f826-48da-9773-31e31bbae9f4" targetNamespace="http://schemas.microsoft.com/office/2006/metadata/properties" ma:root="true" ma:fieldsID="38151adbe46288f2114be08998298a9a" ns2:_="">
    <xsd:import namespace="e154f616-f826-48da-9773-31e31bbae9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4f616-f826-48da-9773-31e31bbae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E79483-3D5D-4F42-8AD5-3926792E47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B98571-12B1-4E87-83B6-46D7181D1B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F4DF10-D68E-4E39-8D85-A7F50C7DF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54f616-f826-48da-9773-31e31bbae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</TotalTime>
  <Pages>23</Pages>
  <Words>4575</Words>
  <Characters>26080</Characters>
  <Application>Microsoft Office Word</Application>
  <DocSecurity>0</DocSecurity>
  <Lines>217</Lines>
  <Paragraphs>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Silvestri</dc:creator>
  <cp:keywords/>
  <dc:description/>
  <cp:lastModifiedBy>Andrea Silvestri</cp:lastModifiedBy>
  <cp:revision>160</cp:revision>
  <cp:lastPrinted>2022-09-19T18:37:00Z</cp:lastPrinted>
  <dcterms:created xsi:type="dcterms:W3CDTF">2022-06-21T16:15:00Z</dcterms:created>
  <dcterms:modified xsi:type="dcterms:W3CDTF">2022-09-19T18:37:00Z</dcterms:modified>
</cp:coreProperties>
</file>