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 e.g. 2015-04-18</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pPr>
        <w:pStyle w:val="Compact"/>
      </w:pPr>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4" w:name="help-the-code-in-my-pre-element-contains-characters-and-it-messes-with-my-xml"/>
      <w:bookmarkEnd w:id="54"/>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5" w:name="tables"/>
      <w:bookmarkEnd w:id="55"/>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6" w:name="images"/>
      <w:bookmarkEnd w:id="56"/>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7" w:name="inline-elements"/>
      <w:bookmarkEnd w:id="57"/>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Compact"/>
        <w:numPr>
          <w:numId w:val="1013"/>
          <w:ilvl w:val="0"/>
        </w:numPr>
      </w:pPr>
      <w:r>
        <w:t xml:space="preserve">the id of the section you're linking to (when linking to a section 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finding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8" w:name="manual-breaks"/>
      <w:bookmarkEnd w:id="58"/>
      <w:r>
        <w:t xml:space="preserve">Manual breaks</w:t>
      </w:r>
    </w:p>
    <w:p>
      <w:pPr>
        <w:pStyle w:val="Heading3"/>
      </w:pPr>
      <w:bookmarkStart w:id="59" w:name="line-breaks"/>
      <w:bookmarkEnd w:id="59"/>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0" w:name="page-breaks"/>
      <w:bookmarkEnd w:id="60"/>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033e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4be8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