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EB2" w:rsidRPr="000E01F8" w:rsidRDefault="00FF1EB2" w:rsidP="00FF1EB2">
      <w:pPr>
        <w:pStyle w:val="Title"/>
        <w:rPr>
          <w:sz w:val="48"/>
        </w:rPr>
      </w:pPr>
      <w:r w:rsidRPr="000E01F8">
        <w:rPr>
          <w:sz w:val="48"/>
        </w:rPr>
        <w:t>ProSnooper Documentation</w:t>
      </w:r>
    </w:p>
    <w:p w:rsidR="000E01F8" w:rsidRDefault="000E01F8" w:rsidP="00FF1EB2"/>
    <w:p w:rsidR="00FF1EB2" w:rsidRPr="00FF1EB2" w:rsidRDefault="00FF1EB2" w:rsidP="00FF1EB2">
      <w:r w:rsidRPr="00FF1EB2">
        <w:t>ProSnooper 1.0</w:t>
      </w:r>
    </w:p>
    <w:p w:rsidR="00FF1EB2" w:rsidRPr="00FF1EB2" w:rsidRDefault="00FF1EB2" w:rsidP="00FF1EB2">
      <w:r w:rsidRPr="00FF1EB2">
        <w:t>Author: Simon Hughes</w:t>
      </w:r>
    </w:p>
    <w:p w:rsidR="000E01F8" w:rsidRDefault="00E41E02" w:rsidP="00FF1EB2">
      <w:r>
        <w:t>Date: June 28, 2007</w:t>
      </w:r>
    </w:p>
    <w:p w:rsidR="008C13B4" w:rsidRDefault="008C13B4" w:rsidP="00FF1EB2"/>
    <w:p w:rsidR="008C13B4" w:rsidRPr="008C13B4" w:rsidRDefault="008C13B4" w:rsidP="00FF1EB2">
      <w:pPr>
        <w:rPr>
          <w:i/>
        </w:rPr>
      </w:pPr>
      <w:r w:rsidRPr="008C13B4">
        <w:rPr>
          <w:i/>
        </w:rPr>
        <w:t xml:space="preserve">Note: </w:t>
      </w:r>
      <w:r>
        <w:rPr>
          <w:i/>
        </w:rPr>
        <w:t xml:space="preserve">most of </w:t>
      </w:r>
      <w:r w:rsidRPr="008C13B4">
        <w:rPr>
          <w:i/>
        </w:rPr>
        <w:t>this docu</w:t>
      </w:r>
      <w:r>
        <w:rPr>
          <w:i/>
        </w:rPr>
        <w:t>ment</w:t>
      </w:r>
      <w:r w:rsidRPr="008C13B4">
        <w:rPr>
          <w:i/>
        </w:rPr>
        <w:t xml:space="preserve"> is </w:t>
      </w:r>
      <w:r>
        <w:rPr>
          <w:i/>
        </w:rPr>
        <w:t>obsolete</w:t>
      </w:r>
      <w:r w:rsidRPr="008C13B4">
        <w:rPr>
          <w:i/>
        </w:rPr>
        <w:t xml:space="preserve">. </w:t>
      </w:r>
    </w:p>
    <w:p w:rsidR="008254DD" w:rsidRDefault="00FF1EB2" w:rsidP="008254DD">
      <w:pPr>
        <w:pStyle w:val="Heading1"/>
        <w:rPr>
          <w:lang w:val="da-DK"/>
        </w:rPr>
      </w:pPr>
      <w:r>
        <w:rPr>
          <w:lang w:val="da-DK"/>
        </w:rPr>
        <w:t>About ProSnooper</w:t>
      </w:r>
    </w:p>
    <w:p w:rsidR="008254DD" w:rsidRPr="00E41E02" w:rsidRDefault="00E41E02" w:rsidP="008254DD">
      <w:proofErr w:type="spellStart"/>
      <w:r w:rsidRPr="00E41E02">
        <w:t>ProSnooper</w:t>
      </w:r>
      <w:proofErr w:type="spellEnd"/>
      <w:r w:rsidRPr="00E41E02">
        <w:t xml:space="preserve"> is a tool for connecting to the Worms: Arma</w:t>
      </w:r>
      <w:r>
        <w:t>geddon game servers. Using ProSnooper, you ca</w:t>
      </w:r>
      <w:r w:rsidR="000E01F8">
        <w:t>n chat as if you were on “</w:t>
      </w:r>
      <w:proofErr w:type="spellStart"/>
      <w:r w:rsidR="000E01F8">
        <w:t>WormNET</w:t>
      </w:r>
      <w:proofErr w:type="spellEnd"/>
      <w:r w:rsidR="000E01F8">
        <w:t>”. You can also join game servers directly without having to open Worms: Armageddon first.</w:t>
      </w:r>
    </w:p>
    <w:p w:rsidR="00F2186C" w:rsidRDefault="000E01F8" w:rsidP="000E01F8">
      <w:pPr>
        <w:pStyle w:val="Heading1"/>
      </w:pPr>
      <w:r>
        <w:t>Using ProSnooper</w:t>
      </w:r>
    </w:p>
    <w:p w:rsidR="004003B1" w:rsidRPr="004003B1" w:rsidRDefault="004003B1" w:rsidP="004003B1">
      <w:pPr>
        <w:pStyle w:val="Heading2"/>
      </w:pPr>
      <w:r>
        <w:t>Logging in</w:t>
      </w:r>
    </w:p>
    <w:p w:rsidR="000E01F8" w:rsidRDefault="00B7079E" w:rsidP="000E01F8">
      <w:r>
        <w:t xml:space="preserve">ProSnooper is very easy to use. When starting ProSnooper, the Login dialog is displayed. From here you can choose your nickname, the channel you wish to join, your country and the rank displayed on </w:t>
      </w:r>
      <w:proofErr w:type="spellStart"/>
      <w:r>
        <w:t>WormNET</w:t>
      </w:r>
      <w:proofErr w:type="spellEnd"/>
      <w:r>
        <w:t>.</w:t>
      </w:r>
    </w:p>
    <w:p w:rsidR="00B7079E" w:rsidRDefault="00B7079E" w:rsidP="000E01F8"/>
    <w:p w:rsidR="00D567FC" w:rsidRDefault="00B1674D" w:rsidP="00D567FC">
      <w:pPr>
        <w:keepNext/>
        <w:jc w:val="center"/>
      </w:pPr>
      <w:r>
        <w:rPr>
          <w:noProof/>
          <w:lang w:val="da-DK" w:eastAsia="da-DK" w:bidi="ar-SA"/>
        </w:rPr>
        <w:drawing>
          <wp:inline distT="0" distB="0" distL="0" distR="0">
            <wp:extent cx="2305050" cy="2617347"/>
            <wp:effectExtent l="1905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tretch>
                      <a:fillRect/>
                    </a:stretch>
                  </pic:blipFill>
                  <pic:spPr bwMode="auto">
                    <a:xfrm>
                      <a:off x="0" y="0"/>
                      <a:ext cx="2305050" cy="2617347"/>
                    </a:xfrm>
                    <a:prstGeom prst="rect">
                      <a:avLst/>
                    </a:prstGeom>
                    <a:noFill/>
                    <a:ln>
                      <a:noFill/>
                    </a:ln>
                  </pic:spPr>
                </pic:pic>
              </a:graphicData>
            </a:graphic>
          </wp:inline>
        </w:drawing>
      </w:r>
    </w:p>
    <w:p w:rsidR="00B7079E" w:rsidRDefault="00D567FC" w:rsidP="000E01F8">
      <w:r>
        <w:t xml:space="preserve">When you have entered your nickname and the channel you wish to join, </w:t>
      </w:r>
      <w:proofErr w:type="spellStart"/>
      <w:r>
        <w:t>ick</w:t>
      </w:r>
      <w:proofErr w:type="spellEnd"/>
      <w:r>
        <w:t xml:space="preserve"> OK. ProSnooper will query the </w:t>
      </w:r>
      <w:proofErr w:type="spellStart"/>
      <w:r>
        <w:t>WormNET</w:t>
      </w:r>
      <w:proofErr w:type="spellEnd"/>
      <w:r>
        <w:t xml:space="preserve"> servers for the appropriate URLs and connect accordingly.</w:t>
      </w:r>
    </w:p>
    <w:p w:rsidR="00950886" w:rsidRDefault="00950886">
      <w:pPr>
        <w:spacing w:after="200" w:line="276" w:lineRule="auto"/>
        <w:rPr>
          <w:rFonts w:asciiTheme="majorHAnsi" w:eastAsiaTheme="majorEastAsia" w:hAnsiTheme="majorHAnsi" w:cstheme="majorBidi"/>
          <w:b/>
          <w:bCs/>
          <w:i/>
          <w:iCs/>
          <w:sz w:val="28"/>
          <w:szCs w:val="28"/>
        </w:rPr>
      </w:pPr>
      <w:r>
        <w:br w:type="page"/>
      </w:r>
    </w:p>
    <w:p w:rsidR="00D567FC" w:rsidRDefault="004003B1" w:rsidP="004003B1">
      <w:pPr>
        <w:pStyle w:val="Heading2"/>
      </w:pPr>
      <w:r>
        <w:lastRenderedPageBreak/>
        <w:t xml:space="preserve">On </w:t>
      </w:r>
      <w:proofErr w:type="spellStart"/>
      <w:r>
        <w:t>Wormnet</w:t>
      </w:r>
      <w:proofErr w:type="spellEnd"/>
    </w:p>
    <w:p w:rsidR="004003B1" w:rsidRDefault="004003B1" w:rsidP="004003B1">
      <w:r>
        <w:t xml:space="preserve">When you </w:t>
      </w:r>
      <w:r w:rsidR="004936D6">
        <w:t>cl</w:t>
      </w:r>
      <w:r>
        <w:t>ick OK, the chat</w:t>
      </w:r>
      <w:r w:rsidR="004936D6">
        <w:t xml:space="preserve"> </w:t>
      </w:r>
      <w:r>
        <w:t>room will be displayed.</w:t>
      </w:r>
    </w:p>
    <w:p w:rsidR="000064EF" w:rsidRDefault="000064EF" w:rsidP="004003B1"/>
    <w:p w:rsidR="00950886" w:rsidRDefault="00F94F09" w:rsidP="00950886">
      <w:pPr>
        <w:jc w:val="center"/>
      </w:pPr>
      <w:r>
        <w:rPr>
          <w:noProof/>
          <w:lang w:val="da-DK" w:eastAsia="da-DK" w:bidi="ar-SA"/>
        </w:rPr>
        <w:pict>
          <v:shapetype id="_x0000_t202" coordsize="21600,21600" o:spt="202" path="m,l,21600r21600,l21600,xe">
            <v:stroke joinstyle="miter"/>
            <v:path gradientshapeok="t" o:connecttype="rect"/>
          </v:shapetype>
          <v:shape id="_x0000_s1037" type="#_x0000_t202" style="position:absolute;left:0;text-align:left;margin-left:333.55pt;margin-top:137.7pt;width:26.25pt;height:28.5pt;z-index:251663360" filled="f" stroked="f">
            <v:textbox style="mso-next-textbox:#_x0000_s1037">
              <w:txbxContent>
                <w:p w:rsidR="00950886" w:rsidRPr="00950886" w:rsidRDefault="00950886" w:rsidP="00950886">
                  <w:pPr>
                    <w:rPr>
                      <w:color w:val="FF0000"/>
                      <w:lang w:val="da-DK"/>
                    </w:rPr>
                  </w:pPr>
                  <w:r w:rsidRPr="00950886">
                    <w:rPr>
                      <w:color w:val="FF0000"/>
                      <w:lang w:val="da-DK"/>
                    </w:rPr>
                    <w:t>5</w:t>
                  </w:r>
                </w:p>
              </w:txbxContent>
            </v:textbox>
          </v:shape>
        </w:pict>
      </w:r>
      <w:r>
        <w:rPr>
          <w:noProof/>
          <w:lang w:val="da-DK" w:eastAsia="da-DK" w:bidi="ar-SA"/>
        </w:rPr>
        <w:pict>
          <v:shape id="_x0000_s1033" type="#_x0000_t202" style="position:absolute;left:0;text-align:left;margin-left:251.05pt;margin-top:207.25pt;width:26.25pt;height:28.5pt;z-index:251662336" filled="f" stroked="f">
            <v:textbox>
              <w:txbxContent>
                <w:p w:rsidR="003C3E71" w:rsidRPr="00950886" w:rsidRDefault="003C3E71" w:rsidP="003C3E71">
                  <w:pPr>
                    <w:rPr>
                      <w:color w:val="FF0000"/>
                      <w:sz w:val="36"/>
                      <w:lang w:val="da-DK"/>
                    </w:rPr>
                  </w:pPr>
                  <w:r w:rsidRPr="00950886">
                    <w:rPr>
                      <w:color w:val="FF0000"/>
                      <w:sz w:val="36"/>
                      <w:lang w:val="da-DK"/>
                    </w:rPr>
                    <w:t>4</w:t>
                  </w:r>
                </w:p>
              </w:txbxContent>
            </v:textbox>
          </v:shape>
        </w:pict>
      </w:r>
      <w:r>
        <w:rPr>
          <w:noProof/>
          <w:lang w:val="da-DK" w:eastAsia="da-DK" w:bidi="ar-SA"/>
        </w:rPr>
        <w:pict>
          <v:shape id="_x0000_s1032" type="#_x0000_t202" style="position:absolute;left:0;text-align:left;margin-left:340.45pt;margin-top:166.2pt;width:26.25pt;height:28.5pt;z-index:251661312" filled="f" stroked="f">
            <v:textbox style="mso-next-textbox:#_x0000_s1032">
              <w:txbxContent>
                <w:p w:rsidR="003C3E71" w:rsidRPr="00950886" w:rsidRDefault="003C3E71" w:rsidP="003C3E71">
                  <w:pPr>
                    <w:rPr>
                      <w:color w:val="FF0000"/>
                      <w:sz w:val="36"/>
                      <w:lang w:val="da-DK"/>
                    </w:rPr>
                  </w:pPr>
                  <w:r w:rsidRPr="00950886">
                    <w:rPr>
                      <w:color w:val="FF0000"/>
                      <w:sz w:val="36"/>
                      <w:lang w:val="da-DK"/>
                    </w:rPr>
                    <w:t>3</w:t>
                  </w:r>
                </w:p>
              </w:txbxContent>
            </v:textbox>
          </v:shape>
        </w:pict>
      </w:r>
      <w:r>
        <w:rPr>
          <w:noProof/>
          <w:lang w:val="da-DK" w:eastAsia="da-DK" w:bidi="ar-SA"/>
        </w:rPr>
        <w:pict>
          <v:shape id="_x0000_s1031" type="#_x0000_t202" style="position:absolute;left:0;text-align:left;margin-left:333.55pt;margin-top:90.65pt;width:26.25pt;height:28.5pt;z-index:251660288" filled="f" stroked="f">
            <v:textbox style="mso-next-textbox:#_x0000_s1031">
              <w:txbxContent>
                <w:p w:rsidR="003C3E71" w:rsidRPr="00950886" w:rsidRDefault="003C3E71" w:rsidP="003C3E71">
                  <w:pPr>
                    <w:rPr>
                      <w:color w:val="FF0000"/>
                      <w:sz w:val="36"/>
                      <w:lang w:val="da-DK"/>
                    </w:rPr>
                  </w:pPr>
                  <w:r w:rsidRPr="00950886">
                    <w:rPr>
                      <w:color w:val="FF0000"/>
                      <w:sz w:val="36"/>
                      <w:lang w:val="da-DK"/>
                    </w:rPr>
                    <w:t>2</w:t>
                  </w:r>
                </w:p>
              </w:txbxContent>
            </v:textbox>
          </v:shape>
        </w:pict>
      </w:r>
      <w:r>
        <w:rPr>
          <w:noProof/>
          <w:lang w:val="da-DK" w:eastAsia="da-DK" w:bidi="ar-SA"/>
        </w:rPr>
        <w:pict>
          <v:shape id="_x0000_s1030" type="#_x0000_t202" style="position:absolute;left:0;text-align:left;margin-left:251.05pt;margin-top:90.65pt;width:26.25pt;height:28.5pt;z-index:251659264" filled="f" stroked="f">
            <v:textbox style="mso-next-textbox:#_x0000_s1030">
              <w:txbxContent>
                <w:p w:rsidR="003C3E71" w:rsidRPr="00950886" w:rsidRDefault="003C3E71">
                  <w:pPr>
                    <w:rPr>
                      <w:color w:val="FF0000"/>
                      <w:sz w:val="36"/>
                      <w:lang w:val="da-DK"/>
                    </w:rPr>
                  </w:pPr>
                  <w:r w:rsidRPr="00950886">
                    <w:rPr>
                      <w:color w:val="FF0000"/>
                      <w:sz w:val="36"/>
                      <w:lang w:val="da-DK"/>
                    </w:rPr>
                    <w:t>1</w:t>
                  </w:r>
                </w:p>
              </w:txbxContent>
            </v:textbox>
          </v:shape>
        </w:pict>
      </w:r>
      <w:r w:rsidR="00950886">
        <w:rPr>
          <w:noProof/>
          <w:lang w:val="da-DK" w:eastAsia="da-DK" w:bidi="ar-SA"/>
        </w:rPr>
        <w:drawing>
          <wp:inline distT="0" distB="0" distL="0" distR="0">
            <wp:extent cx="3825945" cy="3095063"/>
            <wp:effectExtent l="19050" t="0" r="31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3825945" cy="3095063"/>
                    </a:xfrm>
                    <a:prstGeom prst="rect">
                      <a:avLst/>
                    </a:prstGeom>
                    <a:noFill/>
                    <a:ln w="9525">
                      <a:noFill/>
                      <a:miter lim="800000"/>
                      <a:headEnd/>
                      <a:tailEnd/>
                    </a:ln>
                  </pic:spPr>
                </pic:pic>
              </a:graphicData>
            </a:graphic>
          </wp:inline>
        </w:drawing>
      </w:r>
    </w:p>
    <w:p w:rsidR="00CF1846" w:rsidRDefault="00CF1846" w:rsidP="005F41AA">
      <w:pPr>
        <w:pStyle w:val="Heading3"/>
      </w:pPr>
      <w:r>
        <w:t>Main window</w:t>
      </w:r>
    </w:p>
    <w:p w:rsidR="003C3E71" w:rsidRDefault="003C3E71" w:rsidP="003C3E71">
      <w:pPr>
        <w:pStyle w:val="ListParagraph"/>
        <w:numPr>
          <w:ilvl w:val="0"/>
          <w:numId w:val="4"/>
        </w:numPr>
      </w:pPr>
      <w:r>
        <w:t>The Chat Box: Messages are displayed in this field.</w:t>
      </w:r>
    </w:p>
    <w:p w:rsidR="003C3E71" w:rsidRDefault="003C3E71" w:rsidP="003C3E71">
      <w:pPr>
        <w:pStyle w:val="ListParagraph"/>
        <w:numPr>
          <w:ilvl w:val="0"/>
          <w:numId w:val="4"/>
        </w:numPr>
      </w:pPr>
      <w:r>
        <w:t>The Nick List: Users on the channel are displayed here.</w:t>
      </w:r>
    </w:p>
    <w:p w:rsidR="003C3E71" w:rsidRDefault="002C6677" w:rsidP="003C3E71">
      <w:pPr>
        <w:pStyle w:val="ListParagraph"/>
        <w:numPr>
          <w:ilvl w:val="0"/>
          <w:numId w:val="4"/>
        </w:numPr>
      </w:pPr>
      <w:r>
        <w:t xml:space="preserve">The Game List: Games on the current channel on </w:t>
      </w:r>
      <w:proofErr w:type="spellStart"/>
      <w:r>
        <w:t>Wormnet</w:t>
      </w:r>
      <w:proofErr w:type="spellEnd"/>
      <w:r>
        <w:t xml:space="preserve"> are displayed here.</w:t>
      </w:r>
      <w:r w:rsidR="00DB5FD2">
        <w:t xml:space="preserve"> </w:t>
      </w:r>
      <w:r w:rsidR="00950886">
        <w:t>Select a game and right-click on it to join it.</w:t>
      </w:r>
    </w:p>
    <w:p w:rsidR="002C6677" w:rsidRDefault="002C6677" w:rsidP="003C3E71">
      <w:pPr>
        <w:pStyle w:val="ListParagraph"/>
        <w:numPr>
          <w:ilvl w:val="0"/>
          <w:numId w:val="4"/>
        </w:numPr>
      </w:pPr>
      <w:r>
        <w:t>The Edit Box: You can type messages here and press &lt;RETURN&gt; to send.</w:t>
      </w:r>
    </w:p>
    <w:p w:rsidR="00950886" w:rsidRDefault="00950886" w:rsidP="003C3E71">
      <w:pPr>
        <w:pStyle w:val="ListParagraph"/>
        <w:numPr>
          <w:ilvl w:val="0"/>
          <w:numId w:val="4"/>
        </w:numPr>
      </w:pPr>
      <w:r>
        <w:t>Handle: Double click to change the position of the list.</w:t>
      </w:r>
    </w:p>
    <w:p w:rsidR="00D2624F" w:rsidRDefault="00D2624F" w:rsidP="00D2624F"/>
    <w:p w:rsidR="002C6677" w:rsidRPr="003C3E71" w:rsidRDefault="002C6677" w:rsidP="002C6677">
      <w:r>
        <w:t xml:space="preserve">In the Connection menu, you can disconnect from the server and change the channel. In the Files menu, it is possible to save the chat to </w:t>
      </w:r>
      <w:proofErr w:type="gramStart"/>
      <w:r>
        <w:t>a</w:t>
      </w:r>
      <w:proofErr w:type="gramEnd"/>
      <w:r>
        <w:t xml:space="preserve"> .rtf-file and enable or disable Auto-Login.</w:t>
      </w:r>
    </w:p>
    <w:p w:rsidR="005F41AA" w:rsidRDefault="005F41AA" w:rsidP="005F41AA">
      <w:pPr>
        <w:pStyle w:val="Heading3"/>
      </w:pPr>
      <w:r>
        <w:t>Private messages</w:t>
      </w:r>
    </w:p>
    <w:p w:rsidR="005F41AA" w:rsidRPr="004936D6" w:rsidRDefault="005F41AA" w:rsidP="005F41AA">
      <w:r>
        <w:t>To send a private message, click on a user in the box to the right, and the /</w:t>
      </w:r>
      <w:proofErr w:type="spellStart"/>
      <w:r>
        <w:t>msg</w:t>
      </w:r>
      <w:proofErr w:type="spellEnd"/>
      <w:r>
        <w:t xml:space="preserve"> command will be added to the text field automatically. Private messages are displayed in red.</w:t>
      </w:r>
    </w:p>
    <w:p w:rsidR="005F41AA" w:rsidRDefault="005F41AA" w:rsidP="004003B1"/>
    <w:p w:rsidR="004936D6" w:rsidRDefault="004936D6" w:rsidP="004936D6">
      <w:pPr>
        <w:pStyle w:val="Heading3"/>
      </w:pPr>
      <w:r>
        <w:t>Commands</w:t>
      </w:r>
    </w:p>
    <w:tbl>
      <w:tblPr>
        <w:tblStyle w:val="LightList1"/>
        <w:tblW w:w="0" w:type="auto"/>
        <w:tblLook w:val="04A0"/>
      </w:tblPr>
      <w:tblGrid>
        <w:gridCol w:w="3259"/>
        <w:gridCol w:w="3259"/>
        <w:gridCol w:w="3260"/>
      </w:tblGrid>
      <w:tr w:rsidR="004936D6" w:rsidTr="006447DB">
        <w:trPr>
          <w:cnfStyle w:val="100000000000"/>
        </w:trPr>
        <w:tc>
          <w:tcPr>
            <w:cnfStyle w:val="001000000000"/>
            <w:tcW w:w="3259" w:type="dxa"/>
          </w:tcPr>
          <w:p w:rsidR="004936D6" w:rsidRDefault="004936D6" w:rsidP="006447DB">
            <w:r>
              <w:t>Command</w:t>
            </w:r>
          </w:p>
        </w:tc>
        <w:tc>
          <w:tcPr>
            <w:tcW w:w="3259" w:type="dxa"/>
          </w:tcPr>
          <w:p w:rsidR="004936D6" w:rsidRDefault="004936D6" w:rsidP="006447DB">
            <w:pPr>
              <w:cnfStyle w:val="100000000000"/>
            </w:pPr>
            <w:r>
              <w:t>Parameters</w:t>
            </w:r>
          </w:p>
        </w:tc>
        <w:tc>
          <w:tcPr>
            <w:tcW w:w="3260" w:type="dxa"/>
          </w:tcPr>
          <w:p w:rsidR="004936D6" w:rsidRDefault="004936D6" w:rsidP="006447DB">
            <w:pPr>
              <w:cnfStyle w:val="100000000000"/>
            </w:pPr>
            <w:r>
              <w:t>Result</w:t>
            </w:r>
          </w:p>
        </w:tc>
      </w:tr>
      <w:tr w:rsidR="004936D6" w:rsidTr="006447DB">
        <w:trPr>
          <w:cnfStyle w:val="000000100000"/>
        </w:trPr>
        <w:tc>
          <w:tcPr>
            <w:cnfStyle w:val="001000000000"/>
            <w:tcW w:w="3259" w:type="dxa"/>
          </w:tcPr>
          <w:p w:rsidR="004936D6" w:rsidRDefault="004936D6" w:rsidP="006447DB">
            <w:r>
              <w:t>/me &lt;action&gt;</w:t>
            </w:r>
          </w:p>
        </w:tc>
        <w:tc>
          <w:tcPr>
            <w:tcW w:w="3259" w:type="dxa"/>
          </w:tcPr>
          <w:p w:rsidR="004936D6" w:rsidRDefault="009F49C3" w:rsidP="009F49C3">
            <w:pPr>
              <w:cnfStyle w:val="000000100000"/>
            </w:pPr>
            <w:r>
              <w:t>&lt;action&gt; = Message</w:t>
            </w:r>
          </w:p>
        </w:tc>
        <w:tc>
          <w:tcPr>
            <w:tcW w:w="3260" w:type="dxa"/>
          </w:tcPr>
          <w:p w:rsidR="004936D6" w:rsidRDefault="009F49C3" w:rsidP="006447DB">
            <w:pPr>
              <w:cnfStyle w:val="000000100000"/>
            </w:pPr>
            <w:r>
              <w:t>Makes a “description” in the chat room. For example,</w:t>
            </w:r>
          </w:p>
          <w:p w:rsidR="009F49C3" w:rsidRPr="009F49C3" w:rsidRDefault="00950886" w:rsidP="00950886">
            <w:pPr>
              <w:pStyle w:val="ListParagraph"/>
              <w:ind w:left="0"/>
              <w:cnfStyle w:val="000000100000"/>
              <w:rPr>
                <w:color w:val="4F6228" w:themeColor="accent3" w:themeShade="80"/>
              </w:rPr>
            </w:pPr>
            <w:r>
              <w:rPr>
                <w:color w:val="4F6228" w:themeColor="accent3" w:themeShade="80"/>
                <w:sz w:val="16"/>
              </w:rPr>
              <w:br/>
            </w:r>
            <w:r w:rsidR="009F49C3" w:rsidRPr="009F49C3">
              <w:rPr>
                <w:color w:val="4F6228" w:themeColor="accent3" w:themeShade="80"/>
                <w:sz w:val="16"/>
              </w:rPr>
              <w:t>[10:10:</w:t>
            </w:r>
            <w:r>
              <w:rPr>
                <w:color w:val="4F6228" w:themeColor="accent3" w:themeShade="80"/>
                <w:sz w:val="16"/>
              </w:rPr>
              <w:t>01</w:t>
            </w:r>
            <w:r w:rsidR="009F49C3" w:rsidRPr="009F49C3">
              <w:rPr>
                <w:color w:val="4F6228" w:themeColor="accent3" w:themeShade="80"/>
                <w:sz w:val="16"/>
              </w:rPr>
              <w:t>] *Simon thinks ProSnooper is cool!</w:t>
            </w:r>
          </w:p>
        </w:tc>
      </w:tr>
      <w:tr w:rsidR="004936D6" w:rsidTr="006447DB">
        <w:tc>
          <w:tcPr>
            <w:cnfStyle w:val="001000000000"/>
            <w:tcW w:w="3259" w:type="dxa"/>
          </w:tcPr>
          <w:p w:rsidR="004936D6" w:rsidRDefault="004936D6" w:rsidP="006447DB">
            <w:r>
              <w:t>/</w:t>
            </w:r>
            <w:proofErr w:type="spellStart"/>
            <w:r>
              <w:t>msg</w:t>
            </w:r>
            <w:proofErr w:type="spellEnd"/>
            <w:r>
              <w:t xml:space="preserve"> &lt;nick&gt; &lt;text&gt;</w:t>
            </w:r>
          </w:p>
        </w:tc>
        <w:tc>
          <w:tcPr>
            <w:tcW w:w="3259" w:type="dxa"/>
          </w:tcPr>
          <w:p w:rsidR="004936D6" w:rsidRDefault="009F49C3" w:rsidP="006447DB">
            <w:pPr>
              <w:cnfStyle w:val="000000000000"/>
            </w:pPr>
            <w:r>
              <w:t>&lt;</w:t>
            </w:r>
            <w:proofErr w:type="gramStart"/>
            <w:r>
              <w:t>nick</w:t>
            </w:r>
            <w:proofErr w:type="gramEnd"/>
            <w:r>
              <w:t xml:space="preserve">&gt; = User in the </w:t>
            </w:r>
            <w:proofErr w:type="spellStart"/>
            <w:r>
              <w:t>userlist</w:t>
            </w:r>
            <w:proofErr w:type="spellEnd"/>
            <w:r>
              <w:t>.</w:t>
            </w:r>
            <w:r>
              <w:br/>
              <w:t>&lt;</w:t>
            </w:r>
            <w:proofErr w:type="gramStart"/>
            <w:r>
              <w:t>text</w:t>
            </w:r>
            <w:proofErr w:type="gramEnd"/>
            <w:r>
              <w:t>&gt; = Message.</w:t>
            </w:r>
          </w:p>
        </w:tc>
        <w:tc>
          <w:tcPr>
            <w:tcW w:w="3260" w:type="dxa"/>
          </w:tcPr>
          <w:p w:rsidR="004936D6" w:rsidRPr="004D0234" w:rsidRDefault="009F49C3" w:rsidP="006447DB">
            <w:pPr>
              <w:cnfStyle w:val="000000000000"/>
            </w:pPr>
            <w:r>
              <w:t>Sends a private message to &lt;nick&gt; with the message &lt;text&gt;</w:t>
            </w:r>
          </w:p>
        </w:tc>
      </w:tr>
    </w:tbl>
    <w:p w:rsidR="004936D6" w:rsidRPr="004936D6" w:rsidRDefault="004936D6" w:rsidP="004936D6"/>
    <w:p w:rsidR="004003B1" w:rsidRDefault="005F41AA" w:rsidP="009049FF">
      <w:pPr>
        <w:pStyle w:val="Heading3"/>
      </w:pPr>
      <w:r>
        <w:lastRenderedPageBreak/>
        <w:t>Text Styling</w:t>
      </w:r>
    </w:p>
    <w:p w:rsidR="009049FF" w:rsidRDefault="009049FF" w:rsidP="009049FF">
      <w:proofErr w:type="spellStart"/>
      <w:r>
        <w:t>ProSnooper</w:t>
      </w:r>
      <w:proofErr w:type="spellEnd"/>
      <w:r>
        <w:t xml:space="preserve"> has built in commands for text styling in the chat. However, only ProSnooper users are able to see the style. Other users will just see the commands</w:t>
      </w:r>
      <w:r w:rsidR="00312E94">
        <w:t>.</w:t>
      </w:r>
    </w:p>
    <w:p w:rsidR="00312E94" w:rsidRDefault="00312E94" w:rsidP="009049FF"/>
    <w:tbl>
      <w:tblPr>
        <w:tblStyle w:val="LightList1"/>
        <w:tblW w:w="0" w:type="auto"/>
        <w:tblLook w:val="04A0"/>
      </w:tblPr>
      <w:tblGrid>
        <w:gridCol w:w="3259"/>
        <w:gridCol w:w="3259"/>
        <w:gridCol w:w="3260"/>
      </w:tblGrid>
      <w:tr w:rsidR="00312E94" w:rsidTr="00490827">
        <w:trPr>
          <w:cnfStyle w:val="100000000000"/>
        </w:trPr>
        <w:tc>
          <w:tcPr>
            <w:cnfStyle w:val="001000000000"/>
            <w:tcW w:w="3259" w:type="dxa"/>
          </w:tcPr>
          <w:p w:rsidR="00312E94" w:rsidRDefault="00312E94" w:rsidP="009049FF">
            <w:r>
              <w:t>Command</w:t>
            </w:r>
          </w:p>
        </w:tc>
        <w:tc>
          <w:tcPr>
            <w:tcW w:w="3259" w:type="dxa"/>
          </w:tcPr>
          <w:p w:rsidR="00312E94" w:rsidRDefault="00312E94" w:rsidP="009049FF">
            <w:pPr>
              <w:cnfStyle w:val="100000000000"/>
            </w:pPr>
            <w:r>
              <w:t>Parameters</w:t>
            </w:r>
          </w:p>
        </w:tc>
        <w:tc>
          <w:tcPr>
            <w:tcW w:w="3260" w:type="dxa"/>
          </w:tcPr>
          <w:p w:rsidR="00312E94" w:rsidRDefault="00312E94" w:rsidP="009049FF">
            <w:pPr>
              <w:cnfStyle w:val="100000000000"/>
            </w:pPr>
            <w:r>
              <w:t>Result</w:t>
            </w:r>
          </w:p>
        </w:tc>
      </w:tr>
      <w:tr w:rsidR="00312E94" w:rsidTr="00490827">
        <w:trPr>
          <w:cnfStyle w:val="000000100000"/>
        </w:trPr>
        <w:tc>
          <w:tcPr>
            <w:cnfStyle w:val="001000000000"/>
            <w:tcW w:w="3259" w:type="dxa"/>
          </w:tcPr>
          <w:p w:rsidR="00312E94" w:rsidRDefault="00312E94" w:rsidP="009049FF">
            <w:r>
              <w:t>&lt;color=parameter&gt;text&lt;/color&gt;</w:t>
            </w:r>
          </w:p>
        </w:tc>
        <w:tc>
          <w:tcPr>
            <w:tcW w:w="3259" w:type="dxa"/>
          </w:tcPr>
          <w:p w:rsidR="00312E94" w:rsidRDefault="008978EB" w:rsidP="007504BB">
            <w:pPr>
              <w:cnfStyle w:val="000000100000"/>
            </w:pPr>
            <w:r>
              <w:t>Black, Ma</w:t>
            </w:r>
            <w:r w:rsidR="00A143D9">
              <w:t xml:space="preserve">roon, Green, Olive, Navy, </w:t>
            </w:r>
            <w:r>
              <w:t xml:space="preserve">Purple, Teal, </w:t>
            </w:r>
            <w:r w:rsidR="00A143D9">
              <w:t xml:space="preserve">Gray, Silver, Red, Lime, </w:t>
            </w:r>
            <w:r>
              <w:t>Yellow, Blue, Fuchsia, Aqua, White</w:t>
            </w:r>
            <w:r w:rsidR="007504BB">
              <w:t xml:space="preserve">, MoneyGreen, </w:t>
            </w:r>
            <w:proofErr w:type="spellStart"/>
            <w:r w:rsidR="007504BB">
              <w:t>SkyBlue</w:t>
            </w:r>
            <w:proofErr w:type="spellEnd"/>
            <w:r w:rsidR="007504BB">
              <w:t xml:space="preserve">, Cream, </w:t>
            </w:r>
            <w:proofErr w:type="spellStart"/>
            <w:r w:rsidR="007504BB">
              <w:t>MedGray</w:t>
            </w:r>
            <w:proofErr w:type="spellEnd"/>
            <w:r w:rsidR="007504BB">
              <w:t>.</w:t>
            </w:r>
          </w:p>
          <w:p w:rsidR="007504BB" w:rsidRDefault="007504BB" w:rsidP="007504BB">
            <w:pPr>
              <w:cnfStyle w:val="000000100000"/>
            </w:pPr>
          </w:p>
        </w:tc>
        <w:tc>
          <w:tcPr>
            <w:tcW w:w="3260" w:type="dxa"/>
          </w:tcPr>
          <w:p w:rsidR="00312E94" w:rsidRPr="007504BB" w:rsidRDefault="007504BB" w:rsidP="009049FF">
            <w:pPr>
              <w:cnfStyle w:val="000000100000"/>
            </w:pPr>
            <w:r>
              <w:t xml:space="preserve">Changes the color of </w:t>
            </w:r>
            <w:r>
              <w:rPr>
                <w:i/>
              </w:rPr>
              <w:t>text</w:t>
            </w:r>
            <w:r>
              <w:t>.</w:t>
            </w:r>
          </w:p>
        </w:tc>
      </w:tr>
      <w:tr w:rsidR="00312E94" w:rsidTr="00490827">
        <w:tc>
          <w:tcPr>
            <w:cnfStyle w:val="001000000000"/>
            <w:tcW w:w="3259" w:type="dxa"/>
          </w:tcPr>
          <w:p w:rsidR="00312E94" w:rsidRDefault="004D0234" w:rsidP="009049FF">
            <w:r>
              <w:t>&lt;b&gt;text&lt;/b&gt;</w:t>
            </w:r>
          </w:p>
        </w:tc>
        <w:tc>
          <w:tcPr>
            <w:tcW w:w="3259" w:type="dxa"/>
          </w:tcPr>
          <w:p w:rsidR="00312E94" w:rsidRDefault="004D0234" w:rsidP="009049FF">
            <w:pPr>
              <w:cnfStyle w:val="000000000000"/>
            </w:pPr>
            <w:r>
              <w:t>None.</w:t>
            </w:r>
          </w:p>
        </w:tc>
        <w:tc>
          <w:tcPr>
            <w:tcW w:w="3260" w:type="dxa"/>
          </w:tcPr>
          <w:p w:rsidR="00312E94" w:rsidRPr="004D0234" w:rsidRDefault="004D0234" w:rsidP="009049FF">
            <w:pPr>
              <w:cnfStyle w:val="000000000000"/>
            </w:pPr>
            <w:r>
              <w:t xml:space="preserve">Makes </w:t>
            </w:r>
            <w:r>
              <w:rPr>
                <w:i/>
              </w:rPr>
              <w:t>text</w:t>
            </w:r>
            <w:r>
              <w:t xml:space="preserve"> bold.</w:t>
            </w:r>
          </w:p>
        </w:tc>
      </w:tr>
      <w:tr w:rsidR="00312E94" w:rsidTr="00490827">
        <w:trPr>
          <w:cnfStyle w:val="000000100000"/>
        </w:trPr>
        <w:tc>
          <w:tcPr>
            <w:cnfStyle w:val="001000000000"/>
            <w:tcW w:w="3259" w:type="dxa"/>
          </w:tcPr>
          <w:p w:rsidR="00312E94" w:rsidRDefault="004D0234" w:rsidP="009049FF">
            <w:r>
              <w:t>&lt;u&gt;text&lt;/b&gt;</w:t>
            </w:r>
          </w:p>
        </w:tc>
        <w:tc>
          <w:tcPr>
            <w:tcW w:w="3259" w:type="dxa"/>
          </w:tcPr>
          <w:p w:rsidR="00312E94" w:rsidRDefault="004D0234" w:rsidP="009049FF">
            <w:pPr>
              <w:cnfStyle w:val="000000100000"/>
            </w:pPr>
            <w:r>
              <w:t>None.</w:t>
            </w:r>
          </w:p>
        </w:tc>
        <w:tc>
          <w:tcPr>
            <w:tcW w:w="3260" w:type="dxa"/>
          </w:tcPr>
          <w:p w:rsidR="004D0234" w:rsidRPr="004D0234" w:rsidRDefault="004D0234" w:rsidP="009049FF">
            <w:pPr>
              <w:cnfStyle w:val="000000100000"/>
            </w:pPr>
            <w:r>
              <w:t xml:space="preserve">Makes </w:t>
            </w:r>
            <w:r>
              <w:rPr>
                <w:i/>
              </w:rPr>
              <w:t>text</w:t>
            </w:r>
            <w:r>
              <w:t xml:space="preserve"> underlined.</w:t>
            </w:r>
          </w:p>
        </w:tc>
      </w:tr>
      <w:tr w:rsidR="004D0234" w:rsidTr="00490827">
        <w:tc>
          <w:tcPr>
            <w:cnfStyle w:val="001000000000"/>
            <w:tcW w:w="3259" w:type="dxa"/>
          </w:tcPr>
          <w:p w:rsidR="004D0234" w:rsidRDefault="004D0234" w:rsidP="009049FF">
            <w:r>
              <w:t>&lt;</w:t>
            </w:r>
            <w:proofErr w:type="spellStart"/>
            <w:r>
              <w:t>i</w:t>
            </w:r>
            <w:proofErr w:type="spellEnd"/>
            <w:r>
              <w:t>&gt;text&lt;/</w:t>
            </w:r>
            <w:proofErr w:type="spellStart"/>
            <w:r>
              <w:t>i</w:t>
            </w:r>
            <w:proofErr w:type="spellEnd"/>
            <w:r>
              <w:t>&gt;</w:t>
            </w:r>
          </w:p>
        </w:tc>
        <w:tc>
          <w:tcPr>
            <w:tcW w:w="3259" w:type="dxa"/>
          </w:tcPr>
          <w:p w:rsidR="004D0234" w:rsidRDefault="004D0234" w:rsidP="009049FF">
            <w:pPr>
              <w:cnfStyle w:val="000000000000"/>
            </w:pPr>
            <w:r>
              <w:t>None.</w:t>
            </w:r>
          </w:p>
        </w:tc>
        <w:tc>
          <w:tcPr>
            <w:tcW w:w="3260" w:type="dxa"/>
          </w:tcPr>
          <w:p w:rsidR="004D0234" w:rsidRPr="004D0234" w:rsidRDefault="004D0234" w:rsidP="009049FF">
            <w:pPr>
              <w:cnfStyle w:val="000000000000"/>
            </w:pPr>
            <w:r>
              <w:t xml:space="preserve">Makes </w:t>
            </w:r>
            <w:r>
              <w:rPr>
                <w:i/>
              </w:rPr>
              <w:t>text</w:t>
            </w:r>
            <w:r>
              <w:t xml:space="preserve"> italic.</w:t>
            </w:r>
          </w:p>
        </w:tc>
      </w:tr>
      <w:tr w:rsidR="004D0234" w:rsidTr="00490827">
        <w:trPr>
          <w:cnfStyle w:val="000000100000"/>
        </w:trPr>
        <w:tc>
          <w:tcPr>
            <w:cnfStyle w:val="001000000000"/>
            <w:tcW w:w="3259" w:type="dxa"/>
          </w:tcPr>
          <w:p w:rsidR="004D0234" w:rsidRDefault="004D0234" w:rsidP="009049FF">
            <w:r>
              <w:t>&lt;s&gt;text&lt;/s&gt;</w:t>
            </w:r>
          </w:p>
        </w:tc>
        <w:tc>
          <w:tcPr>
            <w:tcW w:w="3259" w:type="dxa"/>
          </w:tcPr>
          <w:p w:rsidR="004D0234" w:rsidRDefault="00490827" w:rsidP="009049FF">
            <w:pPr>
              <w:cnfStyle w:val="000000100000"/>
            </w:pPr>
            <w:r>
              <w:t>None.</w:t>
            </w:r>
          </w:p>
        </w:tc>
        <w:tc>
          <w:tcPr>
            <w:tcW w:w="3260" w:type="dxa"/>
          </w:tcPr>
          <w:p w:rsidR="004D0234" w:rsidRPr="00490827" w:rsidRDefault="00490827" w:rsidP="009049FF">
            <w:pPr>
              <w:cnfStyle w:val="000000100000"/>
            </w:pPr>
            <w:r>
              <w:t xml:space="preserve">Strikes </w:t>
            </w:r>
            <w:r>
              <w:rPr>
                <w:i/>
              </w:rPr>
              <w:t>text</w:t>
            </w:r>
            <w:r>
              <w:t xml:space="preserve"> out.</w:t>
            </w:r>
          </w:p>
        </w:tc>
      </w:tr>
    </w:tbl>
    <w:p w:rsidR="00312E94" w:rsidRDefault="00312E94" w:rsidP="009049FF"/>
    <w:p w:rsidR="00950886" w:rsidRDefault="00950886" w:rsidP="00950886">
      <w:pPr>
        <w:pStyle w:val="Heading2"/>
      </w:pPr>
      <w:r>
        <w:t>Settings</w:t>
      </w:r>
    </w:p>
    <w:p w:rsidR="00950886" w:rsidRDefault="00950886" w:rsidP="00950886">
      <w:pPr>
        <w:jc w:val="center"/>
      </w:pPr>
      <w:r>
        <w:rPr>
          <w:noProof/>
          <w:lang w:val="da-DK" w:eastAsia="da-DK" w:bidi="ar-SA"/>
        </w:rPr>
        <w:drawing>
          <wp:inline distT="0" distB="0" distL="0" distR="0">
            <wp:extent cx="2042878" cy="2701437"/>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tretch>
                      <a:fillRect/>
                    </a:stretch>
                  </pic:blipFill>
                  <pic:spPr bwMode="auto">
                    <a:xfrm>
                      <a:off x="0" y="0"/>
                      <a:ext cx="2042878" cy="2701437"/>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2041644" cy="269980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tretch>
                      <a:fillRect/>
                    </a:stretch>
                  </pic:blipFill>
                  <pic:spPr bwMode="auto">
                    <a:xfrm>
                      <a:off x="0" y="0"/>
                      <a:ext cx="2041644" cy="2699805"/>
                    </a:xfrm>
                    <a:prstGeom prst="rect">
                      <a:avLst/>
                    </a:prstGeom>
                    <a:noFill/>
                    <a:ln w="9525">
                      <a:noFill/>
                      <a:miter lim="800000"/>
                      <a:headEnd/>
                      <a:tailEnd/>
                    </a:ln>
                  </pic:spPr>
                </pic:pic>
              </a:graphicData>
            </a:graphic>
          </wp:inline>
        </w:drawing>
      </w:r>
    </w:p>
    <w:p w:rsidR="00950886" w:rsidRDefault="00950886" w:rsidP="00950886"/>
    <w:p w:rsidR="00950886" w:rsidRDefault="00950886" w:rsidP="00950886">
      <w:r>
        <w:t xml:space="preserve">Using the Settings-window, you can customize how </w:t>
      </w:r>
      <w:proofErr w:type="spellStart"/>
      <w:r>
        <w:t>ProSnooper</w:t>
      </w:r>
      <w:proofErr w:type="spellEnd"/>
      <w:r>
        <w:t xml:space="preserve"> looks. You can change the default color scheme and change how timestamps look.</w:t>
      </w:r>
    </w:p>
    <w:p w:rsidR="00950886" w:rsidRDefault="00950886" w:rsidP="00950886">
      <w:r>
        <w:t xml:space="preserve">You can also disable notification of joins, parts (when a user leaves the channel) and quits (when a user leaves </w:t>
      </w:r>
      <w:proofErr w:type="spellStart"/>
      <w:r>
        <w:t>Wormnet</w:t>
      </w:r>
      <w:proofErr w:type="spellEnd"/>
      <w:r>
        <w:t xml:space="preserve"> or hosts a game).</w:t>
      </w:r>
    </w:p>
    <w:p w:rsidR="00412273" w:rsidRDefault="00412273">
      <w:pPr>
        <w:spacing w:after="200" w:line="276" w:lineRule="auto"/>
        <w:rPr>
          <w:rFonts w:asciiTheme="majorHAnsi" w:eastAsiaTheme="majorEastAsia" w:hAnsiTheme="majorHAnsi" w:cstheme="majorBidi"/>
          <w:b/>
          <w:bCs/>
          <w:sz w:val="26"/>
          <w:szCs w:val="26"/>
          <w:highlight w:val="lightGray"/>
        </w:rPr>
      </w:pPr>
      <w:r>
        <w:rPr>
          <w:highlight w:val="lightGray"/>
        </w:rPr>
        <w:br w:type="page"/>
      </w:r>
    </w:p>
    <w:p w:rsidR="00950886" w:rsidRDefault="00950886" w:rsidP="00412273">
      <w:pPr>
        <w:pStyle w:val="Heading3"/>
      </w:pPr>
      <w:r>
        <w:lastRenderedPageBreak/>
        <w:t>Timestamp variables</w:t>
      </w:r>
    </w:p>
    <w:tbl>
      <w:tblPr>
        <w:tblW w:w="0" w:type="auto"/>
        <w:tblCellSpacing w:w="15" w:type="dxa"/>
        <w:tblCellMar>
          <w:top w:w="15" w:type="dxa"/>
          <w:left w:w="15" w:type="dxa"/>
          <w:bottom w:w="15" w:type="dxa"/>
          <w:right w:w="15" w:type="dxa"/>
        </w:tblCellMar>
        <w:tblLook w:val="04A0"/>
      </w:tblPr>
      <w:tblGrid>
        <w:gridCol w:w="897"/>
        <w:gridCol w:w="4253"/>
      </w:tblGrid>
      <w:tr w:rsidR="00950886" w:rsidRPr="00950886">
        <w:trPr>
          <w:tblCellSpacing w:w="15" w:type="dxa"/>
        </w:trPr>
        <w:tc>
          <w:tcPr>
            <w:tcW w:w="0" w:type="auto"/>
            <w:vAlign w:val="center"/>
            <w:hideMark/>
          </w:tcPr>
          <w:p w:rsidR="00950886" w:rsidRPr="00950886" w:rsidRDefault="00950886" w:rsidP="00412273">
            <w:r w:rsidRPr="00950886">
              <w:t>y </w:t>
            </w:r>
          </w:p>
        </w:tc>
        <w:tc>
          <w:tcPr>
            <w:tcW w:w="0" w:type="auto"/>
            <w:vAlign w:val="center"/>
            <w:hideMark/>
          </w:tcPr>
          <w:p w:rsidR="00950886" w:rsidRPr="00950886" w:rsidRDefault="00950886" w:rsidP="00412273">
            <w:r w:rsidRPr="00950886">
              <w:t>= Year last 2 digits</w:t>
            </w:r>
          </w:p>
        </w:tc>
      </w:tr>
      <w:tr w:rsidR="00950886" w:rsidRPr="00950886">
        <w:trPr>
          <w:tblCellSpacing w:w="15" w:type="dxa"/>
        </w:trPr>
        <w:tc>
          <w:tcPr>
            <w:tcW w:w="0" w:type="auto"/>
            <w:vAlign w:val="center"/>
            <w:hideMark/>
          </w:tcPr>
          <w:p w:rsidR="00950886" w:rsidRPr="00950886" w:rsidRDefault="00950886" w:rsidP="00412273">
            <w:r w:rsidRPr="00950886">
              <w:t>yy </w:t>
            </w:r>
          </w:p>
        </w:tc>
        <w:tc>
          <w:tcPr>
            <w:tcW w:w="0" w:type="auto"/>
            <w:vAlign w:val="center"/>
            <w:hideMark/>
          </w:tcPr>
          <w:p w:rsidR="00950886" w:rsidRPr="00950886" w:rsidRDefault="00950886" w:rsidP="00412273">
            <w:r w:rsidRPr="00950886">
              <w:t>= Year last 2 digits</w:t>
            </w:r>
          </w:p>
        </w:tc>
      </w:tr>
      <w:tr w:rsidR="00950886" w:rsidRPr="00950886">
        <w:trPr>
          <w:tblCellSpacing w:w="15" w:type="dxa"/>
        </w:trPr>
        <w:tc>
          <w:tcPr>
            <w:tcW w:w="0" w:type="auto"/>
            <w:vAlign w:val="center"/>
            <w:hideMark/>
          </w:tcPr>
          <w:p w:rsidR="00950886" w:rsidRPr="00950886" w:rsidRDefault="00950886" w:rsidP="00412273">
            <w:r w:rsidRPr="00950886">
              <w:t>yyyy </w:t>
            </w:r>
          </w:p>
        </w:tc>
        <w:tc>
          <w:tcPr>
            <w:tcW w:w="0" w:type="auto"/>
            <w:vAlign w:val="center"/>
            <w:hideMark/>
          </w:tcPr>
          <w:p w:rsidR="00950886" w:rsidRPr="00950886" w:rsidRDefault="00950886" w:rsidP="00412273">
            <w:r w:rsidRPr="00950886">
              <w:t>= Year as 4 digits</w:t>
            </w:r>
          </w:p>
        </w:tc>
      </w:tr>
      <w:tr w:rsidR="00950886" w:rsidRPr="00950886">
        <w:trPr>
          <w:tblCellSpacing w:w="15" w:type="dxa"/>
        </w:trPr>
        <w:tc>
          <w:tcPr>
            <w:tcW w:w="0" w:type="auto"/>
            <w:vAlign w:val="center"/>
            <w:hideMark/>
          </w:tcPr>
          <w:p w:rsidR="00950886" w:rsidRPr="00950886" w:rsidRDefault="00950886" w:rsidP="00412273">
            <w:r w:rsidRPr="00950886">
              <w:t>m </w:t>
            </w:r>
          </w:p>
        </w:tc>
        <w:tc>
          <w:tcPr>
            <w:tcW w:w="0" w:type="auto"/>
            <w:vAlign w:val="center"/>
            <w:hideMark/>
          </w:tcPr>
          <w:p w:rsidR="00950886" w:rsidRPr="00950886" w:rsidRDefault="00950886" w:rsidP="00412273">
            <w:r w:rsidRPr="00950886">
              <w:t>= Month number no-leading 0</w:t>
            </w:r>
          </w:p>
        </w:tc>
      </w:tr>
      <w:tr w:rsidR="00950886" w:rsidRPr="00950886">
        <w:trPr>
          <w:tblCellSpacing w:w="15" w:type="dxa"/>
        </w:trPr>
        <w:tc>
          <w:tcPr>
            <w:tcW w:w="0" w:type="auto"/>
            <w:vAlign w:val="center"/>
            <w:hideMark/>
          </w:tcPr>
          <w:p w:rsidR="00950886" w:rsidRPr="00950886" w:rsidRDefault="00950886" w:rsidP="00412273">
            <w:r w:rsidRPr="00950886">
              <w:t>mm </w:t>
            </w:r>
          </w:p>
        </w:tc>
        <w:tc>
          <w:tcPr>
            <w:tcW w:w="0" w:type="auto"/>
            <w:vAlign w:val="center"/>
            <w:hideMark/>
          </w:tcPr>
          <w:p w:rsidR="00950886" w:rsidRPr="00950886" w:rsidRDefault="00950886" w:rsidP="00412273">
            <w:r w:rsidRPr="00950886">
              <w:t>= Month number as 2 digits</w:t>
            </w:r>
          </w:p>
        </w:tc>
      </w:tr>
      <w:tr w:rsidR="00950886" w:rsidRPr="00950886">
        <w:trPr>
          <w:tblCellSpacing w:w="15" w:type="dxa"/>
        </w:trPr>
        <w:tc>
          <w:tcPr>
            <w:tcW w:w="0" w:type="auto"/>
            <w:vAlign w:val="center"/>
            <w:hideMark/>
          </w:tcPr>
          <w:p w:rsidR="00950886" w:rsidRPr="00950886" w:rsidRDefault="00950886" w:rsidP="00412273">
            <w:r w:rsidRPr="00950886">
              <w:t>mmm </w:t>
            </w:r>
          </w:p>
        </w:tc>
        <w:tc>
          <w:tcPr>
            <w:tcW w:w="0" w:type="auto"/>
            <w:vAlign w:val="center"/>
            <w:hideMark/>
          </w:tcPr>
          <w:p w:rsidR="00950886" w:rsidRPr="00950886" w:rsidRDefault="00950886" w:rsidP="00412273">
            <w:r w:rsidRPr="00950886">
              <w:t>= Month using ShortDayNames (Jan)</w:t>
            </w:r>
          </w:p>
        </w:tc>
      </w:tr>
      <w:tr w:rsidR="00950886" w:rsidRPr="00950886">
        <w:trPr>
          <w:tblCellSpacing w:w="15" w:type="dxa"/>
        </w:trPr>
        <w:tc>
          <w:tcPr>
            <w:tcW w:w="0" w:type="auto"/>
            <w:vAlign w:val="center"/>
            <w:hideMark/>
          </w:tcPr>
          <w:p w:rsidR="00950886" w:rsidRPr="00950886" w:rsidRDefault="00950886" w:rsidP="00412273">
            <w:r w:rsidRPr="00950886">
              <w:t>mmmm </w:t>
            </w:r>
          </w:p>
        </w:tc>
        <w:tc>
          <w:tcPr>
            <w:tcW w:w="0" w:type="auto"/>
            <w:vAlign w:val="center"/>
            <w:hideMark/>
          </w:tcPr>
          <w:p w:rsidR="00950886" w:rsidRPr="00950886" w:rsidRDefault="00950886" w:rsidP="00412273">
            <w:r w:rsidRPr="00950886">
              <w:t>= Month using LongDayNames (January)</w:t>
            </w:r>
          </w:p>
        </w:tc>
      </w:tr>
      <w:tr w:rsidR="00950886" w:rsidRPr="00950886">
        <w:trPr>
          <w:tblCellSpacing w:w="15" w:type="dxa"/>
        </w:trPr>
        <w:tc>
          <w:tcPr>
            <w:tcW w:w="0" w:type="auto"/>
            <w:vAlign w:val="center"/>
            <w:hideMark/>
          </w:tcPr>
          <w:p w:rsidR="00950886" w:rsidRPr="00950886" w:rsidRDefault="00950886" w:rsidP="00412273">
            <w:r w:rsidRPr="00950886">
              <w:t>d </w:t>
            </w:r>
          </w:p>
        </w:tc>
        <w:tc>
          <w:tcPr>
            <w:tcW w:w="0" w:type="auto"/>
            <w:vAlign w:val="center"/>
            <w:hideMark/>
          </w:tcPr>
          <w:p w:rsidR="00950886" w:rsidRPr="00950886" w:rsidRDefault="00950886" w:rsidP="00412273">
            <w:r w:rsidRPr="00950886">
              <w:t>= Day number no-leading 0</w:t>
            </w:r>
          </w:p>
        </w:tc>
      </w:tr>
      <w:tr w:rsidR="00950886" w:rsidRPr="00950886">
        <w:trPr>
          <w:tblCellSpacing w:w="15" w:type="dxa"/>
        </w:trPr>
        <w:tc>
          <w:tcPr>
            <w:tcW w:w="0" w:type="auto"/>
            <w:vAlign w:val="center"/>
            <w:hideMark/>
          </w:tcPr>
          <w:p w:rsidR="00950886" w:rsidRPr="00950886" w:rsidRDefault="00950886" w:rsidP="00412273">
            <w:r w:rsidRPr="00950886">
              <w:t>dd </w:t>
            </w:r>
          </w:p>
        </w:tc>
        <w:tc>
          <w:tcPr>
            <w:tcW w:w="0" w:type="auto"/>
            <w:vAlign w:val="center"/>
            <w:hideMark/>
          </w:tcPr>
          <w:p w:rsidR="00950886" w:rsidRPr="00950886" w:rsidRDefault="00950886" w:rsidP="00412273">
            <w:r w:rsidRPr="00950886">
              <w:t>= Day number as 2 digits</w:t>
            </w:r>
          </w:p>
        </w:tc>
      </w:tr>
      <w:tr w:rsidR="00950886" w:rsidRPr="00950886">
        <w:trPr>
          <w:tblCellSpacing w:w="15" w:type="dxa"/>
        </w:trPr>
        <w:tc>
          <w:tcPr>
            <w:tcW w:w="0" w:type="auto"/>
            <w:vAlign w:val="center"/>
            <w:hideMark/>
          </w:tcPr>
          <w:p w:rsidR="00950886" w:rsidRPr="00950886" w:rsidRDefault="00950886" w:rsidP="00412273">
            <w:r w:rsidRPr="00950886">
              <w:t>ddd </w:t>
            </w:r>
          </w:p>
        </w:tc>
        <w:tc>
          <w:tcPr>
            <w:tcW w:w="0" w:type="auto"/>
            <w:vAlign w:val="center"/>
            <w:hideMark/>
          </w:tcPr>
          <w:p w:rsidR="00950886" w:rsidRPr="00950886" w:rsidRDefault="00950886" w:rsidP="00412273">
            <w:r w:rsidRPr="00950886">
              <w:t>= Day using ShortDayNames (Sun)</w:t>
            </w:r>
          </w:p>
        </w:tc>
      </w:tr>
      <w:tr w:rsidR="00950886" w:rsidRPr="00950886">
        <w:trPr>
          <w:tblCellSpacing w:w="15" w:type="dxa"/>
        </w:trPr>
        <w:tc>
          <w:tcPr>
            <w:tcW w:w="0" w:type="auto"/>
            <w:vAlign w:val="center"/>
            <w:hideMark/>
          </w:tcPr>
          <w:p w:rsidR="00950886" w:rsidRPr="00950886" w:rsidRDefault="00950886" w:rsidP="00412273">
            <w:r w:rsidRPr="00950886">
              <w:t>dddd </w:t>
            </w:r>
          </w:p>
        </w:tc>
        <w:tc>
          <w:tcPr>
            <w:tcW w:w="0" w:type="auto"/>
            <w:vAlign w:val="center"/>
            <w:hideMark/>
          </w:tcPr>
          <w:p w:rsidR="00950886" w:rsidRPr="00950886" w:rsidRDefault="00950886" w:rsidP="00412273">
            <w:r w:rsidRPr="00950886">
              <w:t>= Day using LongDayNames  (Sunday)</w:t>
            </w:r>
          </w:p>
        </w:tc>
      </w:tr>
      <w:tr w:rsidR="00950886" w:rsidRPr="00950886">
        <w:trPr>
          <w:tblCellSpacing w:w="15" w:type="dxa"/>
        </w:trPr>
        <w:tc>
          <w:tcPr>
            <w:tcW w:w="0" w:type="auto"/>
            <w:vAlign w:val="center"/>
            <w:hideMark/>
          </w:tcPr>
          <w:p w:rsidR="00950886" w:rsidRPr="00950886" w:rsidRDefault="00950886" w:rsidP="00412273">
            <w:r w:rsidRPr="00950886">
              <w:t>ddddd </w:t>
            </w:r>
          </w:p>
        </w:tc>
        <w:tc>
          <w:tcPr>
            <w:tcW w:w="0" w:type="auto"/>
            <w:vAlign w:val="center"/>
            <w:hideMark/>
          </w:tcPr>
          <w:p w:rsidR="00950886" w:rsidRPr="00950886" w:rsidRDefault="00950886" w:rsidP="00412273">
            <w:r w:rsidRPr="00950886">
              <w:t>= Day in ShortDateFormat</w:t>
            </w:r>
          </w:p>
        </w:tc>
      </w:tr>
      <w:tr w:rsidR="00950886" w:rsidRPr="00950886">
        <w:trPr>
          <w:tblCellSpacing w:w="15" w:type="dxa"/>
        </w:trPr>
        <w:tc>
          <w:tcPr>
            <w:tcW w:w="0" w:type="auto"/>
            <w:vAlign w:val="center"/>
            <w:hideMark/>
          </w:tcPr>
          <w:p w:rsidR="00950886" w:rsidRPr="00950886" w:rsidRDefault="00950886" w:rsidP="00412273">
            <w:r w:rsidRPr="00950886">
              <w:t>dddddd </w:t>
            </w:r>
          </w:p>
        </w:tc>
        <w:tc>
          <w:tcPr>
            <w:tcW w:w="0" w:type="auto"/>
            <w:vAlign w:val="center"/>
            <w:hideMark/>
          </w:tcPr>
          <w:p w:rsidR="00950886" w:rsidRPr="00950886" w:rsidRDefault="00950886" w:rsidP="00412273">
            <w:r w:rsidRPr="00950886">
              <w:t>= Day in LongDateFormat</w:t>
            </w:r>
          </w:p>
        </w:tc>
      </w:tr>
      <w:tr w:rsidR="00950886" w:rsidRPr="00950886">
        <w:trPr>
          <w:tblCellSpacing w:w="15" w:type="dxa"/>
        </w:trPr>
        <w:tc>
          <w:tcPr>
            <w:tcW w:w="0" w:type="auto"/>
            <w:vAlign w:val="center"/>
            <w:hideMark/>
          </w:tcPr>
          <w:p w:rsidR="00950886" w:rsidRPr="00950886" w:rsidRDefault="00950886" w:rsidP="00412273">
            <w:r w:rsidRPr="00950886">
              <w:t> </w:t>
            </w:r>
          </w:p>
        </w:tc>
        <w:tc>
          <w:tcPr>
            <w:tcW w:w="0" w:type="auto"/>
            <w:vAlign w:val="center"/>
            <w:hideMark/>
          </w:tcPr>
          <w:p w:rsidR="00950886" w:rsidRPr="00950886" w:rsidRDefault="00950886" w:rsidP="00412273"/>
        </w:tc>
      </w:tr>
      <w:tr w:rsidR="00950886" w:rsidRPr="00950886">
        <w:trPr>
          <w:tblCellSpacing w:w="15" w:type="dxa"/>
        </w:trPr>
        <w:tc>
          <w:tcPr>
            <w:tcW w:w="0" w:type="auto"/>
            <w:vAlign w:val="center"/>
            <w:hideMark/>
          </w:tcPr>
          <w:p w:rsidR="00950886" w:rsidRPr="00950886" w:rsidRDefault="00950886" w:rsidP="00412273">
            <w:r w:rsidRPr="00950886">
              <w:t>c </w:t>
            </w:r>
          </w:p>
        </w:tc>
        <w:tc>
          <w:tcPr>
            <w:tcW w:w="0" w:type="auto"/>
            <w:vAlign w:val="center"/>
            <w:hideMark/>
          </w:tcPr>
          <w:p w:rsidR="00950886" w:rsidRPr="00950886" w:rsidRDefault="00950886" w:rsidP="00412273">
            <w:r w:rsidRPr="00950886">
              <w:t>= Use ShortDateFormat + LongTimeFormat</w:t>
            </w:r>
          </w:p>
        </w:tc>
      </w:tr>
      <w:tr w:rsidR="00950886" w:rsidRPr="00950886">
        <w:trPr>
          <w:tblCellSpacing w:w="15" w:type="dxa"/>
        </w:trPr>
        <w:tc>
          <w:tcPr>
            <w:tcW w:w="0" w:type="auto"/>
            <w:vAlign w:val="center"/>
            <w:hideMark/>
          </w:tcPr>
          <w:p w:rsidR="00950886" w:rsidRPr="00950886" w:rsidRDefault="00950886" w:rsidP="00412273">
            <w:r w:rsidRPr="00950886">
              <w:t>h </w:t>
            </w:r>
          </w:p>
        </w:tc>
        <w:tc>
          <w:tcPr>
            <w:tcW w:w="0" w:type="auto"/>
            <w:vAlign w:val="center"/>
            <w:hideMark/>
          </w:tcPr>
          <w:p w:rsidR="00950886" w:rsidRPr="00950886" w:rsidRDefault="00950886" w:rsidP="00412273">
            <w:r w:rsidRPr="00950886">
              <w:t>= Hour number no-leading 0</w:t>
            </w:r>
          </w:p>
        </w:tc>
      </w:tr>
      <w:tr w:rsidR="00950886" w:rsidRPr="00950886">
        <w:trPr>
          <w:tblCellSpacing w:w="15" w:type="dxa"/>
        </w:trPr>
        <w:tc>
          <w:tcPr>
            <w:tcW w:w="0" w:type="auto"/>
            <w:vAlign w:val="center"/>
            <w:hideMark/>
          </w:tcPr>
          <w:p w:rsidR="00950886" w:rsidRPr="00950886" w:rsidRDefault="00950886" w:rsidP="00412273">
            <w:r w:rsidRPr="00950886">
              <w:t>hh </w:t>
            </w:r>
          </w:p>
        </w:tc>
        <w:tc>
          <w:tcPr>
            <w:tcW w:w="0" w:type="auto"/>
            <w:vAlign w:val="center"/>
            <w:hideMark/>
          </w:tcPr>
          <w:p w:rsidR="00950886" w:rsidRPr="00950886" w:rsidRDefault="00950886" w:rsidP="00412273">
            <w:r w:rsidRPr="00950886">
              <w:t>= Hour number as 2 digits</w:t>
            </w:r>
          </w:p>
        </w:tc>
      </w:tr>
      <w:tr w:rsidR="00950886" w:rsidRPr="00950886">
        <w:trPr>
          <w:tblCellSpacing w:w="15" w:type="dxa"/>
        </w:trPr>
        <w:tc>
          <w:tcPr>
            <w:tcW w:w="0" w:type="auto"/>
            <w:vAlign w:val="center"/>
            <w:hideMark/>
          </w:tcPr>
          <w:p w:rsidR="00950886" w:rsidRPr="00950886" w:rsidRDefault="00950886" w:rsidP="00412273">
            <w:r w:rsidRPr="00950886">
              <w:t xml:space="preserve">n </w:t>
            </w:r>
          </w:p>
        </w:tc>
        <w:tc>
          <w:tcPr>
            <w:tcW w:w="0" w:type="auto"/>
            <w:vAlign w:val="center"/>
            <w:hideMark/>
          </w:tcPr>
          <w:p w:rsidR="00950886" w:rsidRPr="00950886" w:rsidRDefault="00950886" w:rsidP="00412273">
            <w:r w:rsidRPr="00950886">
              <w:t>= Minute number no-leading 0</w:t>
            </w:r>
          </w:p>
        </w:tc>
      </w:tr>
      <w:tr w:rsidR="00950886" w:rsidRPr="00950886">
        <w:trPr>
          <w:tblCellSpacing w:w="15" w:type="dxa"/>
        </w:trPr>
        <w:tc>
          <w:tcPr>
            <w:tcW w:w="0" w:type="auto"/>
            <w:vAlign w:val="center"/>
            <w:hideMark/>
          </w:tcPr>
          <w:p w:rsidR="00950886" w:rsidRPr="00950886" w:rsidRDefault="00950886" w:rsidP="00412273">
            <w:r w:rsidRPr="00950886">
              <w:t>nn </w:t>
            </w:r>
          </w:p>
        </w:tc>
        <w:tc>
          <w:tcPr>
            <w:tcW w:w="0" w:type="auto"/>
            <w:vAlign w:val="center"/>
            <w:hideMark/>
          </w:tcPr>
          <w:p w:rsidR="00950886" w:rsidRPr="00950886" w:rsidRDefault="00950886" w:rsidP="00412273">
            <w:r w:rsidRPr="00950886">
              <w:t>= Minute number as 2 digits</w:t>
            </w:r>
          </w:p>
        </w:tc>
      </w:tr>
      <w:tr w:rsidR="00950886" w:rsidRPr="00950886">
        <w:trPr>
          <w:tblCellSpacing w:w="15" w:type="dxa"/>
        </w:trPr>
        <w:tc>
          <w:tcPr>
            <w:tcW w:w="0" w:type="auto"/>
            <w:vAlign w:val="center"/>
            <w:hideMark/>
          </w:tcPr>
          <w:p w:rsidR="00950886" w:rsidRPr="00950886" w:rsidRDefault="00950886" w:rsidP="00412273">
            <w:r w:rsidRPr="00950886">
              <w:t>s </w:t>
            </w:r>
          </w:p>
        </w:tc>
        <w:tc>
          <w:tcPr>
            <w:tcW w:w="0" w:type="auto"/>
            <w:vAlign w:val="center"/>
            <w:hideMark/>
          </w:tcPr>
          <w:p w:rsidR="00950886" w:rsidRPr="00950886" w:rsidRDefault="00950886" w:rsidP="00412273">
            <w:r w:rsidRPr="00950886">
              <w:t>= Second number no-leading 0</w:t>
            </w:r>
          </w:p>
        </w:tc>
      </w:tr>
      <w:tr w:rsidR="00950886" w:rsidRPr="00950886">
        <w:trPr>
          <w:tblCellSpacing w:w="15" w:type="dxa"/>
        </w:trPr>
        <w:tc>
          <w:tcPr>
            <w:tcW w:w="0" w:type="auto"/>
            <w:vAlign w:val="center"/>
            <w:hideMark/>
          </w:tcPr>
          <w:p w:rsidR="00950886" w:rsidRPr="00950886" w:rsidRDefault="00950886" w:rsidP="00412273">
            <w:r w:rsidRPr="00950886">
              <w:t>ss </w:t>
            </w:r>
          </w:p>
        </w:tc>
        <w:tc>
          <w:tcPr>
            <w:tcW w:w="0" w:type="auto"/>
            <w:vAlign w:val="center"/>
            <w:hideMark/>
          </w:tcPr>
          <w:p w:rsidR="00950886" w:rsidRPr="00950886" w:rsidRDefault="00950886" w:rsidP="00412273">
            <w:r w:rsidRPr="00950886">
              <w:t>= Second number as 2 digits</w:t>
            </w:r>
          </w:p>
        </w:tc>
      </w:tr>
      <w:tr w:rsidR="00950886" w:rsidRPr="00950886">
        <w:trPr>
          <w:tblCellSpacing w:w="15" w:type="dxa"/>
        </w:trPr>
        <w:tc>
          <w:tcPr>
            <w:tcW w:w="0" w:type="auto"/>
            <w:vAlign w:val="center"/>
            <w:hideMark/>
          </w:tcPr>
          <w:p w:rsidR="00950886" w:rsidRPr="00950886" w:rsidRDefault="00950886" w:rsidP="00412273">
            <w:r w:rsidRPr="00950886">
              <w:t xml:space="preserve">z </w:t>
            </w:r>
          </w:p>
        </w:tc>
        <w:tc>
          <w:tcPr>
            <w:tcW w:w="0" w:type="auto"/>
            <w:vAlign w:val="center"/>
            <w:hideMark/>
          </w:tcPr>
          <w:p w:rsidR="00950886" w:rsidRPr="00950886" w:rsidRDefault="00950886" w:rsidP="00950886">
            <w:r w:rsidRPr="00950886">
              <w:t xml:space="preserve">= </w:t>
            </w:r>
            <w:proofErr w:type="spellStart"/>
            <w:r w:rsidRPr="00950886">
              <w:t>Milli</w:t>
            </w:r>
            <w:proofErr w:type="spellEnd"/>
            <w:r w:rsidRPr="00950886">
              <w:t>-sec number no-leading 0s</w:t>
            </w:r>
          </w:p>
        </w:tc>
      </w:tr>
      <w:tr w:rsidR="00950886" w:rsidRPr="00950886">
        <w:trPr>
          <w:tblCellSpacing w:w="15" w:type="dxa"/>
        </w:trPr>
        <w:tc>
          <w:tcPr>
            <w:tcW w:w="0" w:type="auto"/>
            <w:vAlign w:val="center"/>
            <w:hideMark/>
          </w:tcPr>
          <w:p w:rsidR="00950886" w:rsidRPr="00950886" w:rsidRDefault="00950886" w:rsidP="00412273">
            <w:r w:rsidRPr="00950886">
              <w:t>zzz </w:t>
            </w:r>
          </w:p>
        </w:tc>
        <w:tc>
          <w:tcPr>
            <w:tcW w:w="0" w:type="auto"/>
            <w:vAlign w:val="center"/>
            <w:hideMark/>
          </w:tcPr>
          <w:p w:rsidR="00950886" w:rsidRPr="00950886" w:rsidRDefault="00950886" w:rsidP="00950886">
            <w:r w:rsidRPr="00950886">
              <w:t xml:space="preserve">= </w:t>
            </w:r>
            <w:proofErr w:type="spellStart"/>
            <w:r w:rsidRPr="00950886">
              <w:t>Milli</w:t>
            </w:r>
            <w:proofErr w:type="spellEnd"/>
            <w:r w:rsidRPr="00950886">
              <w:t>-sec number as 3 digits</w:t>
            </w:r>
          </w:p>
        </w:tc>
      </w:tr>
      <w:tr w:rsidR="00950886" w:rsidRPr="00950886">
        <w:trPr>
          <w:tblCellSpacing w:w="15" w:type="dxa"/>
        </w:trPr>
        <w:tc>
          <w:tcPr>
            <w:tcW w:w="0" w:type="auto"/>
            <w:vAlign w:val="center"/>
            <w:hideMark/>
          </w:tcPr>
          <w:p w:rsidR="00950886" w:rsidRPr="00950886" w:rsidRDefault="00950886" w:rsidP="00412273">
            <w:r w:rsidRPr="00950886">
              <w:t>t </w:t>
            </w:r>
          </w:p>
        </w:tc>
        <w:tc>
          <w:tcPr>
            <w:tcW w:w="0" w:type="auto"/>
            <w:vAlign w:val="center"/>
            <w:hideMark/>
          </w:tcPr>
          <w:p w:rsidR="00950886" w:rsidRPr="00950886" w:rsidRDefault="00950886" w:rsidP="00950886">
            <w:r w:rsidRPr="00950886">
              <w:t>= Use ShortTimeFormat</w:t>
            </w:r>
          </w:p>
        </w:tc>
      </w:tr>
      <w:tr w:rsidR="00950886" w:rsidRPr="00950886">
        <w:trPr>
          <w:tblCellSpacing w:w="15" w:type="dxa"/>
        </w:trPr>
        <w:tc>
          <w:tcPr>
            <w:tcW w:w="0" w:type="auto"/>
            <w:vAlign w:val="center"/>
            <w:hideMark/>
          </w:tcPr>
          <w:p w:rsidR="00950886" w:rsidRPr="00950886" w:rsidRDefault="00950886" w:rsidP="00412273">
            <w:r w:rsidRPr="00950886">
              <w:t>tt </w:t>
            </w:r>
          </w:p>
        </w:tc>
        <w:tc>
          <w:tcPr>
            <w:tcW w:w="0" w:type="auto"/>
            <w:vAlign w:val="center"/>
            <w:hideMark/>
          </w:tcPr>
          <w:p w:rsidR="00950886" w:rsidRPr="00950886" w:rsidRDefault="00950886" w:rsidP="00950886">
            <w:r w:rsidRPr="00950886">
              <w:t>= Use LongTimeFormat</w:t>
            </w:r>
          </w:p>
        </w:tc>
      </w:tr>
      <w:tr w:rsidR="00950886" w:rsidRPr="00950886">
        <w:trPr>
          <w:tblCellSpacing w:w="15" w:type="dxa"/>
        </w:trPr>
        <w:tc>
          <w:tcPr>
            <w:tcW w:w="0" w:type="auto"/>
            <w:vAlign w:val="center"/>
            <w:hideMark/>
          </w:tcPr>
          <w:p w:rsidR="00950886" w:rsidRPr="00950886" w:rsidRDefault="00950886" w:rsidP="00412273">
            <w:r w:rsidRPr="00950886">
              <w:t> </w:t>
            </w:r>
          </w:p>
        </w:tc>
        <w:tc>
          <w:tcPr>
            <w:tcW w:w="0" w:type="auto"/>
            <w:vAlign w:val="center"/>
            <w:hideMark/>
          </w:tcPr>
          <w:p w:rsidR="00950886" w:rsidRPr="00950886" w:rsidRDefault="00950886" w:rsidP="00950886"/>
        </w:tc>
      </w:tr>
      <w:tr w:rsidR="00950886" w:rsidRPr="00950886">
        <w:trPr>
          <w:tblCellSpacing w:w="15" w:type="dxa"/>
        </w:trPr>
        <w:tc>
          <w:tcPr>
            <w:tcW w:w="0" w:type="auto"/>
            <w:vAlign w:val="center"/>
            <w:hideMark/>
          </w:tcPr>
          <w:p w:rsidR="00950886" w:rsidRPr="00950886" w:rsidRDefault="00950886" w:rsidP="00412273">
            <w:r w:rsidRPr="00950886">
              <w:t>am/pm </w:t>
            </w:r>
          </w:p>
        </w:tc>
        <w:tc>
          <w:tcPr>
            <w:tcW w:w="0" w:type="auto"/>
            <w:vAlign w:val="center"/>
            <w:hideMark/>
          </w:tcPr>
          <w:p w:rsidR="00950886" w:rsidRPr="00950886" w:rsidRDefault="00950886" w:rsidP="00950886">
            <w:r w:rsidRPr="00950886">
              <w:t>= Use after h : gives 12 hours + am/pm</w:t>
            </w:r>
          </w:p>
        </w:tc>
      </w:tr>
      <w:tr w:rsidR="00950886" w:rsidRPr="00950886">
        <w:trPr>
          <w:tblCellSpacing w:w="15" w:type="dxa"/>
        </w:trPr>
        <w:tc>
          <w:tcPr>
            <w:tcW w:w="0" w:type="auto"/>
            <w:vAlign w:val="center"/>
            <w:hideMark/>
          </w:tcPr>
          <w:p w:rsidR="00950886" w:rsidRPr="00950886" w:rsidRDefault="00950886" w:rsidP="00412273">
            <w:r w:rsidRPr="00950886">
              <w:t>a/p </w:t>
            </w:r>
          </w:p>
        </w:tc>
        <w:tc>
          <w:tcPr>
            <w:tcW w:w="0" w:type="auto"/>
            <w:vAlign w:val="center"/>
            <w:hideMark/>
          </w:tcPr>
          <w:p w:rsidR="00950886" w:rsidRPr="00950886" w:rsidRDefault="00950886" w:rsidP="00950886">
            <w:r w:rsidRPr="00950886">
              <w:t>= Use after h : gives 12 hours + a/p</w:t>
            </w:r>
          </w:p>
        </w:tc>
      </w:tr>
      <w:tr w:rsidR="00950886" w:rsidRPr="00950886">
        <w:trPr>
          <w:tblCellSpacing w:w="15" w:type="dxa"/>
        </w:trPr>
        <w:tc>
          <w:tcPr>
            <w:tcW w:w="0" w:type="auto"/>
            <w:vAlign w:val="center"/>
            <w:hideMark/>
          </w:tcPr>
          <w:p w:rsidR="00950886" w:rsidRPr="00950886" w:rsidRDefault="00950886" w:rsidP="00412273">
            <w:r w:rsidRPr="00950886">
              <w:t>ampm </w:t>
            </w:r>
          </w:p>
        </w:tc>
        <w:tc>
          <w:tcPr>
            <w:tcW w:w="0" w:type="auto"/>
            <w:vAlign w:val="center"/>
            <w:hideMark/>
          </w:tcPr>
          <w:p w:rsidR="00950886" w:rsidRPr="00950886" w:rsidRDefault="00950886" w:rsidP="00950886">
            <w:r w:rsidRPr="00950886">
              <w:t xml:space="preserve">= As a/p but </w:t>
            </w:r>
            <w:proofErr w:type="spellStart"/>
            <w:r w:rsidRPr="00950886">
              <w:t>TimeAMString,TimePMString</w:t>
            </w:r>
            <w:proofErr w:type="spellEnd"/>
          </w:p>
        </w:tc>
      </w:tr>
      <w:tr w:rsidR="00950886" w:rsidRPr="00950886">
        <w:trPr>
          <w:tblCellSpacing w:w="15" w:type="dxa"/>
        </w:trPr>
        <w:tc>
          <w:tcPr>
            <w:tcW w:w="0" w:type="auto"/>
            <w:vAlign w:val="center"/>
            <w:hideMark/>
          </w:tcPr>
          <w:p w:rsidR="00950886" w:rsidRPr="00950886" w:rsidRDefault="00950886" w:rsidP="00412273">
            <w:r w:rsidRPr="00950886">
              <w:t>/ </w:t>
            </w:r>
          </w:p>
        </w:tc>
        <w:tc>
          <w:tcPr>
            <w:tcW w:w="0" w:type="auto"/>
            <w:vAlign w:val="center"/>
            <w:hideMark/>
          </w:tcPr>
          <w:p w:rsidR="00950886" w:rsidRPr="00950886" w:rsidRDefault="00950886" w:rsidP="00950886">
            <w:r w:rsidRPr="00950886">
              <w:t>= Substituted by DateSeparator value</w:t>
            </w:r>
          </w:p>
        </w:tc>
      </w:tr>
      <w:tr w:rsidR="00950886" w:rsidRPr="00950886">
        <w:trPr>
          <w:tblCellSpacing w:w="15" w:type="dxa"/>
        </w:trPr>
        <w:tc>
          <w:tcPr>
            <w:tcW w:w="0" w:type="auto"/>
            <w:vAlign w:val="center"/>
            <w:hideMark/>
          </w:tcPr>
          <w:p w:rsidR="00950886" w:rsidRPr="00950886" w:rsidRDefault="00950886" w:rsidP="00412273">
            <w:r w:rsidRPr="00950886">
              <w:t xml:space="preserve">: </w:t>
            </w:r>
          </w:p>
        </w:tc>
        <w:tc>
          <w:tcPr>
            <w:tcW w:w="0" w:type="auto"/>
            <w:vAlign w:val="center"/>
            <w:hideMark/>
          </w:tcPr>
          <w:p w:rsidR="00950886" w:rsidRPr="00950886" w:rsidRDefault="00950886" w:rsidP="00950886">
            <w:r w:rsidRPr="00950886">
              <w:t>= Substituted by TimeSeparator value</w:t>
            </w:r>
          </w:p>
        </w:tc>
      </w:tr>
    </w:tbl>
    <w:p w:rsidR="00412273" w:rsidRDefault="00950886" w:rsidP="00950886">
      <w:r w:rsidRPr="00950886">
        <w:br/>
        <w:t> </w:t>
      </w:r>
      <w:r w:rsidRPr="00950886">
        <w:br/>
      </w:r>
      <w:r w:rsidR="00412273">
        <w:t>I</w:t>
      </w:r>
      <w:r w:rsidRPr="00950886">
        <w:t xml:space="preserve">f you want to see characters such as </w:t>
      </w:r>
      <w:proofErr w:type="spellStart"/>
      <w:r w:rsidRPr="00950886">
        <w:t>dd</w:t>
      </w:r>
      <w:proofErr w:type="spellEnd"/>
      <w:r w:rsidRPr="00950886">
        <w:t xml:space="preserve"> in the formatted output, placing them in " marks will stop them being interpreted as date or time elements. </w:t>
      </w:r>
      <w:r w:rsidRPr="00950886">
        <w:br/>
        <w:t> </w:t>
      </w:r>
      <w:r w:rsidRPr="00950886">
        <w:br/>
        <w:t xml:space="preserve">In addition to this formatting, </w:t>
      </w:r>
      <w:r w:rsidR="00412273" w:rsidRPr="00950886">
        <w:t>several</w:t>
      </w:r>
      <w:r w:rsidRPr="00950886">
        <w:t xml:space="preserve"> of the above options are affected by the following variab</w:t>
      </w:r>
      <w:r w:rsidR="00412273">
        <w:t>les, with their default values</w:t>
      </w:r>
      <w:r w:rsidRPr="00950886">
        <w:t xml:space="preserve">: </w:t>
      </w:r>
    </w:p>
    <w:p w:rsidR="00950886" w:rsidRPr="00950886" w:rsidRDefault="00950886" w:rsidP="00950886">
      <w:r w:rsidRPr="00950886">
        <w:br/>
        <w:t> </w:t>
      </w:r>
    </w:p>
    <w:tbl>
      <w:tblPr>
        <w:tblW w:w="0" w:type="auto"/>
        <w:tblCellSpacing w:w="15" w:type="dxa"/>
        <w:tblCellMar>
          <w:top w:w="15" w:type="dxa"/>
          <w:left w:w="15" w:type="dxa"/>
          <w:bottom w:w="15" w:type="dxa"/>
          <w:right w:w="15" w:type="dxa"/>
        </w:tblCellMar>
        <w:tblLook w:val="04A0"/>
      </w:tblPr>
      <w:tblGrid>
        <w:gridCol w:w="3022"/>
        <w:gridCol w:w="2223"/>
      </w:tblGrid>
      <w:tr w:rsidR="00950886" w:rsidRPr="00950886">
        <w:trPr>
          <w:tblCellSpacing w:w="15" w:type="dxa"/>
        </w:trPr>
        <w:tc>
          <w:tcPr>
            <w:tcW w:w="0" w:type="auto"/>
            <w:vAlign w:val="center"/>
            <w:hideMark/>
          </w:tcPr>
          <w:p w:rsidR="00950886" w:rsidRPr="00950886" w:rsidRDefault="00950886" w:rsidP="00412273">
            <w:proofErr w:type="spellStart"/>
            <w:r w:rsidRPr="00950886">
              <w:lastRenderedPageBreak/>
              <w:t>DateSeparator</w:t>
            </w:r>
            <w:proofErr w:type="spellEnd"/>
            <w:r w:rsidRPr="00950886">
              <w:t> </w:t>
            </w:r>
          </w:p>
        </w:tc>
        <w:tc>
          <w:tcPr>
            <w:tcW w:w="0" w:type="auto"/>
            <w:vAlign w:val="center"/>
            <w:hideMark/>
          </w:tcPr>
          <w:p w:rsidR="00950886" w:rsidRPr="00950886" w:rsidRDefault="00950886" w:rsidP="00950886">
            <w:r w:rsidRPr="00950886">
              <w:t>= /</w:t>
            </w:r>
          </w:p>
        </w:tc>
      </w:tr>
      <w:tr w:rsidR="00950886" w:rsidRPr="00950886">
        <w:trPr>
          <w:tblCellSpacing w:w="15" w:type="dxa"/>
        </w:trPr>
        <w:tc>
          <w:tcPr>
            <w:tcW w:w="0" w:type="auto"/>
            <w:vAlign w:val="center"/>
            <w:hideMark/>
          </w:tcPr>
          <w:p w:rsidR="00950886" w:rsidRPr="00950886" w:rsidRDefault="00950886" w:rsidP="00412273">
            <w:r w:rsidRPr="00950886">
              <w:t>TimeSeparator </w:t>
            </w:r>
          </w:p>
        </w:tc>
        <w:tc>
          <w:tcPr>
            <w:tcW w:w="0" w:type="auto"/>
            <w:vAlign w:val="center"/>
            <w:hideMark/>
          </w:tcPr>
          <w:p w:rsidR="00950886" w:rsidRPr="00950886" w:rsidRDefault="00950886" w:rsidP="00950886">
            <w:r w:rsidRPr="00950886">
              <w:t>= :</w:t>
            </w:r>
          </w:p>
        </w:tc>
      </w:tr>
      <w:tr w:rsidR="00950886" w:rsidRPr="00950886">
        <w:trPr>
          <w:tblCellSpacing w:w="15" w:type="dxa"/>
        </w:trPr>
        <w:tc>
          <w:tcPr>
            <w:tcW w:w="0" w:type="auto"/>
            <w:vAlign w:val="center"/>
            <w:hideMark/>
          </w:tcPr>
          <w:p w:rsidR="00950886" w:rsidRPr="00950886" w:rsidRDefault="00950886" w:rsidP="00412273">
            <w:r w:rsidRPr="00950886">
              <w:t>ShortDateFormat </w:t>
            </w:r>
          </w:p>
        </w:tc>
        <w:tc>
          <w:tcPr>
            <w:tcW w:w="0" w:type="auto"/>
            <w:vAlign w:val="center"/>
            <w:hideMark/>
          </w:tcPr>
          <w:p w:rsidR="00950886" w:rsidRPr="00950886" w:rsidRDefault="00950886" w:rsidP="00950886">
            <w:r w:rsidRPr="00950886">
              <w:t>= dd/mm/yyyy</w:t>
            </w:r>
          </w:p>
        </w:tc>
      </w:tr>
      <w:tr w:rsidR="00950886" w:rsidRPr="00950886">
        <w:trPr>
          <w:tblCellSpacing w:w="15" w:type="dxa"/>
        </w:trPr>
        <w:tc>
          <w:tcPr>
            <w:tcW w:w="0" w:type="auto"/>
            <w:vAlign w:val="center"/>
            <w:hideMark/>
          </w:tcPr>
          <w:p w:rsidR="00950886" w:rsidRPr="00950886" w:rsidRDefault="00950886" w:rsidP="00412273">
            <w:r w:rsidRPr="00950886">
              <w:t>LongDateFormat </w:t>
            </w:r>
          </w:p>
        </w:tc>
        <w:tc>
          <w:tcPr>
            <w:tcW w:w="0" w:type="auto"/>
            <w:vAlign w:val="center"/>
            <w:hideMark/>
          </w:tcPr>
          <w:p w:rsidR="00950886" w:rsidRPr="00950886" w:rsidRDefault="00950886" w:rsidP="00950886">
            <w:r w:rsidRPr="00950886">
              <w:t>= dd mmm yyyy</w:t>
            </w:r>
          </w:p>
        </w:tc>
      </w:tr>
      <w:tr w:rsidR="00950886" w:rsidRPr="00950886">
        <w:trPr>
          <w:tblCellSpacing w:w="15" w:type="dxa"/>
        </w:trPr>
        <w:tc>
          <w:tcPr>
            <w:tcW w:w="0" w:type="auto"/>
            <w:vAlign w:val="center"/>
            <w:hideMark/>
          </w:tcPr>
          <w:p w:rsidR="00950886" w:rsidRPr="00950886" w:rsidRDefault="00950886" w:rsidP="00412273">
            <w:r w:rsidRPr="00950886">
              <w:t>TimeAMString </w:t>
            </w:r>
          </w:p>
        </w:tc>
        <w:tc>
          <w:tcPr>
            <w:tcW w:w="0" w:type="auto"/>
            <w:vAlign w:val="center"/>
            <w:hideMark/>
          </w:tcPr>
          <w:p w:rsidR="00950886" w:rsidRPr="00950886" w:rsidRDefault="00950886" w:rsidP="00950886">
            <w:r w:rsidRPr="00950886">
              <w:t>= AM</w:t>
            </w:r>
          </w:p>
        </w:tc>
      </w:tr>
      <w:tr w:rsidR="00950886" w:rsidRPr="00950886">
        <w:trPr>
          <w:tblCellSpacing w:w="15" w:type="dxa"/>
        </w:trPr>
        <w:tc>
          <w:tcPr>
            <w:tcW w:w="0" w:type="auto"/>
            <w:vAlign w:val="center"/>
            <w:hideMark/>
          </w:tcPr>
          <w:p w:rsidR="00950886" w:rsidRPr="00950886" w:rsidRDefault="00950886" w:rsidP="00412273">
            <w:r w:rsidRPr="00950886">
              <w:t>TimePMString </w:t>
            </w:r>
          </w:p>
        </w:tc>
        <w:tc>
          <w:tcPr>
            <w:tcW w:w="0" w:type="auto"/>
            <w:vAlign w:val="center"/>
            <w:hideMark/>
          </w:tcPr>
          <w:p w:rsidR="00950886" w:rsidRPr="00950886" w:rsidRDefault="00950886" w:rsidP="00950886">
            <w:r w:rsidRPr="00950886">
              <w:t>= PM</w:t>
            </w:r>
          </w:p>
        </w:tc>
      </w:tr>
      <w:tr w:rsidR="00950886" w:rsidRPr="00950886">
        <w:trPr>
          <w:tblCellSpacing w:w="15" w:type="dxa"/>
        </w:trPr>
        <w:tc>
          <w:tcPr>
            <w:tcW w:w="0" w:type="auto"/>
            <w:vAlign w:val="center"/>
            <w:hideMark/>
          </w:tcPr>
          <w:p w:rsidR="00950886" w:rsidRPr="00950886" w:rsidRDefault="00950886" w:rsidP="00412273">
            <w:r w:rsidRPr="00950886">
              <w:t>ShortTimeFormat </w:t>
            </w:r>
          </w:p>
        </w:tc>
        <w:tc>
          <w:tcPr>
            <w:tcW w:w="0" w:type="auto"/>
            <w:vAlign w:val="center"/>
            <w:hideMark/>
          </w:tcPr>
          <w:p w:rsidR="00950886" w:rsidRPr="00950886" w:rsidRDefault="00950886" w:rsidP="00950886">
            <w:r w:rsidRPr="00950886">
              <w:t>= hh:mm</w:t>
            </w:r>
          </w:p>
        </w:tc>
      </w:tr>
      <w:tr w:rsidR="00950886" w:rsidRPr="00950886">
        <w:trPr>
          <w:tblCellSpacing w:w="15" w:type="dxa"/>
        </w:trPr>
        <w:tc>
          <w:tcPr>
            <w:tcW w:w="0" w:type="auto"/>
            <w:vAlign w:val="center"/>
            <w:hideMark/>
          </w:tcPr>
          <w:p w:rsidR="00950886" w:rsidRPr="00950886" w:rsidRDefault="00950886" w:rsidP="00412273">
            <w:r w:rsidRPr="00950886">
              <w:t>LongTimeFormat </w:t>
            </w:r>
          </w:p>
        </w:tc>
        <w:tc>
          <w:tcPr>
            <w:tcW w:w="0" w:type="auto"/>
            <w:vAlign w:val="center"/>
            <w:hideMark/>
          </w:tcPr>
          <w:p w:rsidR="00950886" w:rsidRPr="00950886" w:rsidRDefault="00950886" w:rsidP="00950886">
            <w:r w:rsidRPr="00950886">
              <w:t>= hh:mm:ss</w:t>
            </w:r>
          </w:p>
        </w:tc>
      </w:tr>
      <w:tr w:rsidR="00950886" w:rsidRPr="00950886">
        <w:trPr>
          <w:tblCellSpacing w:w="15" w:type="dxa"/>
        </w:trPr>
        <w:tc>
          <w:tcPr>
            <w:tcW w:w="0" w:type="auto"/>
            <w:vAlign w:val="center"/>
            <w:hideMark/>
          </w:tcPr>
          <w:p w:rsidR="00950886" w:rsidRPr="00950886" w:rsidRDefault="00950886" w:rsidP="00412273">
            <w:r w:rsidRPr="00950886">
              <w:t>ShortMonthNames </w:t>
            </w:r>
          </w:p>
        </w:tc>
        <w:tc>
          <w:tcPr>
            <w:tcW w:w="0" w:type="auto"/>
            <w:vAlign w:val="center"/>
            <w:hideMark/>
          </w:tcPr>
          <w:p w:rsidR="00950886" w:rsidRPr="00950886" w:rsidRDefault="00950886" w:rsidP="00950886">
            <w:r w:rsidRPr="00950886">
              <w:t>= Jan Feb ...</w:t>
            </w:r>
          </w:p>
        </w:tc>
      </w:tr>
      <w:tr w:rsidR="00950886" w:rsidRPr="00950886">
        <w:trPr>
          <w:tblCellSpacing w:w="15" w:type="dxa"/>
        </w:trPr>
        <w:tc>
          <w:tcPr>
            <w:tcW w:w="0" w:type="auto"/>
            <w:vAlign w:val="center"/>
            <w:hideMark/>
          </w:tcPr>
          <w:p w:rsidR="00950886" w:rsidRPr="00950886" w:rsidRDefault="00950886" w:rsidP="00412273">
            <w:r w:rsidRPr="00950886">
              <w:t>LongMonthNames </w:t>
            </w:r>
          </w:p>
        </w:tc>
        <w:tc>
          <w:tcPr>
            <w:tcW w:w="0" w:type="auto"/>
            <w:vAlign w:val="center"/>
            <w:hideMark/>
          </w:tcPr>
          <w:p w:rsidR="00950886" w:rsidRPr="00950886" w:rsidRDefault="00950886" w:rsidP="00950886">
            <w:r w:rsidRPr="00950886">
              <w:t>= January, February ...</w:t>
            </w:r>
          </w:p>
        </w:tc>
      </w:tr>
      <w:tr w:rsidR="00950886" w:rsidRPr="00950886">
        <w:trPr>
          <w:tblCellSpacing w:w="15" w:type="dxa"/>
        </w:trPr>
        <w:tc>
          <w:tcPr>
            <w:tcW w:w="0" w:type="auto"/>
            <w:vAlign w:val="center"/>
            <w:hideMark/>
          </w:tcPr>
          <w:p w:rsidR="00950886" w:rsidRPr="00950886" w:rsidRDefault="00950886" w:rsidP="00412273">
            <w:r w:rsidRPr="00950886">
              <w:t>ShortDayNames </w:t>
            </w:r>
          </w:p>
        </w:tc>
        <w:tc>
          <w:tcPr>
            <w:tcW w:w="0" w:type="auto"/>
            <w:vAlign w:val="center"/>
            <w:hideMark/>
          </w:tcPr>
          <w:p w:rsidR="00950886" w:rsidRPr="00950886" w:rsidRDefault="00950886" w:rsidP="00950886">
            <w:r w:rsidRPr="00950886">
              <w:t>= Sun, Mon ...</w:t>
            </w:r>
          </w:p>
        </w:tc>
      </w:tr>
      <w:tr w:rsidR="00950886" w:rsidRPr="00950886">
        <w:trPr>
          <w:tblCellSpacing w:w="15" w:type="dxa"/>
        </w:trPr>
        <w:tc>
          <w:tcPr>
            <w:tcW w:w="0" w:type="auto"/>
            <w:vAlign w:val="center"/>
            <w:hideMark/>
          </w:tcPr>
          <w:p w:rsidR="00950886" w:rsidRPr="00950886" w:rsidRDefault="00950886" w:rsidP="00412273">
            <w:r w:rsidRPr="00950886">
              <w:t>LongDayNames </w:t>
            </w:r>
          </w:p>
        </w:tc>
        <w:tc>
          <w:tcPr>
            <w:tcW w:w="0" w:type="auto"/>
            <w:vAlign w:val="center"/>
            <w:hideMark/>
          </w:tcPr>
          <w:p w:rsidR="00950886" w:rsidRPr="00950886" w:rsidRDefault="00950886" w:rsidP="00950886">
            <w:r w:rsidRPr="00950886">
              <w:t>= Sunday, Monday ...</w:t>
            </w:r>
          </w:p>
        </w:tc>
      </w:tr>
      <w:tr w:rsidR="00950886" w:rsidRPr="00950886">
        <w:trPr>
          <w:tblCellSpacing w:w="15" w:type="dxa"/>
        </w:trPr>
        <w:tc>
          <w:tcPr>
            <w:tcW w:w="0" w:type="auto"/>
            <w:vAlign w:val="center"/>
            <w:hideMark/>
          </w:tcPr>
          <w:p w:rsidR="00950886" w:rsidRPr="00950886" w:rsidRDefault="00950886" w:rsidP="00412273">
            <w:r w:rsidRPr="00950886">
              <w:t>TwoDigitYearCenturyWindow </w:t>
            </w:r>
          </w:p>
        </w:tc>
        <w:tc>
          <w:tcPr>
            <w:tcW w:w="0" w:type="auto"/>
            <w:vAlign w:val="center"/>
            <w:hideMark/>
          </w:tcPr>
          <w:p w:rsidR="00950886" w:rsidRPr="00950886" w:rsidRDefault="00950886" w:rsidP="00950886">
            <w:r w:rsidRPr="00950886">
              <w:t>= 50</w:t>
            </w:r>
          </w:p>
        </w:tc>
      </w:tr>
    </w:tbl>
    <w:p w:rsidR="00950886" w:rsidRPr="00950886" w:rsidRDefault="00950886" w:rsidP="00950886"/>
    <w:p w:rsidR="00312E94" w:rsidRDefault="00D2624F" w:rsidP="00D2624F">
      <w:pPr>
        <w:pStyle w:val="Heading1"/>
      </w:pPr>
      <w:r>
        <w:t>Licensing</w:t>
      </w:r>
    </w:p>
    <w:p w:rsidR="00D2624F" w:rsidRDefault="00D2624F" w:rsidP="00D2624F">
      <w:r>
        <w:t xml:space="preserve">You are free to distribute this program for free, but if you modify it and distribute it you must notice the author. </w:t>
      </w:r>
    </w:p>
    <w:p w:rsidR="00DB5FD2" w:rsidRPr="00D2624F" w:rsidRDefault="00DB5FD2" w:rsidP="00D2624F">
      <w:r>
        <w:t xml:space="preserve">This program comes with no warranties and the author cannot be held responsible for any damages or losses this program may cause. Therefore, please show caution before using it as it can harm the </w:t>
      </w:r>
      <w:proofErr w:type="spellStart"/>
      <w:r>
        <w:t>WormNET</w:t>
      </w:r>
      <w:proofErr w:type="spellEnd"/>
      <w:r>
        <w:t xml:space="preserve"> servers.</w:t>
      </w:r>
    </w:p>
    <w:sectPr w:rsidR="00DB5FD2" w:rsidRPr="00D2624F" w:rsidSect="00383A30">
      <w:pgSz w:w="11906" w:h="16838"/>
      <w:pgMar w:top="85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83AC0"/>
    <w:multiLevelType w:val="hybridMultilevel"/>
    <w:tmpl w:val="DB260030"/>
    <w:lvl w:ilvl="0" w:tplc="5DC0FF90">
      <w:numFmt w:val="bullet"/>
      <w:lvlText w:val=""/>
      <w:lvlJc w:val="left"/>
      <w:pPr>
        <w:ind w:left="720" w:hanging="360"/>
      </w:pPr>
      <w:rPr>
        <w:rFonts w:ascii="Symbol" w:eastAsiaTheme="minorEastAsia"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DA3B14"/>
    <w:multiLevelType w:val="multilevel"/>
    <w:tmpl w:val="485436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E091288"/>
    <w:multiLevelType w:val="hybridMultilevel"/>
    <w:tmpl w:val="3E9AEED0"/>
    <w:lvl w:ilvl="0" w:tplc="F9EEEA4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50B53BD"/>
    <w:multiLevelType w:val="hybridMultilevel"/>
    <w:tmpl w:val="7ACEAB4C"/>
    <w:lvl w:ilvl="0" w:tplc="90406FDA">
      <w:numFmt w:val="bullet"/>
      <w:lvlText w:val=""/>
      <w:lvlJc w:val="left"/>
      <w:pPr>
        <w:ind w:left="720" w:hanging="360"/>
      </w:pPr>
      <w:rPr>
        <w:rFonts w:ascii="Symbol" w:eastAsiaTheme="minorEastAsia"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F2186C"/>
    <w:rsid w:val="000064EF"/>
    <w:rsid w:val="000E01F8"/>
    <w:rsid w:val="00120114"/>
    <w:rsid w:val="00250504"/>
    <w:rsid w:val="002875D3"/>
    <w:rsid w:val="002C6677"/>
    <w:rsid w:val="002F3190"/>
    <w:rsid w:val="00312E94"/>
    <w:rsid w:val="00383A30"/>
    <w:rsid w:val="003C3E71"/>
    <w:rsid w:val="004003B1"/>
    <w:rsid w:val="00412273"/>
    <w:rsid w:val="00460CF3"/>
    <w:rsid w:val="004754A0"/>
    <w:rsid w:val="00490827"/>
    <w:rsid w:val="004936D6"/>
    <w:rsid w:val="004D0234"/>
    <w:rsid w:val="005F41AA"/>
    <w:rsid w:val="00700299"/>
    <w:rsid w:val="007504BB"/>
    <w:rsid w:val="007C06BA"/>
    <w:rsid w:val="008254DD"/>
    <w:rsid w:val="008978EB"/>
    <w:rsid w:val="008A3EAA"/>
    <w:rsid w:val="008C13B4"/>
    <w:rsid w:val="009049FF"/>
    <w:rsid w:val="00950886"/>
    <w:rsid w:val="009F49C3"/>
    <w:rsid w:val="00A143D9"/>
    <w:rsid w:val="00AC7DE7"/>
    <w:rsid w:val="00B1674D"/>
    <w:rsid w:val="00B332E9"/>
    <w:rsid w:val="00B7079E"/>
    <w:rsid w:val="00CB274B"/>
    <w:rsid w:val="00CC5BA0"/>
    <w:rsid w:val="00CF1846"/>
    <w:rsid w:val="00CF5A85"/>
    <w:rsid w:val="00D2624F"/>
    <w:rsid w:val="00D567FC"/>
    <w:rsid w:val="00DB5FD2"/>
    <w:rsid w:val="00E41E02"/>
    <w:rsid w:val="00F0384C"/>
    <w:rsid w:val="00F2186C"/>
    <w:rsid w:val="00F94F09"/>
    <w:rsid w:val="00FC5E0A"/>
    <w:rsid w:val="00FF1EB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86C"/>
    <w:pPr>
      <w:spacing w:after="0" w:line="240" w:lineRule="auto"/>
    </w:pPr>
    <w:rPr>
      <w:sz w:val="24"/>
      <w:szCs w:val="24"/>
    </w:rPr>
  </w:style>
  <w:style w:type="paragraph" w:styleId="Heading1">
    <w:name w:val="heading 1"/>
    <w:basedOn w:val="Normal"/>
    <w:next w:val="Normal"/>
    <w:link w:val="Heading1Char"/>
    <w:uiPriority w:val="9"/>
    <w:qFormat/>
    <w:rsid w:val="00F2186C"/>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2186C"/>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2186C"/>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F2186C"/>
    <w:pPr>
      <w:keepNext/>
      <w:numPr>
        <w:ilvl w:val="3"/>
        <w:numId w:val="1"/>
      </w:numPr>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F2186C"/>
    <w:pPr>
      <w:numPr>
        <w:ilvl w:val="4"/>
        <w:numId w:val="1"/>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F2186C"/>
    <w:pPr>
      <w:numPr>
        <w:ilvl w:val="5"/>
        <w:numId w:val="1"/>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2186C"/>
    <w:pPr>
      <w:numPr>
        <w:ilvl w:val="6"/>
        <w:numId w:val="1"/>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2186C"/>
    <w:pPr>
      <w:numPr>
        <w:ilvl w:val="7"/>
        <w:numId w:val="1"/>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2186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86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2186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F2186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2186C"/>
    <w:rPr>
      <w:rFonts w:cstheme="majorBidi"/>
      <w:b/>
      <w:bCs/>
      <w:sz w:val="28"/>
      <w:szCs w:val="28"/>
    </w:rPr>
  </w:style>
  <w:style w:type="character" w:customStyle="1" w:styleId="Heading5Char">
    <w:name w:val="Heading 5 Char"/>
    <w:basedOn w:val="DefaultParagraphFont"/>
    <w:link w:val="Heading5"/>
    <w:uiPriority w:val="9"/>
    <w:semiHidden/>
    <w:rsid w:val="00F2186C"/>
    <w:rPr>
      <w:rFonts w:cstheme="majorBidi"/>
      <w:b/>
      <w:bCs/>
      <w:i/>
      <w:iCs/>
      <w:sz w:val="26"/>
      <w:szCs w:val="26"/>
    </w:rPr>
  </w:style>
  <w:style w:type="character" w:customStyle="1" w:styleId="Heading6Char">
    <w:name w:val="Heading 6 Char"/>
    <w:basedOn w:val="DefaultParagraphFont"/>
    <w:link w:val="Heading6"/>
    <w:uiPriority w:val="9"/>
    <w:semiHidden/>
    <w:rsid w:val="00F2186C"/>
    <w:rPr>
      <w:rFonts w:cstheme="majorBidi"/>
      <w:b/>
      <w:bCs/>
    </w:rPr>
  </w:style>
  <w:style w:type="character" w:customStyle="1" w:styleId="Heading7Char">
    <w:name w:val="Heading 7 Char"/>
    <w:basedOn w:val="DefaultParagraphFont"/>
    <w:link w:val="Heading7"/>
    <w:uiPriority w:val="9"/>
    <w:semiHidden/>
    <w:rsid w:val="00F2186C"/>
    <w:rPr>
      <w:rFonts w:cstheme="majorBidi"/>
      <w:sz w:val="24"/>
      <w:szCs w:val="24"/>
    </w:rPr>
  </w:style>
  <w:style w:type="character" w:customStyle="1" w:styleId="Heading8Char">
    <w:name w:val="Heading 8 Char"/>
    <w:basedOn w:val="DefaultParagraphFont"/>
    <w:link w:val="Heading8"/>
    <w:uiPriority w:val="9"/>
    <w:semiHidden/>
    <w:rsid w:val="00F2186C"/>
    <w:rPr>
      <w:rFonts w:cstheme="majorBidi"/>
      <w:i/>
      <w:iCs/>
      <w:sz w:val="24"/>
      <w:szCs w:val="24"/>
    </w:rPr>
  </w:style>
  <w:style w:type="character" w:customStyle="1" w:styleId="Heading9Char">
    <w:name w:val="Heading 9 Char"/>
    <w:basedOn w:val="DefaultParagraphFont"/>
    <w:link w:val="Heading9"/>
    <w:uiPriority w:val="9"/>
    <w:semiHidden/>
    <w:rsid w:val="00F2186C"/>
    <w:rPr>
      <w:rFonts w:asciiTheme="majorHAnsi" w:eastAsiaTheme="majorEastAsia" w:hAnsiTheme="majorHAnsi" w:cstheme="majorBidi"/>
    </w:rPr>
  </w:style>
  <w:style w:type="paragraph" w:styleId="Caption">
    <w:name w:val="caption"/>
    <w:basedOn w:val="Normal"/>
    <w:next w:val="Normal"/>
    <w:uiPriority w:val="35"/>
    <w:unhideWhenUsed/>
    <w:rsid w:val="00F2186C"/>
    <w:rPr>
      <w:b/>
      <w:bCs/>
      <w:color w:val="943634" w:themeColor="accent2" w:themeShade="BF"/>
      <w:sz w:val="18"/>
      <w:szCs w:val="18"/>
    </w:rPr>
  </w:style>
  <w:style w:type="paragraph" w:styleId="Title">
    <w:name w:val="Title"/>
    <w:basedOn w:val="Normal"/>
    <w:next w:val="Normal"/>
    <w:link w:val="TitleChar"/>
    <w:uiPriority w:val="10"/>
    <w:qFormat/>
    <w:rsid w:val="00F2186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2186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2186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2186C"/>
    <w:rPr>
      <w:rFonts w:asciiTheme="majorHAnsi" w:eastAsiaTheme="majorEastAsia" w:hAnsiTheme="majorHAnsi" w:cstheme="majorBidi"/>
      <w:sz w:val="24"/>
      <w:szCs w:val="24"/>
    </w:rPr>
  </w:style>
  <w:style w:type="character" w:styleId="Strong">
    <w:name w:val="Strong"/>
    <w:basedOn w:val="DefaultParagraphFont"/>
    <w:uiPriority w:val="22"/>
    <w:qFormat/>
    <w:rsid w:val="00F2186C"/>
    <w:rPr>
      <w:b/>
      <w:bCs/>
    </w:rPr>
  </w:style>
  <w:style w:type="character" w:styleId="Emphasis">
    <w:name w:val="Emphasis"/>
    <w:basedOn w:val="DefaultParagraphFont"/>
    <w:uiPriority w:val="20"/>
    <w:qFormat/>
    <w:rsid w:val="00F2186C"/>
    <w:rPr>
      <w:rFonts w:asciiTheme="minorHAnsi" w:hAnsiTheme="minorHAnsi"/>
      <w:b/>
      <w:i/>
      <w:iCs/>
    </w:rPr>
  </w:style>
  <w:style w:type="paragraph" w:styleId="NoSpacing">
    <w:name w:val="No Spacing"/>
    <w:basedOn w:val="Normal"/>
    <w:link w:val="NoSpacingChar"/>
    <w:uiPriority w:val="1"/>
    <w:qFormat/>
    <w:rsid w:val="00F2186C"/>
    <w:rPr>
      <w:szCs w:val="32"/>
    </w:rPr>
  </w:style>
  <w:style w:type="character" w:customStyle="1" w:styleId="NoSpacingChar">
    <w:name w:val="No Spacing Char"/>
    <w:basedOn w:val="DefaultParagraphFont"/>
    <w:link w:val="NoSpacing"/>
    <w:uiPriority w:val="1"/>
    <w:rsid w:val="00F2186C"/>
    <w:rPr>
      <w:sz w:val="24"/>
      <w:szCs w:val="32"/>
    </w:rPr>
  </w:style>
  <w:style w:type="paragraph" w:styleId="ListParagraph">
    <w:name w:val="List Paragraph"/>
    <w:basedOn w:val="Normal"/>
    <w:uiPriority w:val="34"/>
    <w:qFormat/>
    <w:rsid w:val="00F2186C"/>
    <w:pPr>
      <w:ind w:left="720"/>
      <w:contextualSpacing/>
    </w:pPr>
  </w:style>
  <w:style w:type="paragraph" w:styleId="Quote">
    <w:name w:val="Quote"/>
    <w:basedOn w:val="Normal"/>
    <w:next w:val="Normal"/>
    <w:link w:val="QuoteChar"/>
    <w:uiPriority w:val="29"/>
    <w:qFormat/>
    <w:rsid w:val="00F2186C"/>
    <w:rPr>
      <w:i/>
    </w:rPr>
  </w:style>
  <w:style w:type="character" w:customStyle="1" w:styleId="QuoteChar">
    <w:name w:val="Quote Char"/>
    <w:basedOn w:val="DefaultParagraphFont"/>
    <w:link w:val="Quote"/>
    <w:uiPriority w:val="29"/>
    <w:rsid w:val="00F2186C"/>
    <w:rPr>
      <w:i/>
      <w:sz w:val="24"/>
      <w:szCs w:val="24"/>
    </w:rPr>
  </w:style>
  <w:style w:type="paragraph" w:styleId="IntenseQuote">
    <w:name w:val="Intense Quote"/>
    <w:basedOn w:val="Normal"/>
    <w:next w:val="Normal"/>
    <w:link w:val="IntenseQuoteChar"/>
    <w:uiPriority w:val="30"/>
    <w:qFormat/>
    <w:rsid w:val="00F2186C"/>
    <w:pPr>
      <w:ind w:left="720" w:right="720"/>
    </w:pPr>
    <w:rPr>
      <w:rFonts w:cstheme="majorBidi"/>
      <w:b/>
      <w:i/>
      <w:szCs w:val="22"/>
    </w:rPr>
  </w:style>
  <w:style w:type="character" w:customStyle="1" w:styleId="IntenseQuoteChar">
    <w:name w:val="Intense Quote Char"/>
    <w:basedOn w:val="DefaultParagraphFont"/>
    <w:link w:val="IntenseQuote"/>
    <w:uiPriority w:val="30"/>
    <w:rsid w:val="00F2186C"/>
    <w:rPr>
      <w:rFonts w:cstheme="majorBidi"/>
      <w:b/>
      <w:i/>
      <w:sz w:val="24"/>
    </w:rPr>
  </w:style>
  <w:style w:type="character" w:styleId="SubtleEmphasis">
    <w:name w:val="Subtle Emphasis"/>
    <w:uiPriority w:val="19"/>
    <w:qFormat/>
    <w:rsid w:val="00F2186C"/>
    <w:rPr>
      <w:i/>
      <w:color w:val="5A5A5A" w:themeColor="text1" w:themeTint="A5"/>
    </w:rPr>
  </w:style>
  <w:style w:type="character" w:styleId="IntenseEmphasis">
    <w:name w:val="Intense Emphasis"/>
    <w:basedOn w:val="DefaultParagraphFont"/>
    <w:uiPriority w:val="21"/>
    <w:qFormat/>
    <w:rsid w:val="00F2186C"/>
    <w:rPr>
      <w:b/>
      <w:i/>
      <w:sz w:val="24"/>
      <w:szCs w:val="24"/>
      <w:u w:val="single"/>
    </w:rPr>
  </w:style>
  <w:style w:type="character" w:styleId="SubtleReference">
    <w:name w:val="Subtle Reference"/>
    <w:basedOn w:val="DefaultParagraphFont"/>
    <w:uiPriority w:val="31"/>
    <w:qFormat/>
    <w:rsid w:val="00F2186C"/>
    <w:rPr>
      <w:sz w:val="24"/>
      <w:szCs w:val="24"/>
      <w:u w:val="single"/>
    </w:rPr>
  </w:style>
  <w:style w:type="character" w:styleId="IntenseReference">
    <w:name w:val="Intense Reference"/>
    <w:basedOn w:val="DefaultParagraphFont"/>
    <w:uiPriority w:val="32"/>
    <w:qFormat/>
    <w:rsid w:val="00F2186C"/>
    <w:rPr>
      <w:b/>
      <w:sz w:val="24"/>
      <w:u w:val="single"/>
    </w:rPr>
  </w:style>
  <w:style w:type="character" w:styleId="BookTitle">
    <w:name w:val="Book Title"/>
    <w:basedOn w:val="DefaultParagraphFont"/>
    <w:uiPriority w:val="33"/>
    <w:qFormat/>
    <w:rsid w:val="00F2186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2186C"/>
    <w:pPr>
      <w:outlineLvl w:val="9"/>
    </w:pPr>
  </w:style>
  <w:style w:type="paragraph" w:styleId="TOC1">
    <w:name w:val="toc 1"/>
    <w:basedOn w:val="Normal"/>
    <w:next w:val="Normal"/>
    <w:autoRedefine/>
    <w:uiPriority w:val="39"/>
    <w:unhideWhenUsed/>
    <w:rsid w:val="008254DD"/>
    <w:pPr>
      <w:spacing w:after="100"/>
    </w:pPr>
  </w:style>
  <w:style w:type="paragraph" w:styleId="TOC2">
    <w:name w:val="toc 2"/>
    <w:basedOn w:val="Normal"/>
    <w:next w:val="Normal"/>
    <w:autoRedefine/>
    <w:uiPriority w:val="39"/>
    <w:unhideWhenUsed/>
    <w:rsid w:val="008254DD"/>
    <w:pPr>
      <w:spacing w:after="100"/>
      <w:ind w:left="240"/>
    </w:pPr>
  </w:style>
  <w:style w:type="character" w:styleId="Hyperlink">
    <w:name w:val="Hyperlink"/>
    <w:basedOn w:val="DefaultParagraphFont"/>
    <w:uiPriority w:val="99"/>
    <w:unhideWhenUsed/>
    <w:rsid w:val="008254DD"/>
    <w:rPr>
      <w:color w:val="0000FF" w:themeColor="hyperlink"/>
      <w:u w:val="single"/>
    </w:rPr>
  </w:style>
  <w:style w:type="paragraph" w:styleId="BalloonText">
    <w:name w:val="Balloon Text"/>
    <w:basedOn w:val="Normal"/>
    <w:link w:val="BalloonTextChar"/>
    <w:uiPriority w:val="99"/>
    <w:semiHidden/>
    <w:unhideWhenUsed/>
    <w:rsid w:val="008254DD"/>
    <w:rPr>
      <w:rFonts w:ascii="Tahoma" w:hAnsi="Tahoma" w:cs="Tahoma"/>
      <w:sz w:val="16"/>
      <w:szCs w:val="16"/>
    </w:rPr>
  </w:style>
  <w:style w:type="character" w:customStyle="1" w:styleId="BalloonTextChar">
    <w:name w:val="Balloon Text Char"/>
    <w:basedOn w:val="DefaultParagraphFont"/>
    <w:link w:val="BalloonText"/>
    <w:uiPriority w:val="99"/>
    <w:semiHidden/>
    <w:rsid w:val="008254DD"/>
    <w:rPr>
      <w:rFonts w:ascii="Tahoma" w:hAnsi="Tahoma" w:cs="Tahoma"/>
      <w:sz w:val="16"/>
      <w:szCs w:val="16"/>
    </w:rPr>
  </w:style>
  <w:style w:type="table" w:styleId="TableGrid">
    <w:name w:val="Table Grid"/>
    <w:basedOn w:val="TableNormal"/>
    <w:uiPriority w:val="59"/>
    <w:rsid w:val="00312E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49082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910917402">
      <w:bodyDiv w:val="1"/>
      <w:marLeft w:val="0"/>
      <w:marRight w:val="0"/>
      <w:marTop w:val="0"/>
      <w:marBottom w:val="0"/>
      <w:divBdr>
        <w:top w:val="none" w:sz="0" w:space="0" w:color="auto"/>
        <w:left w:val="none" w:sz="0" w:space="0" w:color="auto"/>
        <w:bottom w:val="none" w:sz="0" w:space="0" w:color="auto"/>
        <w:right w:val="none" w:sz="0" w:space="0" w:color="auto"/>
      </w:divBdr>
      <w:divsChild>
        <w:div w:id="680820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62F75-7DB5-4D77-BEAA-7980EB88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673</Words>
  <Characters>4109</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Hughes</dc:creator>
  <cp:keywords/>
  <dc:description/>
  <cp:lastModifiedBy>Simon Hughes</cp:lastModifiedBy>
  <cp:revision>7</cp:revision>
  <cp:lastPrinted>2007-07-01T22:02:00Z</cp:lastPrinted>
  <dcterms:created xsi:type="dcterms:W3CDTF">2007-06-28T13:35:00Z</dcterms:created>
  <dcterms:modified xsi:type="dcterms:W3CDTF">2007-07-03T22:22:00Z</dcterms:modified>
</cp:coreProperties>
</file>