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FF" w:rsidRDefault="003D49FF" w:rsidP="003D49FF">
      <w:pPr>
        <w:pStyle w:val="SuperTitle"/>
      </w:pPr>
    </w:p>
    <w:p w:rsidR="003D49FF" w:rsidRDefault="003D49FF" w:rsidP="003D49FF">
      <w:pPr>
        <w:pStyle w:val="Title"/>
      </w:pPr>
      <w:proofErr w:type="gramStart"/>
      <w:r>
        <w:t>CyberSource  Cartridge</w:t>
      </w:r>
      <w:proofErr w:type="gramEnd"/>
    </w:p>
    <w:p w:rsidR="003D49FF" w:rsidRDefault="003D49FF" w:rsidP="003D49FF">
      <w:pPr>
        <w:pStyle w:val="Version"/>
      </w:pPr>
      <w:r>
        <w:t>Version 1.0</w:t>
      </w:r>
      <w:r w:rsidR="00951560">
        <w:t>.0.4</w:t>
      </w:r>
    </w:p>
    <w:p w:rsidR="003D49FF" w:rsidRDefault="003D49FF" w:rsidP="003D49FF">
      <w:pPr>
        <w:pStyle w:val="Version"/>
        <w:keepNext w:val="0"/>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74633">
      <w:pPr>
        <w:pStyle w:val="Version"/>
        <w:keepNext w:val="0"/>
        <w:jc w:val="center"/>
        <w:rPr>
          <w:sz w:val="56"/>
          <w:szCs w:val="56"/>
        </w:rPr>
      </w:pPr>
    </w:p>
    <w:p w:rsidR="00B74633" w:rsidRPr="00B74633" w:rsidRDefault="00B63A8B" w:rsidP="00B74633">
      <w:pPr>
        <w:pStyle w:val="Version"/>
        <w:keepNext w:val="0"/>
        <w:jc w:val="center"/>
        <w:rPr>
          <w:sz w:val="56"/>
          <w:szCs w:val="56"/>
        </w:rPr>
      </w:pPr>
      <w:r>
        <w:rPr>
          <w:sz w:val="56"/>
          <w:szCs w:val="56"/>
        </w:rPr>
        <w:t>12</w:t>
      </w:r>
      <w:r w:rsidR="00B74633" w:rsidRPr="00B74633">
        <w:rPr>
          <w:sz w:val="56"/>
          <w:szCs w:val="56"/>
        </w:rPr>
        <w:t>/</w:t>
      </w:r>
      <w:r w:rsidR="006E3F96">
        <w:rPr>
          <w:sz w:val="56"/>
          <w:szCs w:val="56"/>
        </w:rPr>
        <w:t>1</w:t>
      </w:r>
      <w:r w:rsidR="00215EE7">
        <w:rPr>
          <w:sz w:val="56"/>
          <w:szCs w:val="56"/>
        </w:rPr>
        <w:t>8</w:t>
      </w:r>
      <w:r w:rsidR="00B74633" w:rsidRPr="00B74633">
        <w:rPr>
          <w:sz w:val="56"/>
          <w:szCs w:val="56"/>
        </w:rPr>
        <w:t>/2012</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904F38" w:rsidRDefault="00825869">
      <w:pPr>
        <w:pStyle w:val="TOC1"/>
        <w:rPr>
          <w:rFonts w:asciiTheme="minorHAnsi" w:eastAsiaTheme="minorEastAsia" w:hAnsiTheme="minorHAnsi" w:cstheme="minorBidi"/>
          <w:b w:val="0"/>
          <w:noProof/>
          <w:sz w:val="22"/>
          <w:szCs w:val="22"/>
        </w:rPr>
      </w:pPr>
      <w:r>
        <w:fldChar w:fldCharType="begin"/>
      </w:r>
      <w:r w:rsidR="003D49FF">
        <w:instrText xml:space="preserve"> TOC \o "1-3" </w:instrText>
      </w:r>
      <w:r>
        <w:fldChar w:fldCharType="separate"/>
      </w:r>
      <w:bookmarkStart w:id="2" w:name="_GoBack"/>
      <w:bookmarkEnd w:id="2"/>
      <w:r w:rsidR="00904F38">
        <w:rPr>
          <w:noProof/>
        </w:rPr>
        <w:t>Summary</w:t>
      </w:r>
      <w:r w:rsidR="00904F38">
        <w:rPr>
          <w:noProof/>
        </w:rPr>
        <w:tab/>
      </w:r>
      <w:r w:rsidR="00904F38">
        <w:rPr>
          <w:noProof/>
        </w:rPr>
        <w:fldChar w:fldCharType="begin"/>
      </w:r>
      <w:r w:rsidR="00904F38">
        <w:rPr>
          <w:noProof/>
        </w:rPr>
        <w:instrText xml:space="preserve"> PAGEREF _Toc344389027 \h </w:instrText>
      </w:r>
      <w:r w:rsidR="00904F38">
        <w:rPr>
          <w:noProof/>
        </w:rPr>
      </w:r>
      <w:r w:rsidR="00904F38">
        <w:rPr>
          <w:noProof/>
        </w:rPr>
        <w:fldChar w:fldCharType="separate"/>
      </w:r>
      <w:r w:rsidR="00904F38">
        <w:rPr>
          <w:noProof/>
        </w:rPr>
        <w:t>5</w:t>
      </w:r>
      <w:r w:rsidR="00904F38">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_Toc344389028 \h </w:instrText>
      </w:r>
      <w:r>
        <w:rPr>
          <w:noProof/>
        </w:rPr>
      </w:r>
      <w:r>
        <w:rPr>
          <w:noProof/>
        </w:rPr>
        <w:fldChar w:fldCharType="separate"/>
      </w:r>
      <w:r>
        <w:rPr>
          <w:noProof/>
        </w:rPr>
        <w:t>6</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_Toc344389029 \h </w:instrText>
      </w:r>
      <w:r>
        <w:rPr>
          <w:noProof/>
        </w:rPr>
      </w:r>
      <w:r>
        <w:rPr>
          <w:noProof/>
        </w:rPr>
        <w:fldChar w:fldCharType="separate"/>
      </w:r>
      <w:r>
        <w:rPr>
          <w:noProof/>
        </w:rPr>
        <w:t>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_Toc344389030 \h </w:instrText>
      </w:r>
      <w:r>
        <w:rPr>
          <w:noProof/>
        </w:rPr>
      </w:r>
      <w:r>
        <w:rPr>
          <w:noProof/>
        </w:rPr>
        <w:fldChar w:fldCharType="separate"/>
      </w:r>
      <w:r>
        <w:rPr>
          <w:noProof/>
        </w:rPr>
        <w:t>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_Toc344389031 \h </w:instrText>
      </w:r>
      <w:r>
        <w:rPr>
          <w:noProof/>
        </w:rPr>
      </w:r>
      <w:r>
        <w:rPr>
          <w:noProof/>
        </w:rPr>
        <w:fldChar w:fldCharType="separate"/>
      </w:r>
      <w:r>
        <w:rPr>
          <w:noProof/>
        </w:rPr>
        <w:t>7</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_Toc344389032 \h </w:instrText>
      </w:r>
      <w:r>
        <w:rPr>
          <w:noProof/>
        </w:rPr>
      </w:r>
      <w:r>
        <w:rPr>
          <w:noProof/>
        </w:rPr>
        <w:fldChar w:fldCharType="separate"/>
      </w:r>
      <w:r>
        <w:rPr>
          <w:noProof/>
        </w:rPr>
        <w:t>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_Toc344389033 \h </w:instrText>
      </w:r>
      <w:r>
        <w:rPr>
          <w:noProof/>
        </w:rPr>
      </w:r>
      <w:r>
        <w:rPr>
          <w:noProof/>
        </w:rPr>
        <w:fldChar w:fldCharType="separate"/>
      </w:r>
      <w:r>
        <w:rPr>
          <w:noProof/>
        </w:rPr>
        <w:t>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_Toc344389034 \h </w:instrText>
      </w:r>
      <w:r>
        <w:rPr>
          <w:noProof/>
        </w:rPr>
      </w:r>
      <w:r>
        <w:rPr>
          <w:noProof/>
        </w:rPr>
        <w:fldChar w:fldCharType="separate"/>
      </w:r>
      <w:r>
        <w:rPr>
          <w:noProof/>
        </w:rPr>
        <w:t>9</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_Toc344389035 \h </w:instrText>
      </w:r>
      <w:r>
        <w:rPr>
          <w:noProof/>
        </w:rPr>
      </w:r>
      <w:r>
        <w:rPr>
          <w:noProof/>
        </w:rPr>
        <w:fldChar w:fldCharType="separate"/>
      </w:r>
      <w:r>
        <w:rPr>
          <w:noProof/>
        </w:rPr>
        <w:t>9</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_Toc344389036 \h </w:instrText>
      </w:r>
      <w:r>
        <w:rPr>
          <w:noProof/>
        </w:rPr>
      </w:r>
      <w:r>
        <w:rPr>
          <w:noProof/>
        </w:rPr>
        <w:fldChar w:fldCharType="separate"/>
      </w:r>
      <w:r>
        <w:rPr>
          <w:noProof/>
        </w:rPr>
        <w:t>11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_Toc344389037 \h </w:instrText>
      </w:r>
      <w:r>
        <w:rPr>
          <w:noProof/>
        </w:rPr>
      </w:r>
      <w:r>
        <w:rPr>
          <w:noProof/>
        </w:rPr>
        <w:fldChar w:fldCharType="separate"/>
      </w:r>
      <w:r>
        <w:rPr>
          <w:noProof/>
        </w:rPr>
        <w:t>12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_Toc344389038 \h </w:instrText>
      </w:r>
      <w:r>
        <w:rPr>
          <w:noProof/>
        </w:rPr>
      </w:r>
      <w:r>
        <w:rPr>
          <w:noProof/>
        </w:rPr>
        <w:fldChar w:fldCharType="separate"/>
      </w:r>
      <w:r>
        <w:rPr>
          <w:noProof/>
        </w:rPr>
        <w:t>13</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_Toc344389039 \h </w:instrText>
      </w:r>
      <w:r>
        <w:rPr>
          <w:noProof/>
        </w:rPr>
      </w:r>
      <w:r>
        <w:rPr>
          <w:noProof/>
        </w:rPr>
        <w:fldChar w:fldCharType="separate"/>
      </w:r>
      <w:r>
        <w:rPr>
          <w:noProof/>
        </w:rPr>
        <w:t>13</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_Toc344389040 \h </w:instrText>
      </w:r>
      <w:r>
        <w:rPr>
          <w:noProof/>
        </w:rPr>
      </w:r>
      <w:r>
        <w:rPr>
          <w:noProof/>
        </w:rPr>
        <w:fldChar w:fldCharType="separate"/>
      </w:r>
      <w:r>
        <w:rPr>
          <w:noProof/>
        </w:rPr>
        <w:t>13</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_Toc344389041 \h </w:instrText>
      </w:r>
      <w:r>
        <w:rPr>
          <w:noProof/>
        </w:rPr>
      </w:r>
      <w:r>
        <w:rPr>
          <w:noProof/>
        </w:rPr>
        <w:fldChar w:fldCharType="separate"/>
      </w:r>
      <w:r>
        <w:rPr>
          <w:noProof/>
        </w:rPr>
        <w:t>15</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_Toc344389042 \h </w:instrText>
      </w:r>
      <w:r>
        <w:rPr>
          <w:noProof/>
        </w:rPr>
      </w:r>
      <w:r>
        <w:rPr>
          <w:noProof/>
        </w:rPr>
        <w:fldChar w:fldCharType="separate"/>
      </w:r>
      <w:r>
        <w:rPr>
          <w:noProof/>
        </w:rPr>
        <w:t>16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_Toc344389043 \h </w:instrText>
      </w:r>
      <w:r>
        <w:rPr>
          <w:noProof/>
        </w:rPr>
      </w:r>
      <w:r>
        <w:rPr>
          <w:noProof/>
        </w:rPr>
        <w:fldChar w:fldCharType="separate"/>
      </w:r>
      <w:r>
        <w:rPr>
          <w:noProof/>
        </w:rPr>
        <w:t>17</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_Toc344389044 \h </w:instrText>
      </w:r>
      <w:r>
        <w:rPr>
          <w:noProof/>
        </w:rPr>
      </w:r>
      <w:r>
        <w:rPr>
          <w:noProof/>
        </w:rPr>
        <w:fldChar w:fldCharType="separate"/>
      </w:r>
      <w:r>
        <w:rPr>
          <w:noProof/>
        </w:rPr>
        <w:t>17</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_Toc344389045 \h </w:instrText>
      </w:r>
      <w:r>
        <w:rPr>
          <w:noProof/>
        </w:rPr>
      </w:r>
      <w:r>
        <w:rPr>
          <w:noProof/>
        </w:rPr>
        <w:fldChar w:fldCharType="separate"/>
      </w:r>
      <w:r>
        <w:rPr>
          <w:noProof/>
        </w:rPr>
        <w:t>18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_Toc344389046 \h </w:instrText>
      </w:r>
      <w:r>
        <w:rPr>
          <w:noProof/>
        </w:rPr>
      </w:r>
      <w:r>
        <w:rPr>
          <w:noProof/>
        </w:rPr>
        <w:fldChar w:fldCharType="separate"/>
      </w:r>
      <w:r>
        <w:rPr>
          <w:noProof/>
        </w:rPr>
        <w:t>18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_Toc344389047 \h </w:instrText>
      </w:r>
      <w:r>
        <w:rPr>
          <w:noProof/>
        </w:rPr>
      </w:r>
      <w:r>
        <w:rPr>
          <w:noProof/>
        </w:rPr>
        <w:fldChar w:fldCharType="separate"/>
      </w:r>
      <w:r>
        <w:rPr>
          <w:noProof/>
        </w:rPr>
        <w:t>19</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_Toc344389048 \h </w:instrText>
      </w:r>
      <w:r>
        <w:rPr>
          <w:noProof/>
        </w:rPr>
      </w:r>
      <w:r>
        <w:rPr>
          <w:noProof/>
        </w:rPr>
        <w:fldChar w:fldCharType="separate"/>
      </w:r>
      <w:r>
        <w:rPr>
          <w:noProof/>
        </w:rPr>
        <w:t>20</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_Toc344389049 \h </w:instrText>
      </w:r>
      <w:r>
        <w:rPr>
          <w:noProof/>
        </w:rPr>
      </w:r>
      <w:r>
        <w:rPr>
          <w:noProof/>
        </w:rPr>
        <w:fldChar w:fldCharType="separate"/>
      </w:r>
      <w:r>
        <w:rPr>
          <w:noProof/>
        </w:rPr>
        <w:t>21</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_Toc344389050 \h </w:instrText>
      </w:r>
      <w:r>
        <w:rPr>
          <w:noProof/>
        </w:rPr>
      </w:r>
      <w:r>
        <w:rPr>
          <w:noProof/>
        </w:rPr>
        <w:fldChar w:fldCharType="separate"/>
      </w:r>
      <w:r>
        <w:rPr>
          <w:noProof/>
        </w:rPr>
        <w:t>21</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_Toc344389051 \h </w:instrText>
      </w:r>
      <w:r>
        <w:rPr>
          <w:noProof/>
        </w:rPr>
      </w:r>
      <w:r>
        <w:rPr>
          <w:noProof/>
        </w:rPr>
        <w:fldChar w:fldCharType="separate"/>
      </w:r>
      <w:r>
        <w:rPr>
          <w:noProof/>
        </w:rPr>
        <w:t>21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Services</w:t>
      </w:r>
      <w:r>
        <w:rPr>
          <w:noProof/>
        </w:rPr>
        <w:tab/>
      </w:r>
      <w:r>
        <w:rPr>
          <w:noProof/>
        </w:rPr>
        <w:fldChar w:fldCharType="begin"/>
      </w:r>
      <w:r>
        <w:rPr>
          <w:noProof/>
        </w:rPr>
        <w:instrText xml:space="preserve"> PAGEREF _Toc344389052 \h </w:instrText>
      </w:r>
      <w:r>
        <w:rPr>
          <w:noProof/>
        </w:rPr>
      </w:r>
      <w:r>
        <w:rPr>
          <w:noProof/>
        </w:rPr>
        <w:fldChar w:fldCharType="separate"/>
      </w:r>
      <w:r>
        <w:rPr>
          <w:noProof/>
        </w:rPr>
        <w:t>21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_Toc344389053 \h </w:instrText>
      </w:r>
      <w:r>
        <w:rPr>
          <w:noProof/>
        </w:rPr>
      </w:r>
      <w:r>
        <w:rPr>
          <w:noProof/>
        </w:rPr>
        <w:fldChar w:fldCharType="separate"/>
      </w:r>
      <w:r>
        <w:rPr>
          <w:noProof/>
        </w:rPr>
        <w:t>21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_Toc344389054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_Toc344389055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_Toc344389056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_Toc344389057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_Toc344389058 \h </w:instrText>
      </w:r>
      <w:r>
        <w:rPr>
          <w:noProof/>
        </w:rPr>
      </w:r>
      <w:r>
        <w:rPr>
          <w:noProof/>
        </w:rPr>
        <w:fldChar w:fldCharType="separate"/>
      </w:r>
      <w:r>
        <w:rPr>
          <w:noProof/>
        </w:rPr>
        <w:t>25</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_Toc344389059 \h </w:instrText>
      </w:r>
      <w:r>
        <w:rPr>
          <w:noProof/>
        </w:rPr>
      </w:r>
      <w:r>
        <w:rPr>
          <w:noProof/>
        </w:rPr>
        <w:fldChar w:fldCharType="separate"/>
      </w:r>
      <w:r>
        <w:rPr>
          <w:noProof/>
        </w:rPr>
        <w:t>26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_Toc344389060 \h </w:instrText>
      </w:r>
      <w:r>
        <w:rPr>
          <w:noProof/>
        </w:rPr>
      </w:r>
      <w:r>
        <w:rPr>
          <w:noProof/>
        </w:rPr>
        <w:fldChar w:fldCharType="separate"/>
      </w:r>
      <w:r>
        <w:rPr>
          <w:noProof/>
        </w:rPr>
        <w:t>26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_Toc344389061 \h </w:instrText>
      </w:r>
      <w:r>
        <w:rPr>
          <w:noProof/>
        </w:rPr>
      </w:r>
      <w:r>
        <w:rPr>
          <w:noProof/>
        </w:rPr>
        <w:fldChar w:fldCharType="separate"/>
      </w:r>
      <w:r>
        <w:rPr>
          <w:noProof/>
        </w:rPr>
        <w:t>26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_Toc344389062 \h </w:instrText>
      </w:r>
      <w:r>
        <w:rPr>
          <w:noProof/>
        </w:rPr>
      </w:r>
      <w:r>
        <w:rPr>
          <w:noProof/>
        </w:rPr>
        <w:fldChar w:fldCharType="separate"/>
      </w:r>
      <w:r>
        <w:rPr>
          <w:noProof/>
        </w:rPr>
        <w:t>31</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_Toc344389063 \h </w:instrText>
      </w:r>
      <w:r>
        <w:rPr>
          <w:noProof/>
        </w:rPr>
      </w:r>
      <w:r>
        <w:rPr>
          <w:noProof/>
        </w:rPr>
        <w:fldChar w:fldCharType="separate"/>
      </w:r>
      <w:r>
        <w:rPr>
          <w:noProof/>
        </w:rPr>
        <w:t>31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_Toc344389064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_Toc344389065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_Toc344389066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_Toc344389067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lastRenderedPageBreak/>
        <w:t>Payment Tokenization</w:t>
      </w:r>
      <w:r>
        <w:rPr>
          <w:noProof/>
        </w:rPr>
        <w:tab/>
      </w:r>
      <w:r>
        <w:rPr>
          <w:noProof/>
        </w:rPr>
        <w:fldChar w:fldCharType="begin"/>
      </w:r>
      <w:r>
        <w:rPr>
          <w:noProof/>
        </w:rPr>
        <w:instrText xml:space="preserve"> PAGEREF _Toc344389068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_Toc344389069 \h </w:instrText>
      </w:r>
      <w:r>
        <w:rPr>
          <w:noProof/>
        </w:rPr>
      </w:r>
      <w:r>
        <w:rPr>
          <w:noProof/>
        </w:rPr>
        <w:fldChar w:fldCharType="separate"/>
      </w:r>
      <w:r>
        <w:rPr>
          <w:noProof/>
        </w:rPr>
        <w:t>33</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Device Fingerprint</w:t>
      </w:r>
      <w:r>
        <w:rPr>
          <w:noProof/>
        </w:rPr>
        <w:tab/>
      </w:r>
      <w:r>
        <w:rPr>
          <w:noProof/>
        </w:rPr>
        <w:fldChar w:fldCharType="begin"/>
      </w:r>
      <w:r>
        <w:rPr>
          <w:noProof/>
        </w:rPr>
        <w:instrText xml:space="preserve"> PAGEREF _Toc344389070 \h </w:instrText>
      </w:r>
      <w:r>
        <w:rPr>
          <w:noProof/>
        </w:rPr>
      </w:r>
      <w:r>
        <w:rPr>
          <w:noProof/>
        </w:rPr>
        <w:fldChar w:fldCharType="separate"/>
      </w:r>
      <w:r>
        <w:rPr>
          <w:noProof/>
        </w:rPr>
        <w:t>33</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_Toc344389071 \h </w:instrText>
      </w:r>
      <w:r>
        <w:rPr>
          <w:noProof/>
        </w:rPr>
      </w:r>
      <w:r>
        <w:rPr>
          <w:noProof/>
        </w:rPr>
        <w:fldChar w:fldCharType="separate"/>
      </w:r>
      <w:r>
        <w:rPr>
          <w:noProof/>
        </w:rPr>
        <w:t>34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_Toc344389072 \h </w:instrText>
      </w:r>
      <w:r>
        <w:rPr>
          <w:noProof/>
        </w:rPr>
      </w:r>
      <w:r>
        <w:rPr>
          <w:noProof/>
        </w:rPr>
        <w:fldChar w:fldCharType="separate"/>
      </w:r>
      <w:r>
        <w:rPr>
          <w:noProof/>
        </w:rPr>
        <w:t>34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_Toc344389073 \h </w:instrText>
      </w:r>
      <w:r>
        <w:rPr>
          <w:noProof/>
        </w:rPr>
      </w:r>
      <w:r>
        <w:rPr>
          <w:noProof/>
        </w:rPr>
        <w:fldChar w:fldCharType="separate"/>
      </w:r>
      <w:r>
        <w:rPr>
          <w:noProof/>
        </w:rPr>
        <w:t>34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_Toc344389074 \h </w:instrText>
      </w:r>
      <w:r>
        <w:rPr>
          <w:noProof/>
        </w:rPr>
      </w:r>
      <w:r>
        <w:rPr>
          <w:noProof/>
        </w:rPr>
        <w:fldChar w:fldCharType="separate"/>
      </w:r>
      <w:r>
        <w:rPr>
          <w:noProof/>
        </w:rPr>
        <w:t>36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_Toc344389075 \h </w:instrText>
      </w:r>
      <w:r>
        <w:rPr>
          <w:noProof/>
        </w:rPr>
      </w:r>
      <w:r>
        <w:rPr>
          <w:noProof/>
        </w:rPr>
        <w:fldChar w:fldCharType="separate"/>
      </w:r>
      <w:r>
        <w:rPr>
          <w:noProof/>
        </w:rPr>
        <w:t>36</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_Toc344389076 \h </w:instrText>
      </w:r>
      <w:r>
        <w:rPr>
          <w:noProof/>
        </w:rPr>
      </w:r>
      <w:r>
        <w:rPr>
          <w:noProof/>
        </w:rPr>
        <w:fldChar w:fldCharType="separate"/>
      </w:r>
      <w:r>
        <w:rPr>
          <w:noProof/>
        </w:rPr>
        <w:t>37</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_Toc344389077 \h </w:instrText>
      </w:r>
      <w:r>
        <w:rPr>
          <w:noProof/>
        </w:rPr>
      </w:r>
      <w:r>
        <w:rPr>
          <w:noProof/>
        </w:rPr>
        <w:fldChar w:fldCharType="separate"/>
      </w:r>
      <w:r>
        <w:rPr>
          <w:noProof/>
        </w:rPr>
        <w:t>37</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_Toc344389078 \h </w:instrText>
      </w:r>
      <w:r>
        <w:rPr>
          <w:noProof/>
        </w:rPr>
      </w:r>
      <w:r>
        <w:rPr>
          <w:noProof/>
        </w:rPr>
        <w:fldChar w:fldCharType="separate"/>
      </w:r>
      <w:r>
        <w:rPr>
          <w:noProof/>
        </w:rPr>
        <w:t>37</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_Toc344389079 \h </w:instrText>
      </w:r>
      <w:r>
        <w:rPr>
          <w:noProof/>
        </w:rPr>
      </w:r>
      <w:r>
        <w:rPr>
          <w:noProof/>
        </w:rPr>
        <w:fldChar w:fldCharType="separate"/>
      </w:r>
      <w:r>
        <w:rPr>
          <w:noProof/>
        </w:rPr>
        <w:t>39</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_Toc344389080 \h </w:instrText>
      </w:r>
      <w:r>
        <w:rPr>
          <w:noProof/>
        </w:rPr>
      </w:r>
      <w:r>
        <w:rPr>
          <w:noProof/>
        </w:rPr>
        <w:fldChar w:fldCharType="separate"/>
      </w:r>
      <w:r>
        <w:rPr>
          <w:noProof/>
        </w:rPr>
        <w:t>40</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_Toc344389081 \h </w:instrText>
      </w:r>
      <w:r>
        <w:rPr>
          <w:noProof/>
        </w:rPr>
      </w:r>
      <w:r>
        <w:rPr>
          <w:noProof/>
        </w:rPr>
        <w:fldChar w:fldCharType="separate"/>
      </w:r>
      <w:r>
        <w:rPr>
          <w:noProof/>
        </w:rPr>
        <w:t>40</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_Toc344389082 \h </w:instrText>
      </w:r>
      <w:r>
        <w:rPr>
          <w:noProof/>
        </w:rPr>
      </w:r>
      <w:r>
        <w:rPr>
          <w:noProof/>
        </w:rPr>
        <w:fldChar w:fldCharType="separate"/>
      </w:r>
      <w:r>
        <w:rPr>
          <w:noProof/>
        </w:rPr>
        <w:t>41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_Toc344389083 \h </w:instrText>
      </w:r>
      <w:r>
        <w:rPr>
          <w:noProof/>
        </w:rPr>
      </w:r>
      <w:r>
        <w:rPr>
          <w:noProof/>
        </w:rPr>
        <w:fldChar w:fldCharType="separate"/>
      </w:r>
      <w:r>
        <w:rPr>
          <w:noProof/>
        </w:rPr>
        <w:t>41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_Toc344389084 \h </w:instrText>
      </w:r>
      <w:r>
        <w:rPr>
          <w:noProof/>
        </w:rPr>
      </w:r>
      <w:r>
        <w:rPr>
          <w:noProof/>
        </w:rPr>
        <w:fldChar w:fldCharType="separate"/>
      </w:r>
      <w:r>
        <w:rPr>
          <w:noProof/>
        </w:rPr>
        <w:t>43</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_Toc344389085 \h </w:instrText>
      </w:r>
      <w:r>
        <w:rPr>
          <w:noProof/>
        </w:rPr>
      </w:r>
      <w:r>
        <w:rPr>
          <w:noProof/>
        </w:rPr>
        <w:fldChar w:fldCharType="separate"/>
      </w:r>
      <w:r>
        <w:rPr>
          <w:noProof/>
        </w:rPr>
        <w:t>45</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_Toc344389086 \h </w:instrText>
      </w:r>
      <w:r>
        <w:rPr>
          <w:noProof/>
        </w:rPr>
      </w:r>
      <w:r>
        <w:rPr>
          <w:noProof/>
        </w:rPr>
        <w:fldChar w:fldCharType="separate"/>
      </w:r>
      <w:r>
        <w:rPr>
          <w:noProof/>
        </w:rPr>
        <w:t>46</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_Toc344389087 \h </w:instrText>
      </w:r>
      <w:r>
        <w:rPr>
          <w:noProof/>
        </w:rPr>
      </w:r>
      <w:r>
        <w:rPr>
          <w:noProof/>
        </w:rPr>
        <w:fldChar w:fldCharType="separate"/>
      </w:r>
      <w:r>
        <w:rPr>
          <w:noProof/>
        </w:rPr>
        <w:t>47</w:t>
      </w:r>
      <w:r>
        <w:rPr>
          <w:noProof/>
        </w:rPr>
        <w:fldChar w:fldCharType="end"/>
      </w:r>
    </w:p>
    <w:p w:rsidR="003D49FF" w:rsidRDefault="00825869" w:rsidP="003D49FF">
      <w:r>
        <w:fldChar w:fldCharType="end"/>
      </w:r>
    </w:p>
    <w:p w:rsidR="003D49FF" w:rsidRDefault="003D49FF" w:rsidP="003D49FF">
      <w:pPr>
        <w:sectPr w:rsidR="003D49F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3" w:name="O_5623"/>
      <w:bookmarkStart w:id="4" w:name="O_6772"/>
      <w:bookmarkStart w:id="5" w:name="_Toc344389027"/>
      <w:bookmarkEnd w:id="3"/>
      <w:bookmarkEnd w:id="4"/>
      <w:r>
        <w:lastRenderedPageBreak/>
        <w:t>Summary</w:t>
      </w:r>
      <w:bookmarkEnd w:id="5"/>
    </w:p>
    <w:p w:rsidR="003D49FF" w:rsidRDefault="003D49FF" w:rsidP="003D49FF">
      <w:pPr>
        <w:pStyle w:val="BodyText"/>
      </w:pPr>
      <w:bookmarkStart w:id="6" w:name="O_4437"/>
      <w:bookmarkEnd w:id="6"/>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7" w:name="_Toc344389028"/>
      <w:r>
        <w:t>Component Overview</w:t>
      </w:r>
      <w:bookmarkEnd w:id="7"/>
    </w:p>
    <w:p w:rsidR="003D49FF" w:rsidRDefault="003D49FF" w:rsidP="003D49FF">
      <w:pPr>
        <w:pStyle w:val="Heading2"/>
      </w:pPr>
      <w:bookmarkStart w:id="8" w:name="_Toc344389029"/>
      <w:r>
        <w:t>Functional Overview</w:t>
      </w:r>
      <w:bookmarkEnd w:id="8"/>
    </w:p>
    <w:p w:rsidR="003D49FF" w:rsidRDefault="003D49FF" w:rsidP="003D49FF">
      <w:pPr>
        <w:pStyle w:val="Heading3"/>
      </w:pPr>
      <w:r>
        <w:br/>
      </w:r>
      <w:bookmarkStart w:id="9" w:name="_Toc344389030"/>
      <w:r>
        <w:t>Credit Card Authorization Service</w:t>
      </w:r>
      <w:bookmarkEnd w:id="9"/>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 xml:space="preserve">Validate authorization reason code and set corresponding end node, based on </w:t>
      </w:r>
      <w:proofErr w:type="spellStart"/>
      <w:r>
        <w:rPr>
          <w:rFonts w:cs="Arial"/>
          <w:color w:val="000000"/>
        </w:rPr>
        <w:t>auth</w:t>
      </w:r>
      <w:proofErr w:type="spellEnd"/>
      <w:r>
        <w:rPr>
          <w:rFonts w:cs="Arial"/>
          <w:color w:val="000000"/>
        </w:rPr>
        <w:t xml:space="preserve">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5"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6"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ps2steps11"/>
        <w:rPr>
          <w:rFonts w:ascii="Calibri" w:hAnsi="Calibri"/>
          <w:sz w:val="22"/>
          <w:szCs w:val="22"/>
        </w:rPr>
      </w:pPr>
    </w:p>
    <w:p w:rsidR="003D49FF" w:rsidRDefault="003D49FF" w:rsidP="003D49FF"/>
    <w:p w:rsidR="003D49FF" w:rsidRDefault="003D49FF" w:rsidP="003D49FF">
      <w:pPr>
        <w:pStyle w:val="Heading3"/>
      </w:pPr>
      <w:bookmarkStart w:id="10" w:name="_Toc344389031"/>
      <w:r>
        <w:t>Taxes</w:t>
      </w:r>
      <w:bookmarkEnd w:id="10"/>
    </w:p>
    <w:p w:rsidR="003D49FF" w:rsidRDefault="003D49FF" w:rsidP="003D49FF">
      <w:pPr>
        <w:pStyle w:val="BodyText"/>
      </w:pPr>
      <w:r>
        <w:t>Online Customer adds Product(s) to Cart and proceeds to Checkout.</w:t>
      </w:r>
    </w:p>
    <w:p w:rsidR="003D49FF" w:rsidRDefault="003D49FF" w:rsidP="003D49FF">
      <w:pPr>
        <w:pStyle w:val="BodyText"/>
      </w:pPr>
      <w:r>
        <w:t xml:space="preserve">As soon as shipping information is entered and validated, taxes are updated to reflect current tax rates based </w:t>
      </w:r>
      <w:r>
        <w:lastRenderedPageBreak/>
        <w:t>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1" w:name="_Toc344389032"/>
      <w:r>
        <w:t>Address Verification Service (AVS)</w:t>
      </w:r>
      <w:bookmarkEnd w:id="11"/>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2" w:name="_Toc344389033"/>
      <w:r>
        <w:t>Delivery Address Verification Service (DAV)</w:t>
      </w:r>
      <w:bookmarkEnd w:id="12"/>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 w:rsidR="003D49FF" w:rsidRDefault="003D49FF" w:rsidP="003D49FF">
      <w:pPr>
        <w:pStyle w:val="Heading3"/>
      </w:pPr>
      <w:bookmarkStart w:id="13" w:name="_Toc344389034"/>
      <w:r>
        <w:lastRenderedPageBreak/>
        <w:t>Bill Me Later (BML)</w:t>
      </w:r>
      <w:bookmarkEnd w:id="13"/>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rPr>
          <w:rFonts w:cs="Arial"/>
          <w:color w:val="000000"/>
        </w:rPr>
      </w:pPr>
    </w:p>
    <w:p w:rsidR="003D49FF" w:rsidRDefault="003D49FF" w:rsidP="003D49FF">
      <w:pPr>
        <w:pStyle w:val="Heading3"/>
      </w:pPr>
      <w:bookmarkStart w:id="14" w:name="_Toc344389035"/>
      <w:r>
        <w:t>Decision Manager</w:t>
      </w:r>
      <w:bookmarkEnd w:id="14"/>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lastRenderedPageBreak/>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714FFF"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w:t>
      </w:r>
      <w:proofErr w:type="spellStart"/>
      <w:r>
        <w:rPr>
          <w:color w:val="3F7F5F"/>
          <w:sz w:val="18"/>
          <w:szCs w:val="18"/>
        </w:rPr>
        <w:t>cmos</w:t>
      </w:r>
      <w:proofErr w:type="spellEnd"/>
      <w:r>
        <w:rPr>
          <w:color w:val="3F7F5F"/>
          <w:sz w:val="18"/>
          <w:szCs w:val="18"/>
        </w:rPr>
        <w:t>/1.0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5" w:name="_Toc344389036"/>
      <w:r w:rsidRPr="00EF13B0">
        <w:t>Payment Tokenization</w:t>
      </w:r>
      <w:bookmarkEnd w:id="15"/>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7"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Heading3"/>
      </w:pPr>
      <w:bookmarkStart w:id="16" w:name="_Toc344389037"/>
      <w:r w:rsidRPr="00EF13B0">
        <w:lastRenderedPageBreak/>
        <w:t>Payer Authentication</w:t>
      </w:r>
      <w:bookmarkEnd w:id="16"/>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7" w:name="_Toc344389038"/>
      <w:r>
        <w:lastRenderedPageBreak/>
        <w:t>Full Authorization Reversal</w:t>
      </w:r>
      <w:bookmarkEnd w:id="17"/>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8" w:name="_Toc344389039"/>
      <w:r>
        <w:t>Use Cases Scenarios</w:t>
      </w:r>
      <w:bookmarkEnd w:id="18"/>
    </w:p>
    <w:p w:rsidR="003D49FF" w:rsidRDefault="003D49FF" w:rsidP="003D49FF">
      <w:pPr>
        <w:pStyle w:val="Heading3"/>
      </w:pPr>
    </w:p>
    <w:p w:rsidR="003D49FF" w:rsidRDefault="003D49FF" w:rsidP="003D49FF">
      <w:pPr>
        <w:pStyle w:val="Heading3"/>
      </w:pPr>
      <w:bookmarkStart w:id="19" w:name="_Toc344389040"/>
      <w:r>
        <w:t>Credit Card Authorization</w:t>
      </w:r>
      <w:bookmarkEnd w:id="19"/>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firstRow="1" w:lastRow="0" w:firstColumn="1" w:lastColumn="0" w:noHBand="0" w:noVBand="1"/>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w:t>
            </w:r>
            <w:r>
              <w:rPr>
                <w:color w:val="000000"/>
              </w:rPr>
              <w:lastRenderedPageBreak/>
              <w:t xml:space="preserve">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proofErr w:type="spellStart"/>
            <w:r w:rsidR="003D49FF">
              <w:rPr>
                <w:color w:val="000000"/>
              </w:rPr>
              <w:t>Auth</w:t>
            </w:r>
            <w:proofErr w:type="spellEnd"/>
            <w:r w:rsidR="003D49FF">
              <w:rPr>
                <w:color w:val="000000"/>
              </w:rPr>
              <w:t xml:space="preserve">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w:t>
            </w:r>
            <w:r>
              <w:rPr>
                <w:color w:val="000000"/>
              </w:rPr>
              <w:lastRenderedPageBreak/>
              <w:t>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account number 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proofErr w:type="spellStart"/>
            <w:r w:rsidR="003D49FF">
              <w:rPr>
                <w:color w:val="000000"/>
              </w:rPr>
              <w:t>Auth</w:t>
            </w:r>
            <w:proofErr w:type="spellEnd"/>
            <w:r w:rsidR="003D49FF">
              <w:rPr>
                <w:color w:val="000000"/>
              </w:rPr>
              <w:t xml:space="preserve">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other 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 w:rsidR="003D49FF" w:rsidRDefault="003D49FF" w:rsidP="003D49FF">
      <w:pPr>
        <w:pStyle w:val="Heading3"/>
      </w:pPr>
      <w:bookmarkStart w:id="20" w:name="_Toc344389041"/>
      <w:r>
        <w:t>Taxes</w:t>
      </w:r>
      <w:bookmarkEnd w:id="20"/>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lastRenderedPageBreak/>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If shipping information is specified, then an </w:t>
            </w:r>
            <w:r w:rsidR="00C5387E">
              <w:t>I</w:t>
            </w:r>
            <w:r>
              <w:t xml:space="preserve"> 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If failed, because of service outage or failed address verification then don’t update anything.  Other services must 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p>
    <w:p w:rsidR="003D49FF" w:rsidRDefault="003D49FF" w:rsidP="003D49FF">
      <w:pPr>
        <w:pStyle w:val="Heading3"/>
      </w:pPr>
      <w:bookmarkStart w:id="21" w:name="_Toc344389042"/>
      <w:r>
        <w:t>Address Validation Service (AVS)</w:t>
      </w:r>
      <w:bookmarkEnd w:id="21"/>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proofErr w:type="gramStart"/>
            <w:r>
              <w:t>propagate</w:t>
            </w:r>
            <w:proofErr w:type="gramEnd"/>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p>
    <w:p w:rsidR="003D49FF" w:rsidRDefault="003D49FF" w:rsidP="003D49FF">
      <w:pPr>
        <w:pStyle w:val="Heading3"/>
      </w:pPr>
      <w:bookmarkStart w:id="22" w:name="_Toc344389043"/>
      <w:r>
        <w:t>Delivery Address Verification Service (DAV)</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No DAV information will be requested.  No correction/validation information will be collected from the response.</w:t>
            </w:r>
          </w:p>
        </w:tc>
      </w:tr>
      <w:tr w:rsidR="003D49FF" w:rsidTr="00F10D1C">
        <w:tc>
          <w:tcPr>
            <w:tcW w:w="4320" w:type="dxa"/>
          </w:tcPr>
          <w:p w:rsidR="003D49FF" w:rsidRDefault="003D49FF" w:rsidP="00F10D1C">
            <w:r>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 w:rsidR="003D49FF" w:rsidRDefault="003D49FF" w:rsidP="003D49FF">
      <w:pPr>
        <w:pStyle w:val="BodyText"/>
      </w:pPr>
    </w:p>
    <w:p w:rsidR="003D49FF" w:rsidRDefault="003D49FF" w:rsidP="003D49FF">
      <w:pPr>
        <w:pStyle w:val="Heading3"/>
      </w:pPr>
      <w:bookmarkStart w:id="23" w:name="_Toc344389044"/>
      <w:r>
        <w:t>BML</w:t>
      </w:r>
      <w:bookmarkEnd w:id="23"/>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3D49FF" w:rsidP="00F10D1C">
            <w:proofErr w:type="spellStart"/>
            <w:r>
              <w:t>Pipelien</w:t>
            </w:r>
            <w:proofErr w:type="spellEnd"/>
            <w:r>
              <w:t xml:space="preserve"> sets the Authorization code to </w:t>
            </w:r>
            <w:proofErr w:type="spellStart"/>
            <w:r>
              <w:t>BMLPaymentInstrument.paymentTransaction.transactionID</w:t>
            </w:r>
            <w:proofErr w:type="spellEnd"/>
            <w:r>
              <w:t xml:space="preserve"> and ends with Authorized status</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4" w:name="_Toc344389045"/>
      <w:r>
        <w:lastRenderedPageBreak/>
        <w:t>Decision Manager</w:t>
      </w:r>
      <w:bookmarkEnd w:id="24"/>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5" w:name="_Toc344389046"/>
      <w:r w:rsidRPr="00EF13B0">
        <w:t>Payment Tokenization</w:t>
      </w:r>
      <w:bookmarkEnd w:id="25"/>
    </w:p>
    <w:p w:rsidR="00F10D1C" w:rsidRPr="00EF13B0" w:rsidRDefault="00F10D1C" w:rsidP="00830DBD">
      <w:pPr>
        <w:pStyle w:val="BodyText"/>
      </w:pPr>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w:t>
            </w:r>
            <w:r w:rsidR="00830DBD" w:rsidRPr="00EF13B0">
              <w:lastRenderedPageBreak/>
              <w:t xml:space="preserve">“ACCEPT”  </w:t>
            </w:r>
          </w:p>
        </w:tc>
        <w:tc>
          <w:tcPr>
            <w:tcW w:w="5670" w:type="dxa"/>
          </w:tcPr>
          <w:p w:rsidR="002E1850" w:rsidRPr="00EF13B0" w:rsidRDefault="002E1850" w:rsidP="002E1850">
            <w:r w:rsidRPr="00EF13B0">
              <w:lastRenderedPageBreak/>
              <w:t xml:space="preserve">Place the order and update the order object with </w:t>
            </w:r>
            <w:r w:rsidRPr="00EF13B0">
              <w:lastRenderedPageBreak/>
              <w:t>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lastRenderedPageBreak/>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830DBD" w:rsidRPr="00EF13B0" w:rsidRDefault="00830DBD" w:rsidP="003D49FF"/>
    <w:p w:rsidR="00335D70" w:rsidRPr="00EF13B0" w:rsidRDefault="00335D70" w:rsidP="003D49FF"/>
    <w:p w:rsidR="00335D70" w:rsidRPr="00EF13B0" w:rsidRDefault="00335D70" w:rsidP="00335D70">
      <w:pPr>
        <w:pStyle w:val="Heading3"/>
      </w:pPr>
      <w:bookmarkStart w:id="26" w:name="_Toc344389047"/>
      <w:r w:rsidRPr="00EF13B0">
        <w:t>Payer Authorization</w:t>
      </w:r>
      <w:bookmarkEnd w:id="26"/>
    </w:p>
    <w:p w:rsidR="00335D70" w:rsidRPr="00EF13B0" w:rsidRDefault="00335D70" w:rsidP="00335D70">
      <w:pPr>
        <w:pStyle w:val="BodyText"/>
      </w:pPr>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8227A2" w:rsidRDefault="008227A2" w:rsidP="003D49FF"/>
    <w:p w:rsidR="003D49FF" w:rsidRDefault="003D49FF" w:rsidP="003D49FF">
      <w:pPr>
        <w:pStyle w:val="Heading2"/>
      </w:pPr>
      <w:bookmarkStart w:id="27" w:name="_Toc344389048"/>
      <w:r>
        <w:lastRenderedPageBreak/>
        <w:t>Limitations, Constraints</w:t>
      </w:r>
      <w:bookmarkEnd w:id="27"/>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F96C4B" w:rsidRDefault="00F96C4B" w:rsidP="00F96C4B">
      <w:pPr>
        <w:pStyle w:val="ListParagraph"/>
      </w:pP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Pr="00EF13B0" w:rsidRDefault="00F96C4B" w:rsidP="00F50DED">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F96C4B">
        <w:rPr>
          <w:b/>
        </w:rPr>
        <w:t>Cybersource_S</w:t>
      </w:r>
      <w:r>
        <w:rPr>
          <w:b/>
        </w:rPr>
        <w:t>ervices</w:t>
      </w:r>
      <w:r w:rsidRPr="00F96C4B">
        <w:rPr>
          <w:b/>
        </w:rPr>
        <w:t>.xml</w:t>
      </w:r>
      <w:r w:rsidRPr="00EF13B0">
        <w:t xml:space="preserve"> pipeline. </w:t>
      </w:r>
      <w:r>
        <w:t xml:space="preserve">It </w:t>
      </w:r>
      <w:proofErr w:type="gramStart"/>
      <w:r w:rsidRPr="00EF13B0">
        <w:t>have</w:t>
      </w:r>
      <w:proofErr w:type="gramEnd"/>
      <w:r w:rsidRPr="00EF13B0">
        <w:t xml:space="preserve"> to customized and integrated as per the merchant specific needs.</w:t>
      </w:r>
    </w:p>
    <w:p w:rsidR="00C5387E" w:rsidRDefault="00C5387E" w:rsidP="00C5387E">
      <w:pPr>
        <w:pStyle w:val="ListParagraph"/>
      </w:pPr>
    </w:p>
    <w:p w:rsidR="003D49FF" w:rsidRDefault="003D49FF" w:rsidP="003D49FF">
      <w:pPr>
        <w:pStyle w:val="Listenabsatz"/>
      </w:pPr>
    </w:p>
    <w:p w:rsidR="003D49FF" w:rsidRDefault="003D49FF"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3D49FF" w:rsidRDefault="003D49FF" w:rsidP="003D49FF">
      <w:pPr>
        <w:pStyle w:val="Heading2"/>
      </w:pPr>
      <w:bookmarkStart w:id="28" w:name="_Toc344389049"/>
      <w:r>
        <w:lastRenderedPageBreak/>
        <w:t>Compatibility</w:t>
      </w:r>
      <w:bookmarkEnd w:id="28"/>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9" w:name="_Toc344389050"/>
      <w:r>
        <w:t>Implementation Guide</w:t>
      </w:r>
      <w:bookmarkEnd w:id="29"/>
    </w:p>
    <w:p w:rsidR="003D49FF" w:rsidRDefault="003D49FF" w:rsidP="003D49FF">
      <w:pPr>
        <w:pStyle w:val="Heading2"/>
      </w:pPr>
      <w:bookmarkStart w:id="30" w:name="_Toc344389051"/>
      <w:r>
        <w:t>Custom Code</w:t>
      </w:r>
      <w:bookmarkEnd w:id="30"/>
    </w:p>
    <w:p w:rsidR="003D49FF" w:rsidRDefault="003D49FF" w:rsidP="003D49FF">
      <w:pPr>
        <w:pStyle w:val="Heading3"/>
      </w:pPr>
      <w:bookmarkStart w:id="31" w:name="_Toc344389052"/>
      <w:r>
        <w:t>Payment Services</w:t>
      </w:r>
      <w:bookmarkEnd w:id="31"/>
    </w:p>
    <w:p w:rsidR="003D49FF" w:rsidRDefault="003D49FF" w:rsidP="003D49FF">
      <w:pPr>
        <w:pStyle w:val="BodyText"/>
      </w:pPr>
      <w:r>
        <w:t xml:space="preserve">Update </w:t>
      </w:r>
      <w:proofErr w:type="spellStart"/>
      <w:r>
        <w:t>COPlaceOrder-HandlePayments</w:t>
      </w:r>
      <w:proofErr w:type="spellEnd"/>
      <w:r>
        <w:t xml:space="preserve"> pipeline to include Cybersource-</w:t>
      </w:r>
      <w:proofErr w:type="spellStart"/>
      <w:r>
        <w:t>AuthorizeCreditCard</w:t>
      </w:r>
      <w:proofErr w:type="spellEnd"/>
      <w:r>
        <w:t>.</w:t>
      </w:r>
    </w:p>
    <w:p w:rsidR="003D49FF" w:rsidRDefault="003D49FF" w:rsidP="003D49FF">
      <w:pPr>
        <w:pStyle w:val="BodyText"/>
      </w:pPr>
      <w:r>
        <w:t>Add logic to handle following responses from the Cybersource-</w:t>
      </w:r>
      <w:proofErr w:type="spellStart"/>
      <w:r>
        <w:t>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3D49FF" w:rsidRDefault="003D49FF" w:rsidP="003D49FF">
      <w:pPr>
        <w:pStyle w:val="Heading3"/>
      </w:pPr>
      <w:bookmarkStart w:id="32" w:name="_Toc344389053"/>
      <w:r>
        <w:t>Tax Service</w:t>
      </w:r>
      <w:bookmarkEnd w:id="32"/>
    </w:p>
    <w:p w:rsidR="003D49FF" w:rsidRDefault="003D49FF" w:rsidP="003D49FF">
      <w:pPr>
        <w:pStyle w:val="BodyText"/>
      </w:pPr>
      <w:r>
        <w:t>Update Cart-Calculate pipeline to run the Cybersource-Taxes call node after running the cart/calculateCart.ds script.</w:t>
      </w:r>
      <w:r>
        <w:br/>
      </w:r>
      <w:r>
        <w:rPr>
          <w:noProof/>
        </w:rPr>
        <w:lastRenderedPageBreak/>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9"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drawing>
          <wp:inline distT="0" distB="0" distL="0" distR="0" wp14:anchorId="61ECDAE9" wp14:editId="56970146">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0"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 Refer to the following screenshot:</w:t>
      </w:r>
    </w:p>
    <w:p w:rsidR="00933373" w:rsidRDefault="00933373" w:rsidP="003D49FF">
      <w:pPr>
        <w:pStyle w:val="BodyText"/>
      </w:pPr>
      <w:r>
        <w:rPr>
          <w:noProof/>
        </w:rPr>
        <w:lastRenderedPageBreak/>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BodyText"/>
      </w:pPr>
      <w:r>
        <w:t>Provide Site Preference values for the Ship From, POO, POA &amp; Nexus related fields.</w:t>
      </w:r>
    </w:p>
    <w:p w:rsidR="003D49FF" w:rsidRDefault="003D49FF" w:rsidP="003D49FF">
      <w:pPr>
        <w:pStyle w:val="Heading3"/>
      </w:pPr>
      <w:bookmarkStart w:id="33" w:name="_Toc344389054"/>
      <w:r>
        <w:lastRenderedPageBreak/>
        <w:t>Address Verification Service</w:t>
      </w:r>
      <w:bookmarkEnd w:id="33"/>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w:t>
      </w:r>
      <w:proofErr w:type="spellStart"/>
      <w:r>
        <w:t>auth</w:t>
      </w:r>
      <w:proofErr w:type="spellEnd"/>
      <w:r>
        <w:t xml:space="preserve">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3D49FF" w:rsidRDefault="003D49FF" w:rsidP="003D49FF">
      <w:pPr>
        <w:pStyle w:val="Heading3"/>
      </w:pPr>
      <w:bookmarkStart w:id="34" w:name="_Toc344389055"/>
      <w:r>
        <w:t>Delivery Address Validation Service</w:t>
      </w:r>
      <w:bookmarkEnd w:id="34"/>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w:t>
      </w:r>
      <w:proofErr w:type="spellStart"/>
      <w:r>
        <w:t>auth</w:t>
      </w:r>
      <w:proofErr w:type="spellEnd"/>
      <w:r>
        <w:t xml:space="preserve">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w:t>
      </w:r>
      <w:proofErr w:type="spellStart"/>
      <w:r>
        <w:t>auth</w:t>
      </w:r>
      <w:proofErr w:type="spellEnd"/>
      <w:r>
        <w:t xml:space="preserve">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CC7D3B" w:rsidRDefault="00CC7D3B" w:rsidP="003D49FF">
      <w:pPr>
        <w:pStyle w:val="BodyText"/>
      </w:pPr>
    </w:p>
    <w:p w:rsidR="00DC1E5F" w:rsidRDefault="00DC1E5F" w:rsidP="003D49FF">
      <w:pPr>
        <w:pStyle w:val="BodyText"/>
      </w:pPr>
    </w:p>
    <w:p w:rsidR="00CC7D3B" w:rsidRPr="00EF13B0" w:rsidRDefault="00CC7D3B" w:rsidP="00CC7D3B">
      <w:pPr>
        <w:pStyle w:val="Heading3"/>
      </w:pPr>
      <w:bookmarkStart w:id="35" w:name="_Toc344389056"/>
      <w:r w:rsidRPr="00EF13B0">
        <w:t>Payment Tokenization Service</w:t>
      </w:r>
      <w:bookmarkEnd w:id="35"/>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r w:rsidRPr="00EF13B0">
        <w:rPr>
          <w:u w:val="single"/>
        </w:rPr>
        <w:t xml:space="preserve">Cybersource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Cybersource Payment Tokenization </w:t>
      </w:r>
      <w:r w:rsidRPr="00EF13B0">
        <w:t>are created and working in stand</w:t>
      </w:r>
      <w:r>
        <w:t>-</w:t>
      </w:r>
      <w:r w:rsidRPr="00EF13B0">
        <w:t xml:space="preserve">alone mode in </w:t>
      </w:r>
      <w:r w:rsidRPr="008A08BB">
        <w:rPr>
          <w:u w:val="single"/>
        </w:rPr>
        <w:t>Cybersource_Subscription.xml</w:t>
      </w:r>
      <w:r w:rsidRPr="00EF13B0">
        <w:t xml:space="preserve"> pipeline. They have to customized and integrated as per the merchant specific needs</w:t>
      </w:r>
    </w:p>
    <w:p w:rsidR="008A08BB" w:rsidRDefault="008A08BB" w:rsidP="008A08BB">
      <w:pPr>
        <w:pStyle w:val="Heading3"/>
      </w:pPr>
      <w:bookmarkStart w:id="36" w:name="_Toc344389057"/>
      <w:r>
        <w:t>Full Authorization Reversal</w:t>
      </w:r>
      <w:bookmarkEnd w:id="36"/>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8A08BB" w:rsidRPr="00EF13B0" w:rsidRDefault="008A08BB" w:rsidP="00CC7D3B">
      <w:pPr>
        <w:pStyle w:val="BodyText"/>
      </w:pPr>
    </w:p>
    <w:p w:rsidR="00CC7D3B" w:rsidRPr="00EF13B0" w:rsidRDefault="00CC7D3B" w:rsidP="00CC7D3B">
      <w:pPr>
        <w:pStyle w:val="BodyText"/>
      </w:pPr>
    </w:p>
    <w:p w:rsidR="003806DD" w:rsidRPr="00EF13B0" w:rsidRDefault="003806DD" w:rsidP="003806DD">
      <w:pPr>
        <w:pStyle w:val="Heading3"/>
      </w:pPr>
      <w:bookmarkStart w:id="37" w:name="_Toc344389058"/>
      <w:r w:rsidRPr="00EF13B0">
        <w:lastRenderedPageBreak/>
        <w:t>Payer Authentication Service</w:t>
      </w:r>
      <w:bookmarkEnd w:id="37"/>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w:t>
      </w:r>
      <w:proofErr w:type="gramStart"/>
      <w:r w:rsidRPr="00EF13B0">
        <w:rPr>
          <w:color w:val="FF0000"/>
        </w:rPr>
        <w:t>continue</w:t>
      </w:r>
      <w:proofErr w:type="gramEnd"/>
      <w:r w:rsidRPr="00EF13B0">
        <w:rPr>
          <w:color w:val="FF0000"/>
        </w:rPr>
        <w:t xml:space="preserv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8" w:name="_Toc344389059"/>
      <w:r>
        <w:lastRenderedPageBreak/>
        <w:t>Site Configuration</w:t>
      </w:r>
      <w:bookmarkEnd w:id="38"/>
    </w:p>
    <w:p w:rsidR="003D49FF" w:rsidRDefault="003D49FF" w:rsidP="003D49FF">
      <w:pPr>
        <w:pStyle w:val="Heading3"/>
      </w:pPr>
      <w:bookmarkStart w:id="39" w:name="_Toc344389060"/>
      <w:r>
        <w:t>Import Meta Data</w:t>
      </w:r>
      <w:bookmarkEnd w:id="39"/>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C5387E" w:rsidRDefault="00C5387E" w:rsidP="00C5387E">
      <w:pPr>
        <w:pStyle w:val="ListParagraph"/>
      </w:pPr>
    </w:p>
    <w:p w:rsidR="003D49FF" w:rsidRDefault="003D49FF" w:rsidP="003D49FF">
      <w:pPr>
        <w:pStyle w:val="Listenabsatz"/>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40" w:name="_Toc344389061"/>
      <w:r>
        <w:t>Configure Site Preferences</w:t>
      </w:r>
      <w:bookmarkEnd w:id="40"/>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7"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Cybersource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1" w:name="_Toc344389062"/>
      <w:r>
        <w:lastRenderedPageBreak/>
        <w:t>Applying CyberSource Cartridge to the Site</w:t>
      </w:r>
      <w:bookmarkEnd w:id="41"/>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2" w:name="_Toc344389063"/>
      <w:r>
        <w:t>Testing</w:t>
      </w:r>
      <w:bookmarkEnd w:id="42"/>
    </w:p>
    <w:p w:rsidR="003D49FF" w:rsidRDefault="003D49FF" w:rsidP="003D49FF">
      <w:r>
        <w:t xml:space="preserve">Use </w:t>
      </w:r>
      <w:proofErr w:type="spellStart"/>
      <w:r>
        <w:t>CybersourceUnitTest</w:t>
      </w:r>
      <w:proofErr w:type="spellEnd"/>
      <w:r>
        <w:t xml:space="preserve"> pipeline to test all the services as follows:</w:t>
      </w:r>
    </w:p>
    <w:p w:rsidR="003D49FF" w:rsidRDefault="003D49FF" w:rsidP="003D49FF">
      <w:r>
        <w:t xml:space="preserve">You can also </w:t>
      </w:r>
      <w:proofErr w:type="gramStart"/>
      <w:r>
        <w:t>Call</w:t>
      </w:r>
      <w:proofErr w:type="gramEnd"/>
      <w:r>
        <w:t xml:space="preserve"> the </w:t>
      </w:r>
      <w:proofErr w:type="spellStart"/>
      <w:r>
        <w:t>piplineCybersourceUnitTesting-Testsuite</w:t>
      </w:r>
      <w:proofErr w:type="spellEnd"/>
      <w:r>
        <w:t xml:space="preserve"> for a comprehensive Overview.</w:t>
      </w:r>
    </w:p>
    <w:p w:rsidR="003D49FF" w:rsidRDefault="003D49FF" w:rsidP="003D49FF">
      <w:pPr>
        <w:pStyle w:val="Heading3"/>
      </w:pPr>
      <w:bookmarkStart w:id="43" w:name="_Toc344389064"/>
      <w:r>
        <w:lastRenderedPageBreak/>
        <w:t>Authorize Credit Card</w:t>
      </w:r>
      <w:bookmarkEnd w:id="43"/>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4" w:name="_Toc344389065"/>
      <w:r>
        <w:t>Tax Service</w:t>
      </w:r>
      <w:bookmarkEnd w:id="44"/>
    </w:p>
    <w:p w:rsidR="003D49FF" w:rsidRDefault="003D49FF" w:rsidP="003D49FF">
      <w:r>
        <w:t xml:space="preserve">Use and modify the </w:t>
      </w:r>
      <w:proofErr w:type="spellStart"/>
      <w:r>
        <w:t>CybersourceUnitTest-TestTaxes</w:t>
      </w:r>
      <w:proofErr w:type="spellEnd"/>
      <w:r>
        <w:t xml:space="preserve"> pipeline and associated scripts and sub-pipelines.  The script nodes for creating </w:t>
      </w:r>
      <w:proofErr w:type="spellStart"/>
      <w:r>
        <w:t>CreateMockShipTo</w:t>
      </w:r>
      <w:proofErr w:type="spellEnd"/>
      <w:r>
        <w:t xml:space="preserve"> and </w:t>
      </w:r>
      <w:proofErr w:type="spellStart"/>
      <w:r>
        <w:t>CreateMockBillTo</w:t>
      </w:r>
      <w:proofErr w:type="spellEnd"/>
      <w:r>
        <w:t xml:space="preserve"> objects have bindings to produce invalid and missing fields,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5" w:name="_Toc344389066"/>
      <w:r>
        <w:t>Address Verification Service (AVS)</w:t>
      </w:r>
      <w:bookmarkEnd w:id="45"/>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6" w:name="_Toc344389067"/>
      <w:r>
        <w:t>Delivery Address Verification Service (DAV)</w:t>
      </w:r>
      <w:bookmarkEnd w:id="46"/>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DAV process works and how that result affects the overall payment authorization process.</w:t>
      </w:r>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the </w:t>
      </w:r>
      <w:proofErr w:type="spellStart"/>
      <w:r>
        <w:t>TestTaxes</w:t>
      </w:r>
      <w:proofErr w:type="spellEnd"/>
      <w:r>
        <w:t xml:space="preserve"> pipeline, you can customize the mocked data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7" w:name="_Toc344389068"/>
      <w:r w:rsidRPr="00EF13B0">
        <w:t>Payment Tokenization</w:t>
      </w:r>
      <w:bookmarkEnd w:id="47"/>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714FFF" w:rsidRPr="00EF13B0" w:rsidRDefault="00714FFF" w:rsidP="00714FFF">
      <w:pPr>
        <w:pStyle w:val="Heading3"/>
      </w:pPr>
      <w:bookmarkStart w:id="48" w:name="_Toc344389069"/>
      <w:r>
        <w:lastRenderedPageBreak/>
        <w:t>Full Authorization reversal</w:t>
      </w:r>
      <w:bookmarkEnd w:id="48"/>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r w:rsidR="00CB5FF0">
        <w:t>Cybersource Full Authorization Reversal</w:t>
      </w:r>
      <w:r w:rsidRPr="00EF13B0">
        <w:t xml:space="preserve"> service</w:t>
      </w:r>
      <w:r w:rsidR="00CB5FF0">
        <w:t>.</w:t>
      </w:r>
    </w:p>
    <w:p w:rsidR="00714FFF" w:rsidRDefault="00714FFF" w:rsidP="00E944D2"/>
    <w:p w:rsidR="003D49FF" w:rsidRDefault="003D49FF" w:rsidP="003D49FF">
      <w:pPr>
        <w:pStyle w:val="Heading3"/>
      </w:pPr>
      <w:bookmarkStart w:id="49" w:name="_Toc344389070"/>
      <w:r>
        <w:t>Device Fingerprint</w:t>
      </w:r>
      <w:bookmarkEnd w:id="49"/>
    </w:p>
    <w:p w:rsidR="003D49FF" w:rsidRDefault="003D49FF" w:rsidP="003D49FF">
      <w:pPr>
        <w:pStyle w:val="BodyText"/>
      </w:pPr>
      <w:r>
        <w:t xml:space="preserve">Call the </w:t>
      </w:r>
      <w:proofErr w:type="spellStart"/>
      <w:r>
        <w:t>piplineCybersourceUnitTest-TestFingerprintInclude</w:t>
      </w:r>
      <w:proofErr w:type="spellEnd"/>
      <w:r>
        <w:t xml:space="preserve"> to check the settings for the device Fingerprint Service. With the </w:t>
      </w:r>
      <w:proofErr w:type="spellStart"/>
      <w:r>
        <w:t>piplineCybersourceUnitTest-TestCCAuthFingerprint</w:t>
      </w:r>
      <w:proofErr w:type="spellEnd"/>
      <w:r>
        <w:t xml:space="preserve"> a </w:t>
      </w:r>
      <w:proofErr w:type="spellStart"/>
      <w:r>
        <w:t>CreditCard</w:t>
      </w:r>
      <w:proofErr w:type="spellEnd"/>
      <w:r>
        <w:t xml:space="preserve"> Authorization is done and a device fingerprint will be additionally submitted.</w:t>
      </w:r>
    </w:p>
    <w:p w:rsidR="003D49FF" w:rsidRDefault="003D49FF" w:rsidP="003D49FF">
      <w:r>
        <w:br w:type="page"/>
      </w:r>
    </w:p>
    <w:p w:rsidR="003D49FF" w:rsidRDefault="003D49FF" w:rsidP="003D49FF">
      <w:pPr>
        <w:pStyle w:val="Heading1"/>
        <w:framePr w:wrap="notBeside"/>
      </w:pPr>
      <w:bookmarkStart w:id="50" w:name="_Toc344389071"/>
      <w:r>
        <w:lastRenderedPageBreak/>
        <w:t>Cartridges Structure and Reference</w:t>
      </w:r>
      <w:bookmarkEnd w:id="50"/>
    </w:p>
    <w:p w:rsidR="003D49FF" w:rsidRDefault="003D49FF" w:rsidP="003D49FF">
      <w:pPr>
        <w:pStyle w:val="Heading3"/>
      </w:pPr>
      <w:bookmarkStart w:id="51" w:name="_Toc344389072"/>
      <w:r>
        <w:t>Pipelines</w:t>
      </w:r>
      <w:bookmarkEnd w:id="51"/>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 xml:space="preserve">This contains the nodes that make the actual call to CyberSource based on what is needed, cc </w:t>
      </w:r>
      <w:proofErr w:type="spellStart"/>
      <w:r>
        <w:t>auth</w:t>
      </w:r>
      <w:proofErr w:type="spellEnd"/>
      <w:r>
        <w:t xml:space="preserve">, </w:t>
      </w:r>
      <w:proofErr w:type="spellStart"/>
      <w:r>
        <w:t>bml</w:t>
      </w:r>
      <w:proofErr w:type="spellEnd"/>
      <w:r>
        <w:t>,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2" w:name="_Toc344389073"/>
      <w:r>
        <w:t>Scripts</w:t>
      </w:r>
      <w:bookmarkEnd w:id="52"/>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r>
        <w:t xml:space="preserve">CybersourceData: </w:t>
      </w:r>
      <w:proofErr w:type="spellStart"/>
      <w:r>
        <w:t>CreateShipFrom</w:t>
      </w:r>
      <w:proofErr w:type="spellEnd"/>
    </w:p>
    <w:p w:rsidR="003D49FF" w:rsidRDefault="003D49FF" w:rsidP="003D49FF">
      <w:pPr>
        <w:pStyle w:val="Listenabsatz"/>
        <w:numPr>
          <w:ilvl w:val="0"/>
          <w:numId w:val="17"/>
        </w:numPr>
      </w:pPr>
      <w:r>
        <w:t xml:space="preserve">CybersourceData: </w:t>
      </w:r>
      <w:proofErr w:type="spellStart"/>
      <w:r>
        <w:t>CreateTaxItems</w:t>
      </w:r>
      <w:proofErr w:type="spellEnd"/>
    </w:p>
    <w:p w:rsidR="003D49FF" w:rsidRDefault="003D49FF" w:rsidP="003D49FF">
      <w:pPr>
        <w:pStyle w:val="Listenabsatz"/>
        <w:numPr>
          <w:ilvl w:val="0"/>
          <w:numId w:val="17"/>
        </w:numPr>
      </w:pPr>
      <w:r>
        <w:t xml:space="preserve">CybersourceData: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3" w:name="_Toc344389074"/>
      <w:r w:rsidRPr="00EF13B0">
        <w:t>Templates</w:t>
      </w:r>
      <w:bookmarkEnd w:id="53"/>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4" w:name="_Toc344389075"/>
      <w:r>
        <w:t>Configuration Files</w:t>
      </w:r>
      <w:bookmarkEnd w:id="54"/>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5" w:name="_Toc344389076"/>
      <w:r>
        <w:lastRenderedPageBreak/>
        <w:t>Typical Project Plan</w:t>
      </w:r>
      <w:bookmarkEnd w:id="55"/>
    </w:p>
    <w:p w:rsidR="003D49FF" w:rsidRDefault="003D49FF" w:rsidP="003D49FF">
      <w:pPr>
        <w:pStyle w:val="Heading2"/>
      </w:pPr>
      <w:bookmarkStart w:id="56" w:name="_Toc344389077"/>
      <w:r>
        <w:t>Roles, Responsibilities</w:t>
      </w:r>
      <w:bookmarkEnd w:id="56"/>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7" w:name="_Toc344389078"/>
      <w:r>
        <w:t>Typical Efforts and Timelines</w:t>
      </w:r>
      <w:bookmarkEnd w:id="57"/>
    </w:p>
    <w:p w:rsidR="003D49FF" w:rsidRDefault="003D49FF" w:rsidP="003D49FF"/>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 xml:space="preserve">Address Verification </w:t>
            </w:r>
            <w:r>
              <w:lastRenderedPageBreak/>
              <w:t>Service (AVS)*</w:t>
            </w:r>
          </w:p>
        </w:tc>
        <w:tc>
          <w:tcPr>
            <w:tcW w:w="3600" w:type="dxa"/>
          </w:tcPr>
          <w:p w:rsidR="003D49FF" w:rsidRDefault="003D49FF" w:rsidP="00F10D1C">
            <w:r>
              <w:rPr>
                <w:b/>
              </w:rPr>
              <w:lastRenderedPageBreak/>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lastRenderedPageBreak/>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Order status notification URL pointing to Cybersource-</w:t>
            </w:r>
            <w:proofErr w:type="spellStart"/>
            <w:r>
              <w:t>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58" w:name="_Toc344389079"/>
      <w:r>
        <w:lastRenderedPageBreak/>
        <w:t>CyberSource Site Preferences</w:t>
      </w:r>
      <w:bookmarkEnd w:id="58"/>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CsSecurityKey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CsEndpoint</w:t>
            </w:r>
            <w:proofErr w:type="spellEnd"/>
          </w:p>
        </w:tc>
        <w:tc>
          <w:tcPr>
            <w:tcW w:w="6660" w:type="dxa"/>
          </w:tcPr>
          <w:p w:rsidR="003D49FF" w:rsidRDefault="003D49FF" w:rsidP="00F10D1C">
            <w:pPr>
              <w:pStyle w:val="BodyText"/>
            </w:pPr>
            <w:r>
              <w:t xml:space="preserve">CyberSource Web service End points: </w:t>
            </w:r>
          </w:p>
          <w:p w:rsidR="003D49FF" w:rsidRDefault="003D49FF" w:rsidP="00F10D1C">
            <w:pPr>
              <w:pStyle w:val="BodyText"/>
            </w:pPr>
          </w:p>
          <w:p w:rsidR="003D49FF" w:rsidRDefault="003D49FF" w:rsidP="00F10D1C">
            <w:pPr>
              <w:pStyle w:val="BodyText"/>
            </w:pPr>
            <w:r>
              <w:t xml:space="preserve">Test </w:t>
            </w:r>
            <w:hyperlink r:id="rId31" w:history="1">
              <w:r w:rsidR="00C5387E" w:rsidRPr="0017446D">
                <w:rPr>
                  <w:rStyle w:val="Hyperlink"/>
                </w:rPr>
                <w:t>https://ics2wstest.ic3.com/commerce/1.x/transactionProcessor</w:t>
              </w:r>
            </w:hyperlink>
          </w:p>
          <w:p w:rsidR="003D49FF" w:rsidRDefault="003D49FF" w:rsidP="00F10D1C">
            <w:pPr>
              <w:pStyle w:val="BodyText"/>
            </w:pPr>
          </w:p>
          <w:p w:rsidR="003D49FF" w:rsidRDefault="003D49FF" w:rsidP="00F10D1C">
            <w:pPr>
              <w:pStyle w:val="BodyText"/>
              <w:rPr>
                <w:rFonts w:ascii="Courier New" w:hAnsi="Courier New" w:cs="Courier New"/>
                <w:iCs/>
                <w:sz w:val="20"/>
                <w:szCs w:val="20"/>
              </w:rPr>
            </w:pPr>
            <w:r>
              <w:rPr>
                <w:rFonts w:ascii="Courier New" w:hAnsi="Courier New" w:cs="Courier New"/>
                <w:b w:val="0"/>
                <w:i/>
                <w:iCs/>
                <w:sz w:val="20"/>
                <w:szCs w:val="20"/>
              </w:rPr>
              <w:t>Prod</w:t>
            </w:r>
            <w:hyperlink r:id="rId32" w:history="1">
              <w:r>
                <w:rPr>
                  <w:rFonts w:ascii="Courier New" w:hAnsi="Courier New" w:cs="Courier New"/>
                  <w:b w:val="0"/>
                  <w:i/>
                  <w:iCs/>
                  <w:sz w:val="20"/>
                  <w:szCs w:val="20"/>
                </w:rPr>
                <w:t>https://ics2ws.ic3.com/commerce/1.x/transactionProcessor</w:t>
              </w:r>
            </w:hyperlink>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CsBmlItemCategory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CsBmlNewAcctNo</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CsAvsIgnoreResult</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CsAvsDeclineFlags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CsDavOnAddressVerificationFailure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CsDavEnable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Payer </w:t>
            </w:r>
            <w:proofErr w:type="spellStart"/>
            <w:r>
              <w:rPr>
                <w:rFonts w:ascii="Courier New" w:hAnsi="Courier New" w:cs="Courier New"/>
                <w:b w:val="0"/>
                <w:iCs/>
                <w:sz w:val="20"/>
              </w:rPr>
              <w:t>Auth</w:t>
            </w:r>
            <w:proofErr w:type="spellEnd"/>
            <w:r>
              <w:rPr>
                <w:rFonts w:ascii="Courier New" w:hAnsi="Courier New" w:cs="Courier New"/>
                <w:b w:val="0"/>
                <w:iCs/>
                <w:sz w:val="20"/>
              </w:rPr>
              <w:t xml:space="preserve">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Payer </w:t>
            </w:r>
            <w:proofErr w:type="spellStart"/>
            <w:r>
              <w:rPr>
                <w:rFonts w:ascii="Courier New" w:hAnsi="Courier New" w:cs="Courier New"/>
                <w:b w:val="0"/>
                <w:iCs/>
                <w:sz w:val="20"/>
              </w:rPr>
              <w:t>Auth</w:t>
            </w:r>
            <w:proofErr w:type="spellEnd"/>
            <w:r>
              <w:rPr>
                <w:rFonts w:ascii="Courier New" w:hAnsi="Courier New" w:cs="Courier New"/>
                <w:b w:val="0"/>
                <w:iCs/>
                <w:sz w:val="20"/>
              </w:rPr>
              <w:t xml:space="preserve">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CsPaMerchantName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CsProductTaxCode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Product Tax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CsPoaStateCode</w:t>
            </w:r>
            <w:proofErr w:type="spellEnd"/>
          </w:p>
        </w:tc>
        <w:tc>
          <w:tcPr>
            <w:tcW w:w="6660" w:type="dxa"/>
          </w:tcPr>
          <w:p w:rsidR="003D49FF" w:rsidRDefault="003D49FF" w:rsidP="00F10D1C">
            <w:pPr>
              <w:pStyle w:val="Heading4"/>
              <w:spacing w:before="0" w:after="0"/>
              <w:rPr>
                <w:b w:val="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lastRenderedPageBreak/>
              <w:t>CsPooStateCode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CsNexus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CsNoNexus</w:t>
            </w:r>
            <w:proofErr w:type="spellEnd"/>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CsDebugCybersource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CsDeviceFingerprintEnabled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 / disable the device fingerprint for advanced fraud detection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lang w:val="en-GB"/>
              </w:rPr>
            </w:pPr>
            <w:proofErr w:type="spellStart"/>
            <w:r>
              <w:rPr>
                <w:rFonts w:ascii="Courier New" w:hAnsi="Courier New" w:cs="Courier New"/>
                <w:b w:val="0"/>
                <w:iCs/>
                <w:sz w:val="20"/>
                <w:lang w:val="en-GB"/>
              </w:rPr>
              <w:t>CsJetmetrixLocation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CsDeviceFingerprintOrgId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CsDeviceFingerprintRedirectionType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CsTokenizationEnable</w:t>
            </w:r>
            <w:proofErr w:type="spellEnd"/>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CsPaEnableProofXML</w:t>
            </w:r>
            <w:proofErr w:type="spellEnd"/>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59" w:name="_Toc344389080"/>
      <w:r>
        <w:t>Device Fingerprint</w:t>
      </w:r>
      <w:bookmarkEnd w:id="59"/>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60" w:name="_Toc344389081"/>
      <w:r>
        <w:t>How does it work?</w:t>
      </w:r>
      <w:bookmarkEnd w:id="60"/>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61" w:name="_Toc344389082"/>
      <w:r>
        <w:lastRenderedPageBreak/>
        <w:t>Setup:</w:t>
      </w:r>
      <w:bookmarkEnd w:id="61"/>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2" w:name="_Toc344389083"/>
      <w:r>
        <w:t xml:space="preserve">Hints for the </w:t>
      </w:r>
      <w:proofErr w:type="spellStart"/>
      <w:r>
        <w:t>CsDeviceFingerprintRedirectionType</w:t>
      </w:r>
      <w:proofErr w:type="spellEnd"/>
      <w:r>
        <w:t>:</w:t>
      </w:r>
      <w:bookmarkEnd w:id="62"/>
    </w:p>
    <w:p w:rsidR="003D49FF" w:rsidRDefault="003D49FF" w:rsidP="003D49FF"/>
    <w:p w:rsidR="003D49FF" w:rsidRDefault="003D49FF" w:rsidP="003D49FF">
      <w:r>
        <w:t xml:space="preserve">To get improved </w:t>
      </w:r>
      <w:proofErr w:type="spellStart"/>
      <w:r>
        <w:t>deviceFingerprint</w:t>
      </w:r>
      <w:proofErr w:type="spellEnd"/>
      <w:r>
        <w:t xml:space="preserve"> results, Cybersource recommends redirecting the included code (loading </w:t>
      </w:r>
      <w:proofErr w:type="spellStart"/>
      <w:proofErr w:type="gramStart"/>
      <w:r>
        <w:t>a</w:t>
      </w:r>
      <w:proofErr w:type="spellEnd"/>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lastRenderedPageBreak/>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3"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3" w:name="_Toc344389084"/>
      <w:r>
        <w:t>Modified Scripts and pipelines for the device fingerprint</w:t>
      </w:r>
      <w:bookmarkEnd w:id="63"/>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.ds-&gt;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r>
        <w:rPr>
          <w:b/>
        </w:rPr>
        <w:lastRenderedPageBreak/>
        <w:br w:type="page"/>
      </w:r>
    </w:p>
    <w:p w:rsidR="003D49FF" w:rsidRDefault="003D49FF" w:rsidP="003D49FF">
      <w:pPr>
        <w:pStyle w:val="Heading1"/>
        <w:framePr w:wrap="notBeside"/>
      </w:pPr>
      <w:bookmarkStart w:id="64" w:name="_Toc344389085"/>
      <w:r>
        <w:lastRenderedPageBreak/>
        <w:t>Known Issues</w:t>
      </w:r>
      <w:bookmarkEnd w:id="64"/>
    </w:p>
    <w:p w:rsidR="003D49FF" w:rsidRDefault="003D49FF" w:rsidP="003D49FF">
      <w:r>
        <w:t>&lt;LIST KNOWN ISSUES AND WORKAROUNDS&gt;</w:t>
      </w:r>
    </w:p>
    <w:p w:rsidR="003D49FF" w:rsidRDefault="00DC54F5" w:rsidP="003D49FF">
      <w:r>
        <w:t>List the loop constraints here.</w:t>
      </w:r>
    </w:p>
    <w:p w:rsidR="003D49FF" w:rsidRDefault="003D49FF" w:rsidP="003D49FF">
      <w:r>
        <w:rPr>
          <w:b/>
        </w:rPr>
        <w:br w:type="page"/>
      </w:r>
    </w:p>
    <w:p w:rsidR="003D49FF" w:rsidRDefault="003D49FF" w:rsidP="003D49FF">
      <w:pPr>
        <w:pStyle w:val="Heading1"/>
        <w:framePr w:wrap="notBeside"/>
      </w:pPr>
      <w:bookmarkStart w:id="65" w:name="_Toc344389086"/>
      <w:r>
        <w:lastRenderedPageBreak/>
        <w:t>CyberSource document links</w:t>
      </w:r>
      <w:bookmarkEnd w:id="65"/>
    </w:p>
    <w:p w:rsidR="003D49FF" w:rsidRDefault="00714FFF" w:rsidP="003D49FF">
      <w:pPr>
        <w:pStyle w:val="Listenabsatz"/>
        <w:numPr>
          <w:ilvl w:val="0"/>
          <w:numId w:val="21"/>
        </w:numPr>
        <w:rPr>
          <w:sz w:val="16"/>
          <w:szCs w:val="16"/>
        </w:rPr>
      </w:pPr>
      <w:hyperlink r:id="rId34" w:history="1">
        <w:r w:rsidR="003D49FF">
          <w:rPr>
            <w:rStyle w:val="Hyperlink"/>
            <w:color w:val="auto"/>
            <w:sz w:val="16"/>
            <w:szCs w:val="16"/>
          </w:rPr>
          <w:t>http://www.cybersource.com/support_center/implementation/testing_info/simple_order_api/General_testing_info/soapi_general_test.html</w:t>
        </w:r>
      </w:hyperlink>
    </w:p>
    <w:p w:rsidR="003D49FF" w:rsidRDefault="00714FFF" w:rsidP="003D49FF">
      <w:pPr>
        <w:pStyle w:val="Listenabsatz"/>
        <w:numPr>
          <w:ilvl w:val="0"/>
          <w:numId w:val="21"/>
        </w:numPr>
        <w:rPr>
          <w:sz w:val="16"/>
          <w:szCs w:val="16"/>
        </w:rPr>
      </w:pPr>
      <w:hyperlink r:id="rId35" w:history="1">
        <w:r w:rsidR="003D49FF">
          <w:rPr>
            <w:rStyle w:val="Hyperlink"/>
            <w:color w:val="auto"/>
            <w:sz w:val="16"/>
            <w:szCs w:val="16"/>
          </w:rPr>
          <w:t>http://www.cybersource.com/support_center/support_documentation/quick_references/view.php?page_id=422</w:t>
        </w:r>
      </w:hyperlink>
    </w:p>
    <w:p w:rsidR="003D49FF" w:rsidRDefault="00714FFF" w:rsidP="003D49FF">
      <w:pPr>
        <w:pStyle w:val="Listenabsatz"/>
        <w:numPr>
          <w:ilvl w:val="0"/>
          <w:numId w:val="21"/>
        </w:numPr>
        <w:rPr>
          <w:sz w:val="16"/>
          <w:szCs w:val="16"/>
        </w:rPr>
      </w:pPr>
      <w:hyperlink r:id="rId36" w:history="1">
        <w:r w:rsidR="003D49FF">
          <w:rPr>
            <w:rStyle w:val="Hyperlink"/>
            <w:color w:val="auto"/>
            <w:sz w:val="16"/>
            <w:szCs w:val="16"/>
          </w:rPr>
          <w:t>http://apps.cybersource.com/library/documentation/dev_guides/CC_Svcs_SO_API/Credit_Cards_SO_API.pdf</w:t>
        </w:r>
      </w:hyperlink>
      <w:r w:rsidR="003D49FF">
        <w:rPr>
          <w:sz w:val="16"/>
          <w:szCs w:val="16"/>
        </w:rPr>
        <w:t xml:space="preserve"> - Page 163 - Appendix C.</w:t>
      </w:r>
    </w:p>
    <w:p w:rsidR="003D49FF" w:rsidRDefault="00714FFF" w:rsidP="003D49FF">
      <w:pPr>
        <w:pStyle w:val="Listenabsatz"/>
        <w:numPr>
          <w:ilvl w:val="0"/>
          <w:numId w:val="21"/>
        </w:numPr>
        <w:rPr>
          <w:sz w:val="16"/>
          <w:szCs w:val="16"/>
        </w:rPr>
      </w:pPr>
      <w:hyperlink r:id="rId37" w:history="1">
        <w:r w:rsidR="003D49FF">
          <w:rPr>
            <w:rStyle w:val="Hyperlink"/>
            <w:color w:val="auto"/>
            <w:sz w:val="16"/>
            <w:szCs w:val="16"/>
          </w:rPr>
          <w:t>http://apps.cybersource.com/library/documentation/dev_guides/Getting_Started/Getting_Started_Advanced.pdf</w:t>
        </w:r>
      </w:hyperlink>
    </w:p>
    <w:p w:rsidR="003D49FF" w:rsidRDefault="00714FFF" w:rsidP="003D49FF">
      <w:pPr>
        <w:pStyle w:val="Listenabsatz"/>
        <w:numPr>
          <w:ilvl w:val="0"/>
          <w:numId w:val="21"/>
        </w:numPr>
        <w:rPr>
          <w:sz w:val="16"/>
          <w:szCs w:val="16"/>
        </w:rPr>
      </w:pPr>
      <w:hyperlink r:id="rId38" w:history="1">
        <w:r w:rsidR="003D49FF">
          <w:rPr>
            <w:rStyle w:val="Hyperlink"/>
            <w:color w:val="auto"/>
            <w:sz w:val="16"/>
            <w:szCs w:val="16"/>
          </w:rPr>
          <w:t>http://www.cybersource.com/support_center/support_documentation/quick_references/</w:t>
        </w:r>
      </w:hyperlink>
    </w:p>
    <w:p w:rsidR="003D49FF" w:rsidRDefault="00714FFF" w:rsidP="003D49FF">
      <w:pPr>
        <w:pStyle w:val="Listenabsatz"/>
        <w:numPr>
          <w:ilvl w:val="0"/>
          <w:numId w:val="21"/>
        </w:numPr>
        <w:rPr>
          <w:sz w:val="16"/>
          <w:szCs w:val="16"/>
        </w:rPr>
      </w:pPr>
      <w:hyperlink r:id="rId39" w:history="1">
        <w:r w:rsidR="003D49FF">
          <w:rPr>
            <w:rStyle w:val="Hyperlink"/>
            <w:color w:val="auto"/>
            <w:sz w:val="16"/>
            <w:szCs w:val="16"/>
          </w:rPr>
          <w:t>http://apps.cybersource.com/library/documentation/dev_guides/Payer_Authentication_IG/20090928_Payauth_IG.pdf</w:t>
        </w:r>
      </w:hyperlink>
    </w:p>
    <w:p w:rsidR="003D49FF" w:rsidRDefault="00714FFF" w:rsidP="003D49FF">
      <w:pPr>
        <w:pStyle w:val="Listenabsatz"/>
        <w:numPr>
          <w:ilvl w:val="0"/>
          <w:numId w:val="21"/>
        </w:numPr>
        <w:rPr>
          <w:sz w:val="16"/>
          <w:szCs w:val="16"/>
        </w:rPr>
      </w:pPr>
      <w:hyperlink r:id="rId40" w:history="1">
        <w:r w:rsidR="003D49FF">
          <w:rPr>
            <w:rStyle w:val="Hyperlink"/>
            <w:color w:val="auto"/>
            <w:sz w:val="16"/>
            <w:szCs w:val="16"/>
          </w:rPr>
          <w:t>http://apps.cybersource.com/library/documentation/dev_guides/Payer_Authentication_IG/html/</w:t>
        </w:r>
      </w:hyperlink>
    </w:p>
    <w:p w:rsidR="003D49FF" w:rsidRDefault="00714FFF" w:rsidP="003D49FF">
      <w:pPr>
        <w:pStyle w:val="Listenabsatz"/>
        <w:numPr>
          <w:ilvl w:val="0"/>
          <w:numId w:val="21"/>
        </w:numPr>
        <w:rPr>
          <w:sz w:val="16"/>
          <w:szCs w:val="16"/>
        </w:rPr>
      </w:pPr>
      <w:hyperlink r:id="rId41" w:history="1">
        <w:r w:rsidR="003D49FF">
          <w:rPr>
            <w:rStyle w:val="Hyperlink"/>
            <w:sz w:val="16"/>
            <w:szCs w:val="16"/>
          </w:rPr>
          <w:t>http://apps.cybersource.com/library/documentation/dev_guides/CC_Svcs_IG_BML_Supplement/html/</w:t>
        </w:r>
      </w:hyperlink>
    </w:p>
    <w:p w:rsidR="003D49FF" w:rsidRDefault="00714FFF" w:rsidP="003D49FF">
      <w:pPr>
        <w:pStyle w:val="Listenabsatz"/>
        <w:numPr>
          <w:ilvl w:val="0"/>
          <w:numId w:val="21"/>
        </w:numPr>
        <w:rPr>
          <w:sz w:val="16"/>
          <w:szCs w:val="16"/>
        </w:rPr>
      </w:pPr>
      <w:hyperlink r:id="rId42" w:history="1">
        <w:r w:rsidR="003D49FF">
          <w:rPr>
            <w:rStyle w:val="Hyperlink"/>
            <w:sz w:val="16"/>
            <w:szCs w:val="16"/>
          </w:rPr>
          <w:t>http://apps.cybersource.com/library/documentation/dev_guides/Verification_Svcs_IG/20091012_Verification_IG.pdf</w:t>
        </w:r>
      </w:hyperlink>
    </w:p>
    <w:p w:rsidR="003D49FF" w:rsidRDefault="00714FFF" w:rsidP="003D49FF">
      <w:pPr>
        <w:pStyle w:val="Listenabsatz"/>
        <w:numPr>
          <w:ilvl w:val="0"/>
          <w:numId w:val="21"/>
        </w:numPr>
        <w:rPr>
          <w:sz w:val="16"/>
          <w:szCs w:val="16"/>
        </w:rPr>
      </w:pPr>
      <w:hyperlink r:id="rId43" w:history="1">
        <w:r w:rsidR="003D49FF">
          <w:rPr>
            <w:rStyle w:val="Hyperlink"/>
            <w:sz w:val="16"/>
            <w:szCs w:val="16"/>
          </w:rPr>
          <w:t>http://www.cybersource.com/support_center/support_documentation/services_documentation/tax.php</w:t>
        </w:r>
      </w:hyperlink>
    </w:p>
    <w:p w:rsidR="003D49FF" w:rsidRDefault="00714FFF" w:rsidP="003D49FF">
      <w:pPr>
        <w:pStyle w:val="Listenabsatz"/>
        <w:numPr>
          <w:ilvl w:val="0"/>
          <w:numId w:val="21"/>
        </w:numPr>
        <w:rPr>
          <w:sz w:val="16"/>
          <w:szCs w:val="16"/>
        </w:rPr>
      </w:pPr>
      <w:hyperlink r:id="rId44" w:history="1">
        <w:r w:rsidR="003D49FF">
          <w:rPr>
            <w:rStyle w:val="Hyperlink"/>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6" w:name="_Toc344389087"/>
      <w:r>
        <w:lastRenderedPageBreak/>
        <w:t>Release History</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3D49FF" w:rsidP="00F10D1C">
            <w:pPr>
              <w:pStyle w:val="BodyText"/>
            </w:pPr>
            <w:r>
              <w:t>1.0.0.0.1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bl>
    <w:p w:rsidR="003D49FF" w:rsidRDefault="003D49FF" w:rsidP="003D49FF">
      <w:bookmarkStart w:id="67" w:name="O_5531"/>
      <w:bookmarkEnd w:id="67"/>
    </w:p>
    <w:p w:rsidR="003D49FF" w:rsidRDefault="003D49FF" w:rsidP="003D49FF"/>
    <w:p w:rsidR="00F70829" w:rsidRPr="003D49FF" w:rsidRDefault="00F70829" w:rsidP="003D49FF"/>
    <w:sectPr w:rsidR="00F70829" w:rsidRPr="003D49FF" w:rsidSect="00943188">
      <w:headerReference w:type="even" r:id="rId45"/>
      <w:headerReference w:type="default" r:id="rId46"/>
      <w:type w:val="oddPage"/>
      <w:pgSz w:w="12240" w:h="15840"/>
      <w:pgMar w:top="1080" w:right="1080" w:bottom="1440" w:left="1080" w:header="980" w:footer="98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409" w:rsidRDefault="00B70409">
      <w:r>
        <w:separator/>
      </w:r>
    </w:p>
  </w:endnote>
  <w:endnote w:type="continuationSeparator" w:id="0">
    <w:p w:rsidR="00B70409" w:rsidRDefault="00B7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714FFF" w:rsidRDefault="00714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Footer"/>
      <w:pBdr>
        <w:top w:val="single" w:sz="4" w:space="0" w:color="auto"/>
      </w:pBdr>
    </w:pPr>
    <w:r>
      <w:t>Demandware – CyberSource Cartridge</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714FFF" w:rsidRDefault="00714F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409" w:rsidRDefault="00B70409">
      <w:r>
        <w:separator/>
      </w:r>
    </w:p>
  </w:footnote>
  <w:footnote w:type="continuationSeparator" w:id="0">
    <w:p w:rsidR="00B70409" w:rsidRDefault="00B70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fldSimple w:instr=" STYLEREF  &quot;Heading 2&quot;  \* MERGEFORMAT ">
      <w:r>
        <w:rPr>
          <w:rStyle w:val="PageNumber"/>
          <w:noProof/>
        </w:rPr>
        <w:t>Functional Overview</w:t>
      </w:r>
    </w:fldSimple>
  </w:p>
  <w:p w:rsidR="00714FFF" w:rsidRDefault="00714FFF">
    <w:pPr>
      <w:pStyle w:val="Header"/>
      <w:framePr w:wrap="aroun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9720" w:wrap="around"/>
      <w:jc w:val="right"/>
    </w:pPr>
    <w:fldSimple w:instr=" STYLEREF  &quot;Heading 1&quot;  \* MERGEFORMAT ">
      <w:r w:rsidR="00904F38">
        <w:rPr>
          <w:noProof/>
        </w:rPr>
        <w:t>Release History</w:t>
      </w:r>
    </w:fldSimple>
    <w:r>
      <w:rPr>
        <w:rStyle w:val="PageNumber"/>
      </w:rPr>
      <w:fldChar w:fldCharType="begin"/>
    </w:r>
    <w:r>
      <w:rPr>
        <w:rStyle w:val="PageNumber"/>
        <w:lang w:val="de-DE"/>
      </w:rPr>
      <w:instrText xml:space="preserve"> PAGE </w:instrText>
    </w:r>
    <w:r>
      <w:rPr>
        <w:rStyle w:val="PageNumber"/>
      </w:rPr>
      <w:fldChar w:fldCharType="separate"/>
    </w:r>
    <w:r w:rsidR="00904F38">
      <w:rPr>
        <w:rStyle w:val="PageNumber"/>
        <w:noProof/>
        <w:lang w:val="de-DE"/>
      </w:rPr>
      <w:t>47</w:t>
    </w:r>
    <w:r>
      <w:rPr>
        <w:rStyle w:val="PageNumber"/>
      </w:rPr>
      <w:fldChar w:fldCharType="end"/>
    </w:r>
  </w:p>
  <w:p w:rsidR="00714FFF" w:rsidRDefault="00714FFF">
    <w:pPr>
      <w:pStyle w:val="Header"/>
      <w:framePr w:w="9720"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0">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7">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0"/>
  </w:num>
  <w:num w:numId="4">
    <w:abstractNumId w:val="2"/>
  </w:num>
  <w:num w:numId="5">
    <w:abstractNumId w:val="1"/>
  </w:num>
  <w:num w:numId="6">
    <w:abstractNumId w:val="0"/>
  </w:num>
  <w:num w:numId="7">
    <w:abstractNumId w:val="29"/>
  </w:num>
  <w:num w:numId="8">
    <w:abstractNumId w:val="7"/>
  </w:num>
  <w:num w:numId="9">
    <w:abstractNumId w:val="24"/>
  </w:num>
  <w:num w:numId="10">
    <w:abstractNumId w:val="12"/>
  </w:num>
  <w:num w:numId="11">
    <w:abstractNumId w:val="36"/>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8"/>
  </w:num>
  <w:num w:numId="18">
    <w:abstractNumId w:val="8"/>
  </w:num>
  <w:num w:numId="19">
    <w:abstractNumId w:val="31"/>
  </w:num>
  <w:num w:numId="20">
    <w:abstractNumId w:val="15"/>
  </w:num>
  <w:num w:numId="21">
    <w:abstractNumId w:val="30"/>
  </w:num>
  <w:num w:numId="22">
    <w:abstractNumId w:val="25"/>
  </w:num>
  <w:num w:numId="23">
    <w:abstractNumId w:val="27"/>
  </w:num>
  <w:num w:numId="24">
    <w:abstractNumId w:val="20"/>
  </w:num>
  <w:num w:numId="25">
    <w:abstractNumId w:val="32"/>
  </w:num>
  <w:num w:numId="26">
    <w:abstractNumId w:val="5"/>
  </w:num>
  <w:num w:numId="27">
    <w:abstractNumId w:val="37"/>
  </w:num>
  <w:num w:numId="28">
    <w:abstractNumId w:val="14"/>
  </w:num>
  <w:num w:numId="29">
    <w:abstractNumId w:val="6"/>
  </w:num>
  <w:num w:numId="30">
    <w:abstractNumId w:val="21"/>
  </w:num>
  <w:num w:numId="31">
    <w:abstractNumId w:val="23"/>
  </w:num>
  <w:num w:numId="32">
    <w:abstractNumId w:val="26"/>
  </w:num>
  <w:num w:numId="33">
    <w:abstractNumId w:val="34"/>
  </w:num>
  <w:num w:numId="34">
    <w:abstractNumId w:val="16"/>
  </w:num>
  <w:num w:numId="35">
    <w:abstractNumId w:val="22"/>
  </w:num>
  <w:num w:numId="36">
    <w:abstractNumId w:val="18"/>
  </w:num>
  <w:num w:numId="37">
    <w:abstractNumId w:val="17"/>
  </w:num>
  <w:num w:numId="38">
    <w:abstractNumId w:val="39"/>
  </w:num>
  <w:num w:numId="39">
    <w:abstractNumId w:val="38"/>
  </w:num>
  <w:num w:numId="40">
    <w:abstractNumId w:val="3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54B5B"/>
    <w:rsid w:val="000237C9"/>
    <w:rsid w:val="00030D59"/>
    <w:rsid w:val="00063339"/>
    <w:rsid w:val="000664B0"/>
    <w:rsid w:val="000E5D1F"/>
    <w:rsid w:val="000F1B32"/>
    <w:rsid w:val="00183EB8"/>
    <w:rsid w:val="001A339F"/>
    <w:rsid w:val="001C51A3"/>
    <w:rsid w:val="00215EE7"/>
    <w:rsid w:val="00272190"/>
    <w:rsid w:val="002738DB"/>
    <w:rsid w:val="002A17FC"/>
    <w:rsid w:val="002A69A8"/>
    <w:rsid w:val="002C4946"/>
    <w:rsid w:val="002E1850"/>
    <w:rsid w:val="00335D70"/>
    <w:rsid w:val="00360DB0"/>
    <w:rsid w:val="003779FE"/>
    <w:rsid w:val="003806DD"/>
    <w:rsid w:val="003B75B9"/>
    <w:rsid w:val="003D49FF"/>
    <w:rsid w:val="0043405C"/>
    <w:rsid w:val="004513AB"/>
    <w:rsid w:val="004B5CE8"/>
    <w:rsid w:val="004B782B"/>
    <w:rsid w:val="004D3A31"/>
    <w:rsid w:val="004F2F73"/>
    <w:rsid w:val="005653E3"/>
    <w:rsid w:val="00616EAD"/>
    <w:rsid w:val="00631C5B"/>
    <w:rsid w:val="00652BB3"/>
    <w:rsid w:val="006A3C97"/>
    <w:rsid w:val="006C65E0"/>
    <w:rsid w:val="006E09B5"/>
    <w:rsid w:val="006E3F96"/>
    <w:rsid w:val="006F57F5"/>
    <w:rsid w:val="00705753"/>
    <w:rsid w:val="00714FFF"/>
    <w:rsid w:val="0080208A"/>
    <w:rsid w:val="008227A2"/>
    <w:rsid w:val="0082358A"/>
    <w:rsid w:val="00825869"/>
    <w:rsid w:val="00830DBD"/>
    <w:rsid w:val="00835F5A"/>
    <w:rsid w:val="00854B5B"/>
    <w:rsid w:val="008A08BB"/>
    <w:rsid w:val="00904F38"/>
    <w:rsid w:val="00933373"/>
    <w:rsid w:val="00943188"/>
    <w:rsid w:val="00951560"/>
    <w:rsid w:val="009903B0"/>
    <w:rsid w:val="009A10F5"/>
    <w:rsid w:val="009A659A"/>
    <w:rsid w:val="009B4297"/>
    <w:rsid w:val="009F4B1C"/>
    <w:rsid w:val="00A937B8"/>
    <w:rsid w:val="00B352F0"/>
    <w:rsid w:val="00B40DB4"/>
    <w:rsid w:val="00B420DD"/>
    <w:rsid w:val="00B63A8B"/>
    <w:rsid w:val="00B70409"/>
    <w:rsid w:val="00B74633"/>
    <w:rsid w:val="00BA04F3"/>
    <w:rsid w:val="00BA51E2"/>
    <w:rsid w:val="00BD55DF"/>
    <w:rsid w:val="00BE658A"/>
    <w:rsid w:val="00BF34F2"/>
    <w:rsid w:val="00BF7AA9"/>
    <w:rsid w:val="00C07EAB"/>
    <w:rsid w:val="00C13640"/>
    <w:rsid w:val="00C5387E"/>
    <w:rsid w:val="00C55FB8"/>
    <w:rsid w:val="00C770CA"/>
    <w:rsid w:val="00C9231F"/>
    <w:rsid w:val="00C97D3E"/>
    <w:rsid w:val="00CA51A4"/>
    <w:rsid w:val="00CB5FF0"/>
    <w:rsid w:val="00CC7D3B"/>
    <w:rsid w:val="00CE3451"/>
    <w:rsid w:val="00CE4058"/>
    <w:rsid w:val="00CE712C"/>
    <w:rsid w:val="00D904C3"/>
    <w:rsid w:val="00DB3EF3"/>
    <w:rsid w:val="00DC1E5F"/>
    <w:rsid w:val="00DC54F5"/>
    <w:rsid w:val="00E35023"/>
    <w:rsid w:val="00E944D2"/>
    <w:rsid w:val="00EB5CCB"/>
    <w:rsid w:val="00EF13B0"/>
    <w:rsid w:val="00F06EBB"/>
    <w:rsid w:val="00F10D1C"/>
    <w:rsid w:val="00F25CF2"/>
    <w:rsid w:val="00F27A5D"/>
    <w:rsid w:val="00F31F4B"/>
    <w:rsid w:val="00F3611A"/>
    <w:rsid w:val="00F50DED"/>
    <w:rsid w:val="00F70829"/>
    <w:rsid w:val="00F96C4B"/>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4B"/>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F96C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6C4B"/>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hyperlink" Target="http://apps.cybersource.com/library/documentation/dev_guides/Payer_Authentication_IG/20090928_Payauth_IG.pdf"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www.cybersource.com/support_center/implementation/testing_info/simple_order_api/General_testing_info/soapi_general_test.html" TargetMode="External"/><Relationship Id="rId42" Type="http://schemas.openxmlformats.org/officeDocument/2006/relationships/hyperlink" Target="http://apps.cybersource.com/library/documentation/dev_guides/Verification_Svcs_IG/20091012_Verification_IG.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ybersource.com/products_and_services/payment_security/hosted_payment_acceptance/"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www.cybersource.com/support_center/support_documentation/quick_references/" TargetMode="Externa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cybersource.com/support_center/support_documentation/services_documentation/payment.php"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apps.cybersource.com/library/documentation/dev_guides/CC_Svcs_IG_BML_Supplemen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ics2ws.ic3.com/commerce/1.x/transactionProcessor" TargetMode="External"/><Relationship Id="rId37" Type="http://schemas.openxmlformats.org/officeDocument/2006/relationships/hyperlink" Target="http://apps.cybersource.com/library/documentation/dev_guides/Getting_Started/Getting_Started_Advanced.pdf" TargetMode="External"/><Relationship Id="rId40" Type="http://schemas.openxmlformats.org/officeDocument/2006/relationships/hyperlink" Target="http://apps.cybersource.com/library/documentation/dev_guides/Payer_Authentication_IG/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apps.cybersource.com/library/documentation/dev_guides/CC_Svcs_SO_API/Credit_Cards_SO_API.pdf"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ics2wstest.ic3.com/commerce/1.x/transactionProcessor" TargetMode="External"/><Relationship Id="rId44" Type="http://schemas.openxmlformats.org/officeDocument/2006/relationships/hyperlink" Target="http://apps.cybersource.com/library/documentation/dev_guides/Tax_IG/Tax_Guid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cybersource.com/support_center/support_documentation/quick_references/view.php?page_id=422" TargetMode="External"/><Relationship Id="rId43" Type="http://schemas.openxmlformats.org/officeDocument/2006/relationships/hyperlink" Target="http://www.cybersource.com/support_center/support_documentation/services_documentation/tax.php"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7539</Words>
  <Characters>42973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50412</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WIN764BIT</cp:lastModifiedBy>
  <cp:revision>31</cp:revision>
  <dcterms:created xsi:type="dcterms:W3CDTF">2012-10-12T11:13:00Z</dcterms:created>
  <dcterms:modified xsi:type="dcterms:W3CDTF">2012-12-27T10:58:00Z</dcterms:modified>
</cp:coreProperties>
</file>