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2F1A1" w14:textId="319630F5" w:rsidR="005C5347" w:rsidRPr="009574E1" w:rsidRDefault="005C5347" w:rsidP="005C5347">
      <w:pPr>
        <w:rPr>
          <w:rFonts w:ascii="Arial" w:hAnsi="Arial" w:cs="Arial"/>
          <w:b/>
          <w:bCs/>
          <w:sz w:val="28"/>
          <w:szCs w:val="28"/>
        </w:rPr>
      </w:pPr>
      <w:r w:rsidRPr="009574E1">
        <w:rPr>
          <w:rFonts w:ascii="Arial" w:hAnsi="Arial" w:cs="Arial"/>
          <w:b/>
          <w:bCs/>
          <w:sz w:val="28"/>
          <w:szCs w:val="28"/>
        </w:rPr>
        <w:t>NIST Reports (by subject)</w:t>
      </w:r>
    </w:p>
    <w:p w14:paraId="336C8BED" w14:textId="69E0F8E6" w:rsidR="005C5347" w:rsidRPr="009574E1" w:rsidRDefault="005C5347" w:rsidP="005C5347">
      <w:pPr>
        <w:rPr>
          <w:rFonts w:ascii="Arial" w:hAnsi="Arial" w:cs="Arial"/>
          <w:sz w:val="28"/>
          <w:szCs w:val="28"/>
        </w:rPr>
      </w:pPr>
      <w:r w:rsidRPr="005C5347">
        <w:rPr>
          <w:rFonts w:ascii="Arial" w:hAnsi="Arial" w:cs="Arial"/>
          <w:sz w:val="28"/>
          <w:szCs w:val="28"/>
        </w:rPr>
        <w:t>800-12: An Introduction to Information Security</w:t>
      </w:r>
    </w:p>
    <w:p w14:paraId="76B97DD9" w14:textId="4B30734F" w:rsidR="005C5347" w:rsidRPr="009574E1" w:rsidRDefault="005C5347" w:rsidP="005C5347">
      <w:pPr>
        <w:rPr>
          <w:rFonts w:ascii="Arial" w:hAnsi="Arial" w:cs="Arial"/>
          <w:sz w:val="28"/>
          <w:szCs w:val="28"/>
        </w:rPr>
      </w:pPr>
      <w:r w:rsidRPr="009574E1">
        <w:rPr>
          <w:rFonts w:ascii="Arial" w:hAnsi="Arial" w:cs="Arial"/>
          <w:sz w:val="28"/>
          <w:szCs w:val="28"/>
        </w:rPr>
        <w:t>800-14: Principles and Practices of Secure System Design</w:t>
      </w:r>
    </w:p>
    <w:p w14:paraId="1CC47452" w14:textId="3E242CDE" w:rsidR="005C5347" w:rsidRPr="005C5347" w:rsidRDefault="005C5347" w:rsidP="005C5347">
      <w:pPr>
        <w:rPr>
          <w:rFonts w:ascii="Arial" w:hAnsi="Arial" w:cs="Arial"/>
          <w:sz w:val="28"/>
          <w:szCs w:val="28"/>
        </w:rPr>
      </w:pPr>
      <w:r w:rsidRPr="009574E1">
        <w:rPr>
          <w:rFonts w:ascii="Arial" w:hAnsi="Arial" w:cs="Arial"/>
          <w:sz w:val="28"/>
          <w:szCs w:val="28"/>
        </w:rPr>
        <w:t>800-16: Role-based Security Training</w:t>
      </w:r>
    </w:p>
    <w:p w14:paraId="6640CBA0" w14:textId="77777777" w:rsidR="005C5347" w:rsidRPr="005C5347" w:rsidRDefault="005C5347" w:rsidP="005C5347">
      <w:pPr>
        <w:rPr>
          <w:rFonts w:ascii="Arial" w:hAnsi="Arial" w:cs="Arial"/>
          <w:sz w:val="28"/>
          <w:szCs w:val="28"/>
        </w:rPr>
      </w:pPr>
      <w:r w:rsidRPr="005C5347">
        <w:rPr>
          <w:rFonts w:ascii="Arial" w:hAnsi="Arial" w:cs="Arial"/>
          <w:sz w:val="28"/>
          <w:szCs w:val="28"/>
        </w:rPr>
        <w:t>800-30: Guide – Conducting Risk Assessments</w:t>
      </w:r>
    </w:p>
    <w:p w14:paraId="5ED0B2BB" w14:textId="77777777" w:rsidR="005C5347" w:rsidRPr="005C5347" w:rsidRDefault="005C5347" w:rsidP="005C5347">
      <w:pPr>
        <w:rPr>
          <w:rFonts w:ascii="Arial" w:hAnsi="Arial" w:cs="Arial"/>
          <w:sz w:val="28"/>
          <w:szCs w:val="28"/>
        </w:rPr>
      </w:pPr>
      <w:r w:rsidRPr="005C5347">
        <w:rPr>
          <w:rFonts w:ascii="Arial" w:hAnsi="Arial" w:cs="Arial"/>
          <w:sz w:val="28"/>
          <w:szCs w:val="28"/>
        </w:rPr>
        <w:t>800-34: Contingency Planning Guide</w:t>
      </w:r>
    </w:p>
    <w:p w14:paraId="0765A892" w14:textId="77777777" w:rsidR="005C5347" w:rsidRPr="005C5347" w:rsidRDefault="005C5347" w:rsidP="005C5347">
      <w:pPr>
        <w:rPr>
          <w:rFonts w:ascii="Arial" w:hAnsi="Arial" w:cs="Arial"/>
          <w:sz w:val="28"/>
          <w:szCs w:val="28"/>
        </w:rPr>
      </w:pPr>
      <w:r w:rsidRPr="005C5347">
        <w:rPr>
          <w:rFonts w:ascii="Arial" w:hAnsi="Arial" w:cs="Arial"/>
          <w:sz w:val="28"/>
          <w:szCs w:val="28"/>
        </w:rPr>
        <w:t>800-37: Risk Management Framework Guide</w:t>
      </w:r>
    </w:p>
    <w:p w14:paraId="6200AD72" w14:textId="77777777" w:rsidR="005C5347" w:rsidRPr="005C5347" w:rsidRDefault="005C5347" w:rsidP="005C5347">
      <w:pPr>
        <w:rPr>
          <w:rFonts w:ascii="Arial" w:hAnsi="Arial" w:cs="Arial"/>
          <w:sz w:val="28"/>
          <w:szCs w:val="28"/>
        </w:rPr>
      </w:pPr>
      <w:r w:rsidRPr="005C5347">
        <w:rPr>
          <w:rFonts w:ascii="Arial" w:hAnsi="Arial" w:cs="Arial"/>
          <w:sz w:val="28"/>
          <w:szCs w:val="28"/>
        </w:rPr>
        <w:t>800-39: Managing Information Security Risk</w:t>
      </w:r>
    </w:p>
    <w:p w14:paraId="4F0AE866" w14:textId="77777777" w:rsidR="005C5347" w:rsidRPr="005C5347" w:rsidRDefault="005C5347" w:rsidP="005C5347">
      <w:pPr>
        <w:rPr>
          <w:rFonts w:ascii="Arial" w:hAnsi="Arial" w:cs="Arial"/>
          <w:sz w:val="28"/>
          <w:szCs w:val="28"/>
        </w:rPr>
      </w:pPr>
      <w:r w:rsidRPr="005C5347">
        <w:rPr>
          <w:rFonts w:ascii="Arial" w:hAnsi="Arial" w:cs="Arial"/>
          <w:sz w:val="28"/>
          <w:szCs w:val="28"/>
        </w:rPr>
        <w:t>800-50: Security Awareness and Training</w:t>
      </w:r>
    </w:p>
    <w:p w14:paraId="54A23801" w14:textId="77777777" w:rsidR="005C5347" w:rsidRPr="005C5347" w:rsidRDefault="005C5347" w:rsidP="005C5347">
      <w:pPr>
        <w:rPr>
          <w:rFonts w:ascii="Arial" w:hAnsi="Arial" w:cs="Arial"/>
          <w:sz w:val="28"/>
          <w:szCs w:val="28"/>
        </w:rPr>
      </w:pPr>
      <w:r w:rsidRPr="005C5347">
        <w:rPr>
          <w:rFonts w:ascii="Arial" w:hAnsi="Arial" w:cs="Arial"/>
          <w:sz w:val="28"/>
          <w:szCs w:val="28"/>
        </w:rPr>
        <w:t>800-115: Info Security Testing and Assessment</w:t>
      </w:r>
    </w:p>
    <w:p w14:paraId="6E4B5401" w14:textId="77777777" w:rsidR="005C5347" w:rsidRPr="005C5347" w:rsidRDefault="005C5347" w:rsidP="005C5347">
      <w:pPr>
        <w:rPr>
          <w:rFonts w:ascii="Arial" w:hAnsi="Arial" w:cs="Arial"/>
          <w:sz w:val="28"/>
          <w:szCs w:val="28"/>
        </w:rPr>
      </w:pPr>
      <w:r w:rsidRPr="005C5347">
        <w:rPr>
          <w:rFonts w:ascii="Arial" w:hAnsi="Arial" w:cs="Arial"/>
          <w:sz w:val="28"/>
          <w:szCs w:val="28"/>
        </w:rPr>
        <w:t>800-137: Info Security Continuous Monitoring</w:t>
      </w:r>
    </w:p>
    <w:p w14:paraId="5AE29BCE" w14:textId="77777777" w:rsidR="005C5347" w:rsidRPr="009574E1" w:rsidRDefault="005C5347">
      <w:pPr>
        <w:rPr>
          <w:rFonts w:ascii="Arial" w:hAnsi="Arial" w:cs="Arial"/>
          <w:sz w:val="28"/>
          <w:szCs w:val="28"/>
        </w:rPr>
      </w:pPr>
    </w:p>
    <w:sectPr w:rsidR="005C5347" w:rsidRPr="00957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47"/>
    <w:rsid w:val="003051CD"/>
    <w:rsid w:val="005C5347"/>
    <w:rsid w:val="007F75D2"/>
    <w:rsid w:val="0095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3B9F"/>
  <w15:chartTrackingRefBased/>
  <w15:docId w15:val="{40D4F2F5-CE41-4CD4-A0CD-50827BBD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96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Valenteen</dc:creator>
  <cp:keywords/>
  <dc:description/>
  <cp:lastModifiedBy>Nick Valenteen</cp:lastModifiedBy>
  <cp:revision>3</cp:revision>
  <dcterms:created xsi:type="dcterms:W3CDTF">2019-12-17T00:54:00Z</dcterms:created>
  <dcterms:modified xsi:type="dcterms:W3CDTF">2020-08-07T21:18:00Z</dcterms:modified>
</cp:coreProperties>
</file>