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A1A1A"/>
          <w:sz w:val="44"/>
          <w:szCs w:val="44"/>
        </w:rPr>
        <w:t xml:space="preserve">PREDATOR ATLAS 7</w:t>
      </w:r>
    </w:p>
    <w:p>
      <w:pPr>
        <w:spacing w:after="60" w:before="0"/>
      </w:pPr>
      <w:r>
        <w:rPr>
          <w:rFonts w:ascii="Calibri" w:cs="Calibri" w:eastAsia="Calibri" w:hAnsi="Calibri"/>
          <w:i/>
          <w:iCs/>
          <w:color w:val="595959"/>
          <w:sz w:val="22"/>
          <w:szCs w:val="22"/>
        </w:rPr>
        <w:t xml:space="preserve">Good Design Award — Submission Package</w:t>
      </w:r>
    </w:p>
    <w:p>
      <w:pPr>
        <w:spacing w:after="240" w:before="0"/>
      </w:pPr>
      <w:r>
        <w:rPr>
          <w:rFonts w:ascii="Calibri" w:cs="Calibri" w:eastAsia="Calibri" w:hAnsi="Calibri"/>
          <w:color w:val="595959"/>
          <w:sz w:val="20"/>
          <w:szCs w:val="20"/>
        </w:rPr>
        <w:t xml:space="preserve">Acer Inc.  |  Predator  |  Model PA07-I51  |  2026 entry cycle</w:t>
      </w:r>
    </w:p>
    <w:p>
      <w:pPr>
        <w:pBdr>
          <w:bottom w:val="single" w:color="BFBFBF" w:sz="6" w:space="1"/>
        </w:pBdr>
        <w:spacing w:after="200" w:before="0"/>
      </w:pPr>
      <w:r>
        <w:t xml:space="preserve"/>
      </w:r>
    </w:p>
    <w:p>
      <w:pPr>
        <w:spacing w:after="120" w:before="0" w:line="300"/>
        <w:jc w:val="left"/>
      </w:pPr>
      <w:r>
        <w:rPr>
          <w:rFonts w:ascii="Calibri" w:cs="Calibri" w:eastAsia="Calibri" w:hAnsi="Calibri"/>
          <w:sz w:val="22"/>
          <w:szCs w:val="22"/>
        </w:rPr>
        <w:t xml:space="preserve">This document is organised to mirror the Good Design Award online entry form. Each field heading below corresponds to a field in the form. Text shown in the bordered red panels is ready to paste directly into the corresponding form field. Items in [square brackets] await final confirmation.</w:t>
      </w:r>
    </w:p>
    <w:p>
      <w:pPr>
        <w:pStyle w:val="Heading1"/>
        <w:spacing w:after="100" w:before="360"/>
      </w:pPr>
      <w:r>
        <w:rPr>
          <w:rFonts w:ascii="Calibri" w:cs="Calibri" w:eastAsia="Calibri" w:hAnsi="Calibri"/>
          <w:b/>
          <w:bCs/>
          <w:color w:val="AA0000"/>
          <w:sz w:val="30"/>
          <w:szCs w:val="30"/>
        </w:rPr>
        <w:t xml:space="preserve">1-1  Entry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General name of the entry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Atlas 7</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Proper (unique) name of the entry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PA07-I51</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Applicant</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Acer Inc. (Chairman: Jason Chen)</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Business owner</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Acer Inc.</w:t>
            </w:r>
          </w:p>
        </w:tc>
      </w:tr>
    </w:tbl>
    <w:p>
      <w:pPr>
        <w:pStyle w:val="Heading1"/>
        <w:spacing w:after="100" w:before="360"/>
      </w:pPr>
      <w:r>
        <w:rPr>
          <w:rFonts w:ascii="Calibri" w:cs="Calibri" w:eastAsia="Calibri" w:hAnsi="Calibri"/>
          <w:b/>
          <w:bCs/>
          <w:color w:val="AA0000"/>
          <w:sz w:val="30"/>
          <w:szCs w:val="30"/>
        </w:rPr>
        <w:t xml:space="preserve">1-2  Designer Information</w:t>
      </w:r>
    </w:p>
    <w:p>
      <w:pPr>
        <w:spacing w:after="120" w:before="0" w:line="300"/>
        <w:jc w:val="left"/>
      </w:pPr>
      <w:r>
        <w:rPr>
          <w:rFonts w:ascii="Calibri" w:cs="Calibri" w:eastAsia="Calibri" w:hAnsi="Calibri"/>
          <w:sz w:val="22"/>
          <w:szCs w:val="22"/>
        </w:rPr>
        <w:t xml:space="preserve">Producer / Director / Designer credits — please fill in at least one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Producer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Clark Gurden (Product Marketing &amp; Copywriting)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Director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Burnett Li (Product Marketing)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Designer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Harry Huang (3D Design); Dino Hung (3D Animation); Ann Li (Graphic Design); Richard Tseng (Photography); Acer Industrial Design Team</w:t>
            </w:r>
          </w:p>
        </w:tc>
      </w:tr>
    </w:tbl>
    <w:p>
      <w:pPr>
        <w:pStyle w:val="Heading1"/>
        <w:spacing w:after="100" w:before="360"/>
      </w:pPr>
      <w:r>
        <w:rPr>
          <w:rFonts w:ascii="Calibri" w:cs="Calibri" w:eastAsia="Calibri" w:hAnsi="Calibri"/>
          <w:b/>
          <w:bCs/>
          <w:color w:val="AA0000"/>
          <w:sz w:val="30"/>
          <w:szCs w:val="30"/>
        </w:rPr>
        <w:t xml:space="preserve">1-3  Spec</w:t>
      </w:r>
    </w:p>
    <w:p>
      <w:pPr>
        <w:spacing w:after="40" w:before="120"/>
      </w:pPr>
      <w:r>
        <w:rPr>
          <w:rFonts w:ascii="Calibri" w:cs="Calibri" w:eastAsia="Calibri" w:hAnsi="Calibri"/>
          <w:b/>
          <w:bCs/>
          <w:color w:val="595959"/>
          <w:sz w:val="20"/>
          <w:szCs w:val="20"/>
        </w:rPr>
        <w:t xml:space="preserve">Specification field  (286 / 300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7-inch FHD 120Hz Windows handheld PC. 292×112.7-123×28.5-48.4 mm; &lt;750 g (80 Whr)/&lt;700 g (60 Whr); plastic. Intel® Arc™ G3 Extreme; up to 24GB LPDDR5x, 1TB PCIe Gen 4 SSD, 80 Whr battery. Predator AeroBlade dual-fan (metal+plastic) + Vortex Flow. Full-size sticks, Hall-effect triggers.</w:t>
      </w:r>
    </w:p>
    <w:p>
      <w:pPr>
        <w:spacing w:after="40" w:before="120"/>
      </w:pPr>
      <w:r>
        <w:rPr>
          <w:rFonts w:ascii="Calibri" w:cs="Calibri" w:eastAsia="Calibri" w:hAnsi="Calibri"/>
          <w:b/>
          <w:bCs/>
          <w:color w:val="595959"/>
          <w:sz w:val="20"/>
          <w:szCs w:val="20"/>
        </w:rPr>
        <w:t xml:space="preserve">Market release / Launch / Opening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Status (radio selection)</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be on sale</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Date</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2026/08/01  (First Customer Shipment)</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Sales area</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Global  [confirm specific region selection in dropdown]</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Construction site</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N/A (consumer electronics product)</w:t>
            </w:r>
          </w:p>
        </w:tc>
      </w:tr>
    </w:tbl>
    <w:p>
      <w:pPr>
        <w:spacing w:after="40" w:before="120"/>
      </w:pPr>
      <w:r>
        <w:rPr>
          <w:rFonts w:ascii="Calibri" w:cs="Calibri" w:eastAsia="Calibri" w:hAnsi="Calibri"/>
          <w:b/>
          <w:bCs/>
          <w:color w:val="595959"/>
          <w:sz w:val="20"/>
          <w:szCs w:val="20"/>
        </w:rPr>
        <w:t xml:space="preserve">Sales area &amp; Construction site</w:t>
      </w:r>
    </w:p>
    <w:p>
      <w:pPr>
        <w:spacing w:after="120" w:before="0" w:line="300"/>
        <w:jc w:val="left"/>
      </w:pPr>
      <w:r>
        <w:rPr>
          <w:rFonts w:ascii="Calibri" w:cs="Calibri" w:eastAsia="Calibri" w:hAnsi="Calibri"/>
          <w:sz w:val="22"/>
          <w:szCs w:val="22"/>
        </w:rPr>
        <w:t xml:space="preserve">Sales area: Global (initial publish: USA / Canada per copymaster — confirm dropdown). Construction site: N/A.</w:t>
      </w:r>
    </w:p>
    <w:p>
      <w:pPr>
        <w:spacing w:after="40" w:before="120"/>
      </w:pPr>
      <w:r>
        <w:rPr>
          <w:rFonts w:ascii="Calibri" w:cs="Calibri" w:eastAsia="Calibri" w:hAnsi="Calibri"/>
          <w:b/>
          <w:bCs/>
          <w:color w:val="595959"/>
          <w:sz w:val="20"/>
          <w:szCs w:val="20"/>
        </w:rPr>
        <w:t xml:space="preserve">Retail price or total project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Pricing model</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Retail price  [or Open Price — confirm]</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Price (JPY)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confirm — Acer pricing team]</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Remarks</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Final retail price varies by region and configuration (60 Whr vs 80 Whr; memory / storage tier).</w:t>
            </w:r>
          </w:p>
        </w:tc>
      </w:tr>
    </w:tbl>
    <w:p>
      <w:pPr>
        <w:spacing w:after="40" w:before="120"/>
      </w:pPr>
      <w:r>
        <w:rPr>
          <w:rFonts w:ascii="Calibri" w:cs="Calibri" w:eastAsia="Calibri" w:hAnsi="Calibri"/>
          <w:b/>
          <w:bCs/>
          <w:color w:val="595959"/>
          <w:sz w:val="20"/>
          <w:szCs w:val="20"/>
        </w:rPr>
        <w:t xml:space="preserve">URL of the entry's information  (0 / 200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https://www.acer.com/us-en/predator/handhelds/predator-atlas-7  [confirm final URL with Acer.com team]</w:t>
      </w:r>
    </w:p>
    <w:p>
      <w:pPr>
        <w:pStyle w:val="Heading1"/>
        <w:spacing w:after="100" w:before="360"/>
      </w:pPr>
      <w:r>
        <w:rPr>
          <w:rFonts w:ascii="Calibri" w:cs="Calibri" w:eastAsia="Calibri" w:hAnsi="Calibri"/>
          <w:b/>
          <w:bCs/>
          <w:color w:val="AA0000"/>
          <w:sz w:val="30"/>
          <w:szCs w:val="30"/>
        </w:rPr>
        <w:t xml:space="preserve">1-4  Images / Detail material / Data</w:t>
      </w:r>
    </w:p>
    <w:p>
      <w:pPr>
        <w:spacing w:after="40" w:before="120"/>
      </w:pPr>
      <w:r>
        <w:rPr>
          <w:rFonts w:ascii="Calibri" w:cs="Calibri" w:eastAsia="Calibri" w:hAnsi="Calibri"/>
          <w:b/>
          <w:bCs/>
          <w:color w:val="595959"/>
          <w:sz w:val="20"/>
          <w:szCs w:val="20"/>
        </w:rPr>
        <w:t xml:space="preserve">Form requirements</w:t>
      </w:r>
    </w:p>
    <w:p>
      <w:pPr>
        <w:pStyle w:val="ListParagraph"/>
        <w:numPr>
          <w:ilvl w:val="0"/>
          <w:numId w:val="2"/>
        </w:numPr>
        <w:spacing w:after="40" w:before="0"/>
      </w:pPr>
      <w:r>
        <w:rPr>
          <w:rFonts w:ascii="Calibri" w:cs="Calibri" w:eastAsia="Calibri" w:hAnsi="Calibri"/>
          <w:sz w:val="22"/>
          <w:szCs w:val="22"/>
        </w:rPr>
        <w:t xml:space="preserve">JPEG format (RGB), 350 dpi or short side ≥ 190 mm; square or rectangular</w:t>
      </w:r>
    </w:p>
    <w:p>
      <w:pPr>
        <w:pStyle w:val="ListParagraph"/>
        <w:numPr>
          <w:ilvl w:val="0"/>
          <w:numId w:val="2"/>
        </w:numPr>
        <w:spacing w:after="40" w:before="0"/>
      </w:pPr>
      <w:r>
        <w:rPr>
          <w:rFonts w:ascii="Calibri" w:cs="Calibri" w:eastAsia="Calibri" w:hAnsi="Calibri"/>
          <w:sz w:val="22"/>
          <w:szCs w:val="22"/>
        </w:rPr>
        <w:t xml:space="preserve">Aspect ratio 4:3 landscape recommended</w:t>
      </w:r>
    </w:p>
    <w:p>
      <w:pPr>
        <w:pStyle w:val="ListParagraph"/>
        <w:numPr>
          <w:ilvl w:val="0"/>
          <w:numId w:val="2"/>
        </w:numPr>
        <w:spacing w:after="40" w:before="0"/>
      </w:pPr>
      <w:r>
        <w:rPr>
          <w:rFonts w:ascii="Calibri" w:cs="Calibri" w:eastAsia="Calibri" w:hAnsi="Calibri"/>
          <w:sz w:val="22"/>
          <w:szCs w:val="22"/>
        </w:rPr>
        <w:t xml:space="preserve">File size: up to 2 MB per image; filenames in half-width alphanumeric</w:t>
      </w:r>
    </w:p>
    <w:p>
      <w:pPr>
        <w:pStyle w:val="ListParagraph"/>
        <w:numPr>
          <w:ilvl w:val="0"/>
          <w:numId w:val="2"/>
        </w:numPr>
        <w:spacing w:after="40" w:before="0"/>
      </w:pPr>
      <w:r>
        <w:rPr>
          <w:rFonts w:ascii="Calibri" w:cs="Calibri" w:eastAsia="Calibri" w:hAnsi="Calibri"/>
          <w:sz w:val="22"/>
          <w:szCs w:val="22"/>
        </w:rPr>
        <w:t xml:space="preserve">Main image will be released on the website and yearbook when entry wins</w:t>
      </w:r>
    </w:p>
    <w:p>
      <w:pPr>
        <w:pStyle w:val="ListParagraph"/>
        <w:numPr>
          <w:ilvl w:val="0"/>
          <w:numId w:val="2"/>
        </w:numPr>
        <w:spacing w:after="40" w:before="0"/>
      </w:pPr>
      <w:r>
        <w:rPr>
          <w:rFonts w:ascii="Calibri" w:cs="Calibri" w:eastAsia="Calibri" w:hAnsi="Calibri"/>
          <w:sz w:val="22"/>
          <w:szCs w:val="22"/>
        </w:rPr>
        <w:t xml:space="preserve">Supplemental materials may include PDF (≤ 2 MB)</w:t>
      </w:r>
    </w:p>
    <w:p>
      <w:pPr>
        <w:spacing w:after="40" w:before="120"/>
      </w:pPr>
      <w:r>
        <w:rPr>
          <w:rFonts w:ascii="Calibri" w:cs="Calibri" w:eastAsia="Calibri" w:hAnsi="Calibri"/>
          <w:b/>
          <w:bCs/>
          <w:color w:val="595959"/>
          <w:sz w:val="20"/>
          <w:szCs w:val="20"/>
        </w:rPr>
        <w:t xml:space="preserve">Proposed asset list (3 main images + supplemental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Hero / Main image</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Three-quarter front product shot on neutral background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Image 2</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Rear view showing macro buttons and AeroBlade exhaust geometry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Image 3</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In-hand context shot demonstrating full-size controls at scale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Supplemental PDF</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AeroBlade cooling section diagram (89-blade, 0.1 mm, Vortex Flow) — Dino Hung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Supplemental PDF</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Floor plan / exploded view of internal chassis architecture — Acer Industrial Design Team</w:t>
            </w:r>
          </w:p>
        </w:tc>
      </w:tr>
    </w:tbl>
    <w:p>
      <w:pPr>
        <w:pBdr>
          <w:bottom w:val="single" w:color="BFBFBF" w:sz="6" w:space="1"/>
        </w:pBdr>
        <w:spacing w:after="200" w:before="0"/>
      </w:pPr>
      <w:r>
        <w:t xml:space="preserve"/>
      </w:r>
    </w:p>
    <w:p>
      <w:r>
        <w:br w:type="page"/>
      </w:r>
    </w:p>
    <w:p>
      <w:pPr>
        <w:pStyle w:val="Heading1"/>
        <w:spacing w:after="100" w:before="360"/>
      </w:pPr>
      <w:r>
        <w:rPr>
          <w:rFonts w:ascii="Calibri" w:cs="Calibri" w:eastAsia="Calibri" w:hAnsi="Calibri"/>
          <w:b/>
          <w:bCs/>
          <w:color w:val="AA0000"/>
          <w:sz w:val="30"/>
          <w:szCs w:val="30"/>
        </w:rPr>
        <w:t xml:space="preserve">2.  Information for Screening</w:t>
      </w:r>
    </w:p>
    <w:p>
      <w:pPr>
        <w:pStyle w:val="Heading2"/>
        <w:spacing w:after="100" w:before="280"/>
      </w:pPr>
      <w:r>
        <w:rPr>
          <w:rFonts w:ascii="Calibri" w:cs="Calibri" w:eastAsia="Calibri" w:hAnsi="Calibri"/>
          <w:b/>
          <w:bCs/>
          <w:color w:val="1A1A1A"/>
          <w:sz w:val="26"/>
          <w:szCs w:val="26"/>
        </w:rPr>
        <w:t xml:space="preserve">2-1  Outline of the Entry</w:t>
      </w:r>
    </w:p>
    <w:p>
      <w:pPr>
        <w:spacing w:after="40" w:before="120"/>
      </w:pPr>
      <w:r>
        <w:rPr>
          <w:rFonts w:ascii="Calibri" w:cs="Calibri" w:eastAsia="Calibri" w:hAnsi="Calibri"/>
          <w:b/>
          <w:bCs/>
          <w:color w:val="595959"/>
          <w:sz w:val="20"/>
          <w:szCs w:val="20"/>
        </w:rPr>
        <w:t xml:space="preserve">Explain the outline of the entry briefly  (370 / 400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Predator Atlas 7 is a 7-inch Windows handheld gaming PC for players who want full PC continuity on the move. It rebuilds full-size desk-grade controls, the first metal cooling fan in a handheld, and a 120Hz FHD display inside a sub-750-gram envelope, treating the seven-inch class as a complete mechanical discipline rather than a scaled-down version of a larger device.</w:t>
      </w:r>
    </w:p>
    <w:p>
      <w:pPr>
        <w:spacing w:after="40" w:before="120"/>
      </w:pPr>
      <w:r>
        <w:rPr>
          <w:rFonts w:ascii="Calibri" w:cs="Calibri" w:eastAsia="Calibri" w:hAnsi="Calibri"/>
          <w:b/>
          <w:bCs/>
          <w:color w:val="595959"/>
          <w:sz w:val="20"/>
          <w:szCs w:val="20"/>
        </w:rPr>
        <w:t xml:space="preserve">The most remarkable points  (3 × ≤100 characters)</w:t>
      </w:r>
    </w:p>
    <w:p>
      <w:pPr>
        <w:spacing w:after="40" w:before="80"/>
      </w:pPr>
      <w:r>
        <w:rPr>
          <w:rFonts w:ascii="Calibri" w:cs="Calibri" w:eastAsia="Calibri" w:hAnsi="Calibri"/>
          <w:b/>
          <w:bCs/>
          <w:color w:val="595959"/>
          <w:sz w:val="20"/>
          <w:szCs w:val="20"/>
        </w:rPr>
        <w:t xml:space="preserve">1.  (96 / 100)</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First metal cooling fan in a handheld: 89 blades at 0.1mm, 10%+ more airflow than a plastic fan.</w:t>
      </w:r>
    </w:p>
    <w:p>
      <w:pPr>
        <w:spacing w:after="40" w:before="80"/>
      </w:pPr>
      <w:r>
        <w:rPr>
          <w:rFonts w:ascii="Calibri" w:cs="Calibri" w:eastAsia="Calibri" w:hAnsi="Calibri"/>
          <w:b/>
          <w:bCs/>
          <w:color w:val="595959"/>
          <w:sz w:val="20"/>
          <w:szCs w:val="20"/>
        </w:rPr>
        <w:t xml:space="preserve">2.  (98 / 100)</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Full-size desk-grade controls at 7-inch scale; Hall-effect triggers eliminate the drift wear path.</w:t>
      </w:r>
    </w:p>
    <w:p>
      <w:pPr>
        <w:spacing w:after="40" w:before="80"/>
      </w:pPr>
      <w:r>
        <w:rPr>
          <w:rFonts w:ascii="Calibri" w:cs="Calibri" w:eastAsia="Calibri" w:hAnsi="Calibri"/>
          <w:b/>
          <w:bCs/>
          <w:color w:val="595959"/>
          <w:sz w:val="20"/>
          <w:szCs w:val="20"/>
        </w:rPr>
        <w:t xml:space="preserve">3.  (89 / 100)</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Sub-750g chassis, up to 80 Whr battery — sustained PC gaming without laptop-scale growth.</w:t>
      </w:r>
    </w:p>
    <w:p>
      <w:pPr>
        <w:pBdr>
          <w:bottom w:val="single" w:color="BFBFBF" w:sz="6" w:space="1"/>
        </w:pBdr>
        <w:spacing w:after="200" w:before="0"/>
      </w:pPr>
      <w:r>
        <w:t xml:space="preserve"/>
      </w:r>
    </w:p>
    <w:p>
      <w:pPr>
        <w:pStyle w:val="Heading2"/>
        <w:spacing w:after="100" w:before="280"/>
      </w:pPr>
      <w:r>
        <w:rPr>
          <w:rFonts w:ascii="Calibri" w:cs="Calibri" w:eastAsia="Calibri" w:hAnsi="Calibri"/>
          <w:b/>
          <w:bCs/>
          <w:color w:val="1A1A1A"/>
          <w:sz w:val="26"/>
          <w:szCs w:val="26"/>
        </w:rPr>
        <w:t xml:space="preserve">2-2  Supplementary Information of the Entry</w:t>
      </w:r>
    </w:p>
    <w:p>
      <w:pPr>
        <w:spacing w:after="40" w:before="120"/>
      </w:pPr>
      <w:r>
        <w:rPr>
          <w:rFonts w:ascii="Calibri" w:cs="Calibri" w:eastAsia="Calibri" w:hAnsi="Calibri"/>
          <w:b/>
          <w:bCs/>
          <w:color w:val="595959"/>
          <w:sz w:val="20"/>
          <w:szCs w:val="20"/>
        </w:rPr>
        <w:t xml:space="preserve">Any improved features, difference between the competitors or similar products  (798 / 800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The seven-inch Windows handheld category is dense with comparable form factors but thin on engineering depth. Against the Acer Nitro Blaze 7 — the closest in-house reference at the same display size — Atlas 7 adds full-size analog sticks, rear macro buttons, a dedicated PredatorSense control, the Predator AeroBlade dual-fan system (metal + plastic, Vortex Flow), Wi-Fi 7, dual Thunderbolt 4, and a 60–80 Whr battery option versus the Blaze's 50 Whr cell. Against the wider market — Steam Deck OLED, ROG Ally X, MSI Claw 8 AI+ — Atlas 7 introduces the first metal cooling fan in a handheld (89 blades, 0.1 mm, +10% airflow vs. plastic) and pairs it with Hall-effect triggers as standard equipment, addressing the two failure modes that retire handhelds earliest: thermal step-down and stick drift.</w:t>
      </w:r>
    </w:p>
    <w:p>
      <w:pPr>
        <w:spacing w:after="40" w:before="120"/>
      </w:pPr>
      <w:r>
        <w:rPr>
          <w:rFonts w:ascii="Calibri" w:cs="Calibri" w:eastAsia="Calibri" w:hAnsi="Calibri"/>
          <w:b/>
          <w:bCs/>
          <w:color w:val="595959"/>
          <w:sz w:val="20"/>
          <w:szCs w:val="20"/>
        </w:rPr>
        <w:t xml:space="preserve">Achievements to date  (796 / 800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Atlas 7 enters the market with first customer shipment in August 2026; consumer reception and sales record are therefore not yet available. The product sits within Acer's Predator line, in continuous production for over a decade across desktops, laptops, monitors, and gaming peripherals. The Predator handheld programme is multi-generational: the eight-inch Atlas 8 entered the prior cycle of this award; Atlas 7 is its mechanically discrete seven-inch sibling, sharing visual language but engineered to a different envelope. Internal milestones include multiple thermal-validation builds confirming the 10%+ airflow gain of the AeroBlade metal fan over a plastic equivalent, and ergonomic prototyping cycles that validated full-size analog sticks and rear macro buttons at the seven-inch scale.</w:t>
      </w:r>
    </w:p>
    <w:p>
      <w:pPr>
        <w:pBdr>
          <w:bottom w:val="single" w:color="BFBFBF" w:sz="6" w:space="1"/>
        </w:pBdr>
        <w:spacing w:after="200" w:before="0"/>
      </w:pPr>
      <w:r>
        <w:t xml:space="preserve"/>
      </w:r>
    </w:p>
    <w:p>
      <w:r>
        <w:br w:type="page"/>
      </w:r>
    </w:p>
    <w:p>
      <w:pPr>
        <w:pStyle w:val="Heading1"/>
        <w:spacing w:after="100" w:before="360"/>
      </w:pPr>
      <w:r>
        <w:rPr>
          <w:rFonts w:ascii="Calibri" w:cs="Calibri" w:eastAsia="Calibri" w:hAnsi="Calibri"/>
          <w:b/>
          <w:bCs/>
          <w:color w:val="AA0000"/>
          <w:sz w:val="30"/>
          <w:szCs w:val="30"/>
        </w:rPr>
        <w:t xml:space="preserve">2-3  Submission Narrative — Four-Section Design Discipline</w:t>
      </w:r>
    </w:p>
    <w:p>
      <w:pPr>
        <w:spacing w:after="120" w:before="0" w:line="300"/>
        <w:jc w:val="left"/>
      </w:pPr>
      <w:r>
        <w:rPr>
          <w:rFonts w:ascii="Calibri" w:cs="Calibri" w:eastAsia="Calibri" w:hAnsi="Calibri"/>
          <w:sz w:val="22"/>
          <w:szCs w:val="22"/>
        </w:rPr>
        <w:t xml:space="preserve">Each section below is held to a strict 200-word limit, per the submission discipline established in the Atlas 8 entry. Tone is observational and technically specific, devoid of marketing hype.</w:t>
      </w:r>
    </w:p>
    <w:p>
      <w:pPr>
        <w:pStyle w:val="Heading2"/>
        <w:spacing w:after="100" w:before="280"/>
      </w:pPr>
      <w:r>
        <w:rPr>
          <w:rFonts w:ascii="Calibri" w:cs="Calibri" w:eastAsia="Calibri" w:hAnsi="Calibri"/>
          <w:b/>
          <w:bCs/>
          <w:color w:val="1A1A1A"/>
          <w:sz w:val="26"/>
          <w:szCs w:val="26"/>
        </w:rPr>
        <w:t xml:space="preserve">Executive Summary</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Predator Atlas 7 is a seven-inch Windows handheld gaming PC that treats miniaturisation as a discipline rather than a compromise. It is built around the first metal cooling fan deployed in a handheld, full-size desk-grade controls, and a tuned 7-inch FHD 120Hz display, all within a sub-750-gram envelope.</w:t>
      </w:r>
    </w:p>
    <w:p>
      <w:pPr>
        <w:pStyle w:val="Heading2"/>
        <w:spacing w:after="100" w:before="280"/>
      </w:pPr>
      <w:r>
        <w:rPr>
          <w:rFonts w:ascii="Calibri" w:cs="Calibri" w:eastAsia="Calibri" w:hAnsi="Calibri"/>
          <w:b/>
          <w:bCs/>
          <w:color w:val="1A1A1A"/>
          <w:sz w:val="26"/>
          <w:szCs w:val="26"/>
        </w:rPr>
        <w:t xml:space="preserve">1. The Systemic Problem</w:t>
      </w:r>
    </w:p>
    <w:p>
      <w:pPr>
        <w:spacing w:after="120" w:before="0" w:line="300"/>
        <w:jc w:val="both"/>
      </w:pPr>
      <w:r>
        <w:rPr>
          <w:rFonts w:ascii="Calibri" w:cs="Calibri" w:eastAsia="Calibri" w:hAnsi="Calibri"/>
          <w:sz w:val="22"/>
          <w:szCs w:val="22"/>
        </w:rPr>
        <w:t xml:space="preserve">The handheld gaming PC category emerged from an unresolved tension. Players wanted the open library and software fluency of a Windows machine, but the form factors that made that possible inherited compromises from laptops: thick chassis, throttled silicon, abbreviated controls, panels chosen for cost rather than viewing distance. As manufacturers iterated, the prevailing response was to enlarge — bigger screens, bigger batteries, bigger thermal envelopes. The handheld grew until it stopped being handheld.</w:t>
      </w:r>
    </w:p>
    <w:p>
      <w:pPr>
        <w:spacing w:after="120" w:before="0" w:line="300"/>
        <w:jc w:val="both"/>
      </w:pPr>
      <w:r>
        <w:rPr>
          <w:rFonts w:ascii="Calibri" w:cs="Calibri" w:eastAsia="Calibri" w:hAnsi="Calibri"/>
          <w:sz w:val="22"/>
          <w:szCs w:val="22"/>
        </w:rPr>
        <w:t xml:space="preserve">For the player who travels, who plays standing on a train, in a kitchen, in a hospital waiting room, the device became another laptop with a controller bolted on. The deeper failure was ergonomic and cognitive. Full-size analog sticks were sacrificed for thinness. Triggers used potentiometer designs that drifted and degraded within months. Thermal performance dropped first when the room warmed. The system told the user, repeatedly and quietly, that handheld PC gaming was a compromise discipline — that to play seriously, one returned to the desk. The category needed a device that took the seven-inch envelope as a discipline rather than a limitation, and rebuilt the controls, cooling, display, and battery to that scale without halving their capability.</w:t>
      </w:r>
    </w:p>
    <w:p>
      <w:pPr>
        <w:pStyle w:val="Heading2"/>
        <w:spacing w:after="100" w:before="280"/>
      </w:pPr>
      <w:r>
        <w:rPr>
          <w:rFonts w:ascii="Calibri" w:cs="Calibri" w:eastAsia="Calibri" w:hAnsi="Calibri"/>
          <w:b/>
          <w:bCs/>
          <w:color w:val="1A1A1A"/>
          <w:sz w:val="26"/>
          <w:szCs w:val="26"/>
        </w:rPr>
        <w:t xml:space="preserve">2. The Unique Design Approach (Form / Function)</w:t>
      </w:r>
    </w:p>
    <w:p>
      <w:pPr>
        <w:spacing w:after="120" w:before="0" w:line="300"/>
        <w:jc w:val="both"/>
      </w:pPr>
      <w:r>
        <w:rPr>
          <w:rFonts w:ascii="Calibri" w:cs="Calibri" w:eastAsia="Calibri" w:hAnsi="Calibri"/>
          <w:sz w:val="22"/>
          <w:szCs w:val="22"/>
        </w:rPr>
        <w:t xml:space="preserve">Predator Atlas 7 treats the seven-inch class as a complete mechanical problem rather than a scaled-down version of a larger device. The chassis houses an Intel® Arc™ G3 Extreme processor with Xe3 graphics, paired with a dual-fan cooling stack centred on the Predator AeroBlade — the first metal fan deployed in a handheld, machined to 0.1 mm blade thickness across 89 blades and tuned through Vortex Flow channels that route heat along angled internal paths rather than across user-contact surfaces.</w:t>
      </w:r>
    </w:p>
    <w:p>
      <w:pPr>
        <w:spacing w:after="120" w:before="0" w:line="300"/>
        <w:jc w:val="both"/>
      </w:pPr>
      <w:r>
        <w:rPr>
          <w:rFonts w:ascii="Calibri" w:cs="Calibri" w:eastAsia="Calibri" w:hAnsi="Calibri"/>
          <w:sz w:val="22"/>
          <w:szCs w:val="22"/>
        </w:rPr>
        <w:t xml:space="preserve">The controls were rebuilt to full size. Analog sticks at desk-controller dimensions, Hall-effect triggers that resist drift across years of pressure cycling, rear macro buttons placed under the index fingers, and a dedicated PredatorSense key that surfaces live system state without leaving the game. The 7-inch 16:9 FHD panel runs at 120 Hz with variable refresh and 500 nits, covered in Corning® Gorilla® Glass with DXC to suppress reflection in sunlight.</w:t>
      </w:r>
    </w:p>
    <w:p>
      <w:pPr>
        <w:spacing w:after="120" w:before="0" w:line="300"/>
        <w:jc w:val="both"/>
      </w:pPr>
      <w:r>
        <w:rPr>
          <w:rFonts w:ascii="Calibri" w:cs="Calibri" w:eastAsia="Calibri" w:hAnsi="Calibri"/>
          <w:sz w:val="22"/>
          <w:szCs w:val="22"/>
        </w:rPr>
        <w:t xml:space="preserve">Sculpted contour, recessed keys, and an enlarged palm rest hold the hand in a position closer to a wired controller than a tablet. Up to 80 Whr of battery sits inside a sub-750-gram envelope. Nothing was thinned to disappear.</w:t>
      </w:r>
    </w:p>
    <w:p>
      <w:pPr>
        <w:pStyle w:val="Heading2"/>
        <w:spacing w:after="100" w:before="280"/>
      </w:pPr>
      <w:r>
        <w:rPr>
          <w:rFonts w:ascii="Calibri" w:cs="Calibri" w:eastAsia="Calibri" w:hAnsi="Calibri"/>
          <w:b/>
          <w:bCs/>
          <w:color w:val="1A1A1A"/>
          <w:sz w:val="26"/>
          <w:szCs w:val="26"/>
        </w:rPr>
        <w:t xml:space="preserve">3. The Validated User and Environmental Outcome</w:t>
      </w:r>
    </w:p>
    <w:p>
      <w:pPr>
        <w:spacing w:after="120" w:before="0" w:line="300"/>
        <w:jc w:val="both"/>
      </w:pPr>
      <w:r>
        <w:rPr>
          <w:rFonts w:ascii="Calibri" w:cs="Calibri" w:eastAsia="Calibri" w:hAnsi="Calibri"/>
          <w:sz w:val="22"/>
          <w:szCs w:val="22"/>
        </w:rPr>
        <w:t xml:space="preserve">Internal thermal validation measured a 10%+ increase in airflow against the same chassis fitted with a plastic fan, producing more sustained framerates under heavier titles where prior handhelds would step down within minutes. The Hall-effect trigger architecture eliminates the wear path that produces stick drift and analog deadzone expansion — the failure mode that quietly retires handhelds well before their silicon ages. Variable refresh and the DXC anti-reflective coating extend the conditions under which the display remains legible, particularly outdoors and in mixed lighting where conventional handheld panels wash out.</w:t>
      </w:r>
    </w:p>
    <w:p>
      <w:pPr>
        <w:spacing w:after="120" w:before="0" w:line="300"/>
        <w:jc w:val="both"/>
      </w:pPr>
      <w:r>
        <w:rPr>
          <w:rFonts w:ascii="Calibri" w:cs="Calibri" w:eastAsia="Calibri" w:hAnsi="Calibri"/>
          <w:sz w:val="22"/>
          <w:szCs w:val="22"/>
        </w:rPr>
        <w:t xml:space="preserve">For the player, the validated outcome is continuity. The library does not change between desk and travel. The control feel does not change between desktop controller and handheld. Session length, governed by the 80 Whr battery and stable thermal behaviour, is no longer limited by the device first. PredatorSense places power profiles, fan curves, and frame-pacing inside the player's grip, removing the discontinuity of leaving a session to manage system state.</w:t>
      </w:r>
    </w:p>
    <w:p>
      <w:pPr>
        <w:spacing w:after="120" w:before="0" w:line="300"/>
        <w:jc w:val="both"/>
      </w:pPr>
      <w:r>
        <w:rPr>
          <w:rFonts w:ascii="Calibri" w:cs="Calibri" w:eastAsia="Calibri" w:hAnsi="Calibri"/>
          <w:sz w:val="22"/>
          <w:szCs w:val="22"/>
        </w:rPr>
        <w:t xml:space="preserve">The environmental dimension is a longer service life: components chosen for cycle endurance over peak benchmark, and a chassis architecture that resists the early-disposal pattern characteristic of sealed handheld designs.</w:t>
      </w:r>
    </w:p>
    <w:p>
      <w:pPr>
        <w:pStyle w:val="Heading2"/>
        <w:spacing w:after="100" w:before="280"/>
      </w:pPr>
      <w:r>
        <w:rPr>
          <w:rFonts w:ascii="Calibri" w:cs="Calibri" w:eastAsia="Calibri" w:hAnsi="Calibri"/>
          <w:b/>
          <w:bCs/>
          <w:color w:val="1A1A1A"/>
          <w:sz w:val="26"/>
          <w:szCs w:val="26"/>
        </w:rPr>
        <w:t xml:space="preserve">4. How It Pushes Industry Boundaries</w:t>
      </w:r>
    </w:p>
    <w:p>
      <w:pPr>
        <w:spacing w:after="120" w:before="0" w:line="300"/>
        <w:jc w:val="both"/>
      </w:pPr>
      <w:r>
        <w:rPr>
          <w:rFonts w:ascii="Calibri" w:cs="Calibri" w:eastAsia="Calibri" w:hAnsi="Calibri"/>
          <w:sz w:val="22"/>
          <w:szCs w:val="22"/>
        </w:rPr>
        <w:t xml:space="preserve">Atlas 7 advances the handheld PC category along three axes the industry has previously treated as fixed. First, materials: the introduction of a metal fan into a handheld retires the assumption that consumer-class portable thermal solutions must use injection-moulded plastic impellers, and demonstrates that fan acoustics and longevity can move closer to desktop-class behaviour at sub-watt power draws. Second, control parity: full-size analog sticks and rear macros at the seven-inch scale challenge the prevailing trade-off in which smaller devices forfeit input precision, and Hall-effect triggers as standard equipment shift the category's reliability baseline.</w:t>
      </w:r>
    </w:p>
    <w:p>
      <w:pPr>
        <w:spacing w:after="120" w:before="0" w:line="300"/>
        <w:jc w:val="both"/>
      </w:pPr>
      <w:r>
        <w:rPr>
          <w:rFonts w:ascii="Calibri" w:cs="Calibri" w:eastAsia="Calibri" w:hAnsi="Calibri"/>
          <w:sz w:val="22"/>
          <w:szCs w:val="22"/>
        </w:rPr>
        <w:t xml:space="preserve">Third, the device argues against the prevailing direction of growth. Recent handhelds have approached the dimensions of compact laptops in pursuit of thermal headroom; Atlas 7 holds the form factor disciplined and asks the engineering to meet it. The result is a reference for what a serious seven-inch Windows handheld can contain — not a feature list, but a coherent system in which display, cooling, controls, battery, and software-side monitoring were designed against one another rather than aggregated.</w:t>
      </w:r>
    </w:p>
    <w:p>
      <w:pPr>
        <w:spacing w:after="120" w:before="0" w:line="300"/>
        <w:jc w:val="both"/>
      </w:pPr>
      <w:r>
        <w:rPr>
          <w:rFonts w:ascii="Calibri" w:cs="Calibri" w:eastAsia="Calibri" w:hAnsi="Calibri"/>
          <w:sz w:val="22"/>
          <w:szCs w:val="22"/>
        </w:rPr>
        <w:t xml:space="preserve">The contribution is methodological: a demonstration that miniaturisation, treated as a constraint rather than a marketing position, still produces consequential design.</w:t>
      </w:r>
    </w:p>
    <w:p>
      <w:r>
        <w:br w:type="page"/>
      </w:r>
    </w:p>
    <w:p>
      <w:pPr>
        <w:pStyle w:val="Heading1"/>
        <w:spacing w:after="100" w:before="360"/>
      </w:pPr>
      <w:r>
        <w:rPr>
          <w:rFonts w:ascii="Calibri" w:cs="Calibri" w:eastAsia="Calibri" w:hAnsi="Calibri"/>
          <w:b/>
          <w:bCs/>
          <w:color w:val="AA0000"/>
          <w:sz w:val="30"/>
          <w:szCs w:val="30"/>
        </w:rPr>
        <w:t xml:space="preserve">Exhibition Info —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Processor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Intel® Arc™ G3 Extreme Processor (&gt;40 TOPS INT8)</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Graphics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Intel® Xe3 graphics; XeSS 3 AI upscaling and multi-frame generation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Operating System</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Windows 11 Home (Copilot+ PC class)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Memory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24GB LPDDR5x at 7,467 MT/s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Storage</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1TB PCIe Gen 4 NVMe M.2 SSD</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Display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7" FHD 1920×1080, 16:9, 120Hz with VRR, 10ms response, 500 nits peak, sRGB 100% / Adobe 75%, 10-point multi-touch</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Display Cover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Corning® Gorilla® Glass Victus® with DXC anti-reflective treatment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Cooling</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AeroBlade — dual-fan: metal fan (89 blades, 0.1mm thickness) + plastic fan; Vortex Flow tuning; +10% airflow vs plastic-only reference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Controls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Full-size analog sticks ×2; Hall-effect analog triggers; left / right rear macro buttons; D-pad; ABXY; view, menu, Game Bar, PredatorSense buttons; 6-axis IMU gyroscope ×2</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Battery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80 Whr 4-cell Li-ion (60 Whr option)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Charging</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65W USB-C PD adapter</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Connectivity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Wi-Fi 7 (Intel® Killer™ 1775s); Bluetooth® 5.4; Dual Thunderbolt™ 4; UHS-I microSD 3.0; 3.5mm combo jack; fingerprint power button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Audio</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 2W speakers; DTS:X® Ultra; Hi-Res Audio Ready; dual onboard microphones with Acer PurifiedVoice™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Software</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PredatorSense (dedicated button + full app); Xbox Game Bar widget; Endurance Gaming profiles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Included Subscriptions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 months Xbox Game Pass Premium OR 3 months PC Game Pass (region dependent)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Dimensions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292 × 112.7-123 × 28.5-48.4 mm</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Weight</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&lt;750 g (80 Whr) / &lt;700 g (60 Whr)</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Materials / Colour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Plastic chassis; Black</w:t>
            </w:r>
          </w:p>
        </w:tc>
      </w:tr>
    </w:tbl>
    <w:p>
      <w:pPr>
        <w:pStyle w:val="Heading2"/>
        <w:spacing w:after="100" w:before="280"/>
      </w:pPr>
      <w:r>
        <w:rPr>
          <w:rFonts w:ascii="Calibri" w:cs="Calibri" w:eastAsia="Calibri" w:hAnsi="Calibri"/>
          <w:b/>
          <w:bCs/>
          <w:color w:val="1A1A1A"/>
          <w:sz w:val="26"/>
          <w:szCs w:val="26"/>
        </w:rPr>
        <w:t xml:space="preserve">Embargo &amp; Launch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News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28 May to 04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Review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15 to 30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Sales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15 to 30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First Customer Shipment</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August 2026</w:t>
            </w:r>
          </w:p>
        </w:tc>
      </w:tr>
    </w:tbl>
    <w:p>
      <w:pPr>
        <w:pStyle w:val="Heading2"/>
        <w:spacing w:after="100" w:before="280"/>
      </w:pPr>
      <w:r>
        <w:rPr>
          <w:rFonts w:ascii="Calibri" w:cs="Calibri" w:eastAsia="Calibri" w:hAnsi="Calibri"/>
          <w:b/>
          <w:bCs/>
          <w:color w:val="1A1A1A"/>
          <w:sz w:val="26"/>
          <w:szCs w:val="26"/>
        </w:rPr>
        <w:t xml:space="preserve">Substantiation Notes</w:t>
      </w:r>
    </w:p>
    <w:p>
      <w:pPr>
        <w:spacing w:after="120" w:before="0" w:line="300"/>
        <w:jc w:val="both"/>
      </w:pPr>
      <w:r>
        <w:rPr>
          <w:rFonts w:ascii="Calibri" w:cs="Calibri" w:eastAsia="Calibri" w:hAnsi="Calibri"/>
          <w:sz w:val="22"/>
          <w:szCs w:val="22"/>
        </w:rPr>
        <w:t xml:space="preserve">All performance metrics are based on Acer internal testing and design targets. Actual results may vary by model, configuration, workload, and region. The "first metal fan in a handheld" claim refers to models with built-in active cooling fans and is based on Acer internal research of publicly available handheld gaming PCs as of 17 April 2026. Trademarks: Intel, Arc, Xe, XeSS, Killer (Intel Corporation); Corning, Gorilla, Gorilla Glass, Victus (Corning Incorporated); DTS, DTS:X, DTS:X Ultra (Xperi Inc.); Microsoft, Windows, Xbox, Game Pass (Microsoft Corporation).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Calibri" w:cs="Calibri" w:eastAsia="Calibri" w:hAnsi="Calibri"/>
      <w:b/>
      <w:bCs/>
      <w:color w:val="AA0000"/>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2026-05-20T03:13:26.226Z</dcterms:created>
  <dcterms:modified xsi:type="dcterms:W3CDTF">2026-05-20T03:13:26.227Z</dcterms:modified>
</cp:coreProperties>
</file>

<file path=docProps/custom.xml><?xml version="1.0" encoding="utf-8"?>
<Properties xmlns="http://schemas.openxmlformats.org/officeDocument/2006/custom-properties" xmlns:vt="http://schemas.openxmlformats.org/officeDocument/2006/docPropsVTypes"/>
</file>