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A1A1A"/>
          <w:sz w:val="44"/>
          <w:szCs w:val="44"/>
        </w:rPr>
        <w:t xml:space="preserve">PREDATOR ATLAS 7</w:t>
      </w:r>
    </w:p>
    <w:p>
      <w:pPr>
        <w:spacing w:after="60" w:before="0"/>
      </w:pPr>
      <w:r>
        <w:rPr>
          <w:rFonts w:ascii="Calibri" w:cs="Calibri" w:eastAsia="Calibri" w:hAnsi="Calibri"/>
          <w:i/>
          <w:iCs/>
          <w:color w:val="595959"/>
          <w:sz w:val="22"/>
          <w:szCs w:val="22"/>
        </w:rPr>
        <w:t xml:space="preserve">Good Design Award — Submission Package</w:t>
      </w:r>
    </w:p>
    <w:p>
      <w:pPr>
        <w:spacing w:after="240" w:before="0"/>
      </w:pPr>
      <w:r>
        <w:rPr>
          <w:rFonts w:ascii="Calibri" w:cs="Calibri" w:eastAsia="Calibri" w:hAnsi="Calibri"/>
          <w:color w:val="595959"/>
          <w:sz w:val="20"/>
          <w:szCs w:val="20"/>
        </w:rPr>
        <w:t xml:space="preserve">Acer Inc.  |  Predator  |  Model PA07-I51  |  2026 entry cycle</w:t>
      </w:r>
    </w:p>
    <w:p>
      <w:pPr>
        <w:pBdr>
          <w:bottom w:val="single" w:color="BFBFBF" w:sz="6" w:space="1"/>
        </w:pBdr>
        <w:spacing w:after="200" w:before="0"/>
      </w:pPr>
      <w:r>
        <w:t xml:space="preserve"/>
      </w:r>
    </w:p>
    <w:p>
      <w:pPr>
        <w:spacing w:after="120" w:before="0" w:line="300"/>
        <w:jc w:val="left"/>
      </w:pPr>
      <w:r>
        <w:rPr>
          <w:rFonts w:ascii="Calibri" w:cs="Calibri" w:eastAsia="Calibri" w:hAnsi="Calibri"/>
          <w:sz w:val="22"/>
          <w:szCs w:val="22"/>
        </w:rPr>
        <w:t xml:space="preserve">This document is organised to mirror the Good Design Award online entry form. Each field heading below corresponds to a field in the form. Text shown in the bordered red panels is ready to paste directly into the corresponding form field. Items in [square brackets] await final confirmation.</w:t>
      </w:r>
    </w:p>
    <w:p>
      <w:pPr>
        <w:pStyle w:val="Heading1"/>
        <w:spacing w:after="100" w:before="360"/>
      </w:pPr>
      <w:r>
        <w:rPr>
          <w:rFonts w:ascii="Calibri" w:cs="Calibri" w:eastAsia="Calibri" w:hAnsi="Calibri"/>
          <w:b/>
          <w:bCs/>
          <w:color w:val="AA0000"/>
          <w:sz w:val="30"/>
          <w:szCs w:val="30"/>
        </w:rPr>
        <w:t xml:space="preserve">1-1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General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7</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Proper (unique)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PA07-I51</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Applicant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 (Chairman: Jason Chen)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Business owner</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w:t>
            </w:r>
          </w:p>
        </w:tc>
      </w:tr>
    </w:tbl>
    <w:p>
      <w:pPr>
        <w:pStyle w:val="Heading1"/>
        <w:spacing w:after="100" w:before="360"/>
      </w:pPr>
      <w:r>
        <w:rPr>
          <w:rFonts w:ascii="Calibri" w:cs="Calibri" w:eastAsia="Calibri" w:hAnsi="Calibri"/>
          <w:b/>
          <w:bCs/>
          <w:color w:val="AA0000"/>
          <w:sz w:val="30"/>
          <w:szCs w:val="30"/>
        </w:rPr>
        <w:t xml:space="preserve">1-2  Designer Information</w:t>
      </w:r>
    </w:p>
    <w:p>
      <w:pPr>
        <w:spacing w:after="120" w:before="0" w:line="300"/>
        <w:jc w:val="left"/>
      </w:pPr>
      <w:r>
        <w:rPr>
          <w:rFonts w:ascii="Calibri" w:cs="Calibri" w:eastAsia="Calibri" w:hAnsi="Calibri"/>
          <w:sz w:val="22"/>
          <w:szCs w:val="22"/>
        </w:rPr>
        <w:t xml:space="preserve">Producer / Director / Designer credits — please fill in at least 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Producer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Clark Gurden (Product Marketing &amp; Copywriting)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Director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Burnett Li (Product Marketing)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Designer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Harry Huang (3D Design); Dino Hung (3D Animation); Ann Li (Graphic Design); Richard Tseng (Photography); Acer Industrial Design Team</w:t>
            </w:r>
          </w:p>
        </w:tc>
      </w:tr>
    </w:tbl>
    <w:p>
      <w:pPr>
        <w:pStyle w:val="Heading1"/>
        <w:spacing w:after="100" w:before="360"/>
      </w:pPr>
      <w:r>
        <w:rPr>
          <w:rFonts w:ascii="Calibri" w:cs="Calibri" w:eastAsia="Calibri" w:hAnsi="Calibri"/>
          <w:b/>
          <w:bCs/>
          <w:color w:val="AA0000"/>
          <w:sz w:val="30"/>
          <w:szCs w:val="30"/>
        </w:rPr>
        <w:t xml:space="preserve">1-3  Spec</w:t>
      </w:r>
    </w:p>
    <w:p>
      <w:pPr>
        <w:spacing w:after="40" w:before="120"/>
      </w:pPr>
      <w:r>
        <w:rPr>
          <w:rFonts w:ascii="Calibri" w:cs="Calibri" w:eastAsia="Calibri" w:hAnsi="Calibri"/>
          <w:b/>
          <w:bCs/>
          <w:color w:val="595959"/>
          <w:sz w:val="20"/>
          <w:szCs w:val="20"/>
        </w:rPr>
        <w:t xml:space="preserve">Specification field  (286 / 300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7-inch FHD 120Hz Windows handheld PC. 292×112.7-123×28.5-48.4 mm; &lt;750 g (80 Whr)/&lt;700 g (60 Whr); plastic. Intel® Arc™ G3 Extreme; up to 24GB LPDDR5x, 1TB PCIe Gen 4 SSD, 80 Whr battery. Predator AeroBlade dual-fan (metal+plastic) + Vortex Flow. Full-size sticks, Hall-effect triggers.</w:t>
      </w:r>
    </w:p>
    <w:p>
      <w:pPr>
        <w:spacing w:after="40" w:before="120"/>
      </w:pPr>
      <w:r>
        <w:rPr>
          <w:rFonts w:ascii="Calibri" w:cs="Calibri" w:eastAsia="Calibri" w:hAnsi="Calibri"/>
          <w:b/>
          <w:bCs/>
          <w:color w:val="595959"/>
          <w:sz w:val="20"/>
          <w:szCs w:val="20"/>
        </w:rPr>
        <w:t xml:space="preserve">Market release / Launch / Opening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Status (radio selection)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be on sale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Date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2026/08/01  (First Customer Shipment)</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area</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Global  [confirm specific region selection in dropdown]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Construction site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N/A (consumer electronics product)</w:t>
            </w:r>
          </w:p>
        </w:tc>
      </w:tr>
    </w:tbl>
    <w:p>
      <w:pPr>
        <w:spacing w:after="40" w:before="120"/>
      </w:pPr>
      <w:r>
        <w:rPr>
          <w:rFonts w:ascii="Calibri" w:cs="Calibri" w:eastAsia="Calibri" w:hAnsi="Calibri"/>
          <w:b/>
          <w:bCs/>
          <w:color w:val="595959"/>
          <w:sz w:val="20"/>
          <w:szCs w:val="20"/>
        </w:rPr>
        <w:t xml:space="preserve">Sales area &amp; Construction site</w:t>
      </w:r>
    </w:p>
    <w:p>
      <w:pPr>
        <w:spacing w:after="120" w:before="0" w:line="300"/>
        <w:jc w:val="left"/>
      </w:pPr>
      <w:r>
        <w:rPr>
          <w:rFonts w:ascii="Calibri" w:cs="Calibri" w:eastAsia="Calibri" w:hAnsi="Calibri"/>
          <w:sz w:val="22"/>
          <w:szCs w:val="22"/>
        </w:rPr>
        <w:t xml:space="preserve">Sales area: Global (initial publish: USA / Canada per copymaster — confirm dropdown). Construction site: N/A.</w:t>
      </w:r>
    </w:p>
    <w:p>
      <w:pPr>
        <w:spacing w:after="40" w:before="120"/>
      </w:pPr>
      <w:r>
        <w:rPr>
          <w:rFonts w:ascii="Calibri" w:cs="Calibri" w:eastAsia="Calibri" w:hAnsi="Calibri"/>
          <w:b/>
          <w:bCs/>
          <w:color w:val="595959"/>
          <w:sz w:val="20"/>
          <w:szCs w:val="20"/>
        </w:rPr>
        <w:t xml:space="preserve">Retail price or total project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Pricing model</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Retail price  [or Open Price —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Price (JPY)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pricing team]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Remarks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Final retail price varies by region and configuration (60 Whr vs 80 Whr; memory / storage tier).</w:t>
            </w:r>
          </w:p>
        </w:tc>
      </w:tr>
    </w:tbl>
    <w:p>
      <w:pPr>
        <w:spacing w:after="40" w:before="120"/>
      </w:pPr>
      <w:r>
        <w:rPr>
          <w:rFonts w:ascii="Calibri" w:cs="Calibri" w:eastAsia="Calibri" w:hAnsi="Calibri"/>
          <w:b/>
          <w:bCs/>
          <w:color w:val="595959"/>
          <w:sz w:val="20"/>
          <w:szCs w:val="20"/>
        </w:rPr>
        <w:t xml:space="preserve">URL of the entry's information  (0 / 200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https://www.acer.com/us-en/predator/handhelds/predator-atlas-7  [confirm final URL with Acer.com team]</w:t>
      </w:r>
    </w:p>
    <w:p>
      <w:pPr>
        <w:pStyle w:val="Heading1"/>
        <w:spacing w:after="100" w:before="360"/>
      </w:pPr>
      <w:r>
        <w:rPr>
          <w:rFonts w:ascii="Calibri" w:cs="Calibri" w:eastAsia="Calibri" w:hAnsi="Calibri"/>
          <w:b/>
          <w:bCs/>
          <w:color w:val="AA0000"/>
          <w:sz w:val="30"/>
          <w:szCs w:val="30"/>
        </w:rPr>
        <w:t xml:space="preserve">1-4  Images / Detail material / Data</w:t>
      </w:r>
    </w:p>
    <w:p>
      <w:pPr>
        <w:spacing w:after="40" w:before="120"/>
      </w:pPr>
      <w:r>
        <w:rPr>
          <w:rFonts w:ascii="Calibri" w:cs="Calibri" w:eastAsia="Calibri" w:hAnsi="Calibri"/>
          <w:b/>
          <w:bCs/>
          <w:color w:val="595959"/>
          <w:sz w:val="20"/>
          <w:szCs w:val="20"/>
        </w:rPr>
        <w:t xml:space="preserve">Form requirements</w:t>
      </w:r>
    </w:p>
    <w:p>
      <w:pPr>
        <w:pStyle w:val="ListParagraph"/>
        <w:numPr>
          <w:ilvl w:val="0"/>
          <w:numId w:val="2"/>
        </w:numPr>
        <w:spacing w:after="40" w:before="0"/>
      </w:pPr>
      <w:r>
        <w:rPr>
          <w:rFonts w:ascii="Calibri" w:cs="Calibri" w:eastAsia="Calibri" w:hAnsi="Calibri"/>
          <w:sz w:val="22"/>
          <w:szCs w:val="22"/>
        </w:rPr>
        <w:t xml:space="preserve">JPEG format (RGB), 350 dpi or short side ≥ 190 mm; square or rectangular</w:t>
      </w:r>
    </w:p>
    <w:p>
      <w:pPr>
        <w:pStyle w:val="ListParagraph"/>
        <w:numPr>
          <w:ilvl w:val="0"/>
          <w:numId w:val="2"/>
        </w:numPr>
        <w:spacing w:after="40" w:before="0"/>
      </w:pPr>
      <w:r>
        <w:rPr>
          <w:rFonts w:ascii="Calibri" w:cs="Calibri" w:eastAsia="Calibri" w:hAnsi="Calibri"/>
          <w:sz w:val="22"/>
          <w:szCs w:val="22"/>
        </w:rPr>
        <w:t xml:space="preserve">Aspect ratio 4:3 landscape recommended</w:t>
      </w:r>
    </w:p>
    <w:p>
      <w:pPr>
        <w:pStyle w:val="ListParagraph"/>
        <w:numPr>
          <w:ilvl w:val="0"/>
          <w:numId w:val="2"/>
        </w:numPr>
        <w:spacing w:after="40" w:before="0"/>
      </w:pPr>
      <w:r>
        <w:rPr>
          <w:rFonts w:ascii="Calibri" w:cs="Calibri" w:eastAsia="Calibri" w:hAnsi="Calibri"/>
          <w:sz w:val="22"/>
          <w:szCs w:val="22"/>
        </w:rPr>
        <w:t xml:space="preserve">File size: up to 2 MB per image; filenames in half-width alphanumeric</w:t>
      </w:r>
    </w:p>
    <w:p>
      <w:pPr>
        <w:pStyle w:val="ListParagraph"/>
        <w:numPr>
          <w:ilvl w:val="0"/>
          <w:numId w:val="2"/>
        </w:numPr>
        <w:spacing w:after="40" w:before="0"/>
      </w:pPr>
      <w:r>
        <w:rPr>
          <w:rFonts w:ascii="Calibri" w:cs="Calibri" w:eastAsia="Calibri" w:hAnsi="Calibri"/>
          <w:sz w:val="22"/>
          <w:szCs w:val="22"/>
        </w:rPr>
        <w:t xml:space="preserve">Main image will be released on the website and yearbook when entry wins</w:t>
      </w:r>
    </w:p>
    <w:p>
      <w:pPr>
        <w:pStyle w:val="ListParagraph"/>
        <w:numPr>
          <w:ilvl w:val="0"/>
          <w:numId w:val="2"/>
        </w:numPr>
        <w:spacing w:after="40" w:before="0"/>
      </w:pPr>
      <w:r>
        <w:rPr>
          <w:rFonts w:ascii="Calibri" w:cs="Calibri" w:eastAsia="Calibri" w:hAnsi="Calibri"/>
          <w:sz w:val="22"/>
          <w:szCs w:val="22"/>
        </w:rPr>
        <w:t xml:space="preserve">Supplemental materials may include PDF (≤ 2 MB)</w:t>
      </w:r>
    </w:p>
    <w:p>
      <w:pPr>
        <w:spacing w:after="40" w:before="120"/>
      </w:pPr>
      <w:r>
        <w:rPr>
          <w:rFonts w:ascii="Calibri" w:cs="Calibri" w:eastAsia="Calibri" w:hAnsi="Calibri"/>
          <w:b/>
          <w:bCs/>
          <w:color w:val="595959"/>
          <w:sz w:val="20"/>
          <w:szCs w:val="20"/>
        </w:rPr>
        <w:t xml:space="preserve">Proposed asset list (3 main images + supplemental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Hero / Main image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Three-quarter front product shot on neutral background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2</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Rear view showing macro buttons and Predator AeroBlade exhaust geometry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3</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In-hand context shot demonstrating full-size controls at scale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cooling section diagram (89-blade, 0.1 mm, Vortex Flow) — Dino Hung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Floor plan / exploded view of internal chassis architecture — Acer Industrial Design Team</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  Information for Screening</w:t>
      </w:r>
    </w:p>
    <w:p>
      <w:pPr>
        <w:pStyle w:val="Heading2"/>
        <w:spacing w:after="100" w:before="280"/>
      </w:pPr>
      <w:r>
        <w:rPr>
          <w:rFonts w:ascii="Calibri" w:cs="Calibri" w:eastAsia="Calibri" w:hAnsi="Calibri"/>
          <w:b/>
          <w:bCs/>
          <w:color w:val="1A1A1A"/>
          <w:sz w:val="26"/>
          <w:szCs w:val="26"/>
        </w:rPr>
        <w:t xml:space="preserve">2-1  Outline of the Entry</w:t>
      </w:r>
    </w:p>
    <w:p>
      <w:pPr>
        <w:spacing w:after="40" w:before="120"/>
      </w:pPr>
      <w:r>
        <w:rPr>
          <w:rFonts w:ascii="Calibri" w:cs="Calibri" w:eastAsia="Calibri" w:hAnsi="Calibri"/>
          <w:b/>
          <w:bCs/>
          <w:color w:val="595959"/>
          <w:sz w:val="20"/>
          <w:szCs w:val="20"/>
        </w:rPr>
        <w:t xml:space="preserve">Explain the outline of the entry briefly  (370 / 400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7-inch Windows handheld gaming PC for players who want full PC continuity on the move. It rebuilds full-size desk-grade controls, the first metal cooling fan in a handheld, and a 120Hz FHD display inside a sub-750-gram envelope, treating the seven-inch class as a complete mechanical discipline rather than a scaled-down version of a larger device.</w:t>
      </w:r>
    </w:p>
    <w:p>
      <w:pPr>
        <w:spacing w:after="40" w:before="120"/>
      </w:pPr>
      <w:r>
        <w:rPr>
          <w:rFonts w:ascii="Calibri" w:cs="Calibri" w:eastAsia="Calibri" w:hAnsi="Calibri"/>
          <w:b/>
          <w:bCs/>
          <w:color w:val="595959"/>
          <w:sz w:val="20"/>
          <w:szCs w:val="20"/>
        </w:rPr>
        <w:t xml:space="preserve">The most remarkable points  (3 × ≤100 characters)</w:t>
      </w:r>
    </w:p>
    <w:p>
      <w:pPr>
        <w:spacing w:after="40" w:before="80"/>
      </w:pPr>
      <w:r>
        <w:rPr>
          <w:rFonts w:ascii="Calibri" w:cs="Calibri" w:eastAsia="Calibri" w:hAnsi="Calibri"/>
          <w:b/>
          <w:bCs/>
          <w:color w:val="595959"/>
          <w:sz w:val="20"/>
          <w:szCs w:val="20"/>
        </w:rPr>
        <w:t xml:space="preserve">1.  (96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First metal cooling fan in a handheld: 89 blades at 0.1mm, 10%+ more airflow than a plastic fan.</w:t>
      </w:r>
    </w:p>
    <w:p>
      <w:pPr>
        <w:spacing w:after="40" w:before="80"/>
      </w:pPr>
      <w:r>
        <w:rPr>
          <w:rFonts w:ascii="Calibri" w:cs="Calibri" w:eastAsia="Calibri" w:hAnsi="Calibri"/>
          <w:b/>
          <w:bCs/>
          <w:color w:val="595959"/>
          <w:sz w:val="20"/>
          <w:szCs w:val="20"/>
        </w:rPr>
        <w:t xml:space="preserve">2.  (98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Full-size desk-grade controls at 7-inch scale; Hall-effect triggers eliminate the drift wear path.</w:t>
      </w:r>
    </w:p>
    <w:p>
      <w:pPr>
        <w:spacing w:after="40" w:before="80"/>
      </w:pPr>
      <w:r>
        <w:rPr>
          <w:rFonts w:ascii="Calibri" w:cs="Calibri" w:eastAsia="Calibri" w:hAnsi="Calibri"/>
          <w:b/>
          <w:bCs/>
          <w:color w:val="595959"/>
          <w:sz w:val="20"/>
          <w:szCs w:val="20"/>
        </w:rPr>
        <w:t xml:space="preserve">3.  (89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Sub-750g chassis, up to 80 Whr battery — sustained PC gaming without laptop-scale growth.</w:t>
      </w:r>
    </w:p>
    <w:p>
      <w:pPr>
        <w:pBdr>
          <w:bottom w:val="single" w:color="BFBFBF" w:sz="6" w:space="1"/>
        </w:pBdr>
        <w:spacing w:after="200" w:before="0"/>
      </w:pPr>
      <w:r>
        <w:t xml:space="preserve"/>
      </w:r>
    </w:p>
    <w:p>
      <w:pPr>
        <w:pStyle w:val="Heading2"/>
        <w:spacing w:after="100" w:before="280"/>
      </w:pPr>
      <w:r>
        <w:rPr>
          <w:rFonts w:ascii="Calibri" w:cs="Calibri" w:eastAsia="Calibri" w:hAnsi="Calibri"/>
          <w:b/>
          <w:bCs/>
          <w:color w:val="1A1A1A"/>
          <w:sz w:val="26"/>
          <w:szCs w:val="26"/>
        </w:rPr>
        <w:t xml:space="preserve">2-2  Supplementary Information of the Entry</w:t>
      </w:r>
    </w:p>
    <w:p>
      <w:pPr>
        <w:spacing w:after="40" w:before="120"/>
      </w:pPr>
      <w:r>
        <w:rPr>
          <w:rFonts w:ascii="Calibri" w:cs="Calibri" w:eastAsia="Calibri" w:hAnsi="Calibri"/>
          <w:b/>
          <w:bCs/>
          <w:color w:val="595959"/>
          <w:sz w:val="20"/>
          <w:szCs w:val="20"/>
        </w:rPr>
        <w:t xml:space="preserve">Any improved features, difference between the competitors or similar products  (764 / 800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The seven-inch Windows handheld category is dense with comparable form factors but thin on engineering depth. Against the Acer Nitro Blaze 7 — closest in-house peer at the same scale — Predator Atlas 7 adds full-size analog sticks, rear macros, a dedicated PredatorSense control, Predator AeroBlade dual-fan cooling (metal + plastic, Vortex Flow), Wi-Fi 7, dual Thunderbolt 4, and a 60–80 Whr battery versus the Blaze's 50 Whr. Against the wider market — Steam Deck OLED, ROG Ally X, MSI Claw 8 AI+ — Predator Atlas 7 introduces the first metal cooling fan in a handheld (89 blades, 0.1 mm, +10% airflow vs. plastic) and pairs it with Hall-effect triggers as standard, addressing the failure modes that retire handhelds earliest: thermal step-down and stick drift.</w:t>
      </w:r>
    </w:p>
    <w:p>
      <w:pPr>
        <w:spacing w:after="40" w:before="120"/>
      </w:pPr>
      <w:r>
        <w:rPr>
          <w:rFonts w:ascii="Calibri" w:cs="Calibri" w:eastAsia="Calibri" w:hAnsi="Calibri"/>
          <w:b/>
          <w:bCs/>
          <w:color w:val="595959"/>
          <w:sz w:val="20"/>
          <w:szCs w:val="20"/>
        </w:rPr>
        <w:t xml:space="preserve">Achievements to date  (784 / 800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enters the market with first customer shipment in August 2026; consumer reception and sales record are not yet available. The product sits within Acer's Predator line, in continuous production for over a decade across desktops, laptops, monitors, and gaming peripherals. The Predator handheld programme is multi-generational: the eight-inch Predator Atlas 8 entered the prior award cycle; Predator Atlas 7 is its mechanically discrete seven-inch sibling, sharing visual language but engineered to a different envelope. Internal milestones include thermal-validation builds confirming the 10%+ airflow gain of the Predator AeroBlade metal fan over a plastic equivalent, and ergonomic prototyping that validated full-size sticks and rear macros at the seven-inch scale.</w:t>
      </w:r>
    </w:p>
    <w:p>
      <w:pPr>
        <w:spacing w:after="40" w:before="120"/>
      </w:pPr>
      <w:r>
        <w:rPr>
          <w:rFonts w:ascii="Calibri" w:cs="Calibri" w:eastAsia="Calibri" w:hAnsi="Calibri"/>
          <w:b/>
          <w:bCs/>
          <w:color w:val="595959"/>
          <w:sz w:val="20"/>
          <w:szCs w:val="20"/>
        </w:rPr>
        <w:t xml:space="preserve">Free field  (796 / 800 characters)</w:t>
      </w:r>
    </w:p>
    <w:p>
      <w:pPr>
        <w:spacing w:after="120" w:before="0" w:line="300"/>
        <w:jc w:val="left"/>
      </w:pPr>
      <w:r>
        <w:rPr>
          <w:rFonts w:ascii="Calibri" w:cs="Calibri" w:eastAsia="Calibri" w:hAnsi="Calibri"/>
          <w:sz w:val="22"/>
          <w:szCs w:val="22"/>
        </w:rPr>
        <w:t xml:space="preserve">Form prompt: "Please describe the features of the targets that you have not filled in so far, the points you want to convey as parties, if there are thoughts of designers."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What the team wanted to convey is a position on the category itself. Handheld PC gaming has trended toward laptop-scale growth because the engineering tradeoffs felt unavoidable. Predator Atlas 7 was developed against that direction. The seven-inch envelope was treated as a discipline: every component — the Predator AeroBlade metal fan, full-size analog sticks, Hall-effect triggers, the 7-inch FHD 120Hz panel, the 80 Whr battery — was rebuilt to scale rather than scaled down. The designers' intent was to demonstrate that miniaturisation, treated as a creative constraint rather than a marketing position, produces consequential work. The user should not feel that the smaller device is the lesser one; only that the engineering met the form factor instead of asking the form factor to grow.</w:t>
      </w:r>
    </w:p>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3.  Management Information</w:t>
      </w:r>
    </w:p>
    <w:p>
      <w:pPr>
        <w:pStyle w:val="Heading2"/>
        <w:spacing w:after="100" w:before="280"/>
      </w:pPr>
      <w:r>
        <w:rPr>
          <w:rFonts w:ascii="Calibri" w:cs="Calibri" w:eastAsia="Calibri" w:hAnsi="Calibri"/>
          <w:b/>
          <w:bCs/>
          <w:color w:val="1A1A1A"/>
          <w:sz w:val="26"/>
          <w:szCs w:val="26"/>
        </w:rPr>
        <w:t xml:space="preserve">3-1  Intellectual Property / Related Laws / Relation to Previous Good Design Award Winners</w:t>
      </w:r>
    </w:p>
    <w:p>
      <w:pPr>
        <w:spacing w:after="120" w:before="0" w:line="300"/>
        <w:jc w:val="left"/>
      </w:pPr>
      <w:r>
        <w:rPr>
          <w:rFonts w:ascii="Calibri" w:cs="Calibri" w:eastAsia="Calibri" w:hAnsi="Calibri"/>
          <w:sz w:val="22"/>
          <w:szCs w:val="22"/>
        </w:rPr>
        <w:t xml:space="preserve">Registration numbers below require confirmation from Acer's legal and IP team before submission. Trademark attributions reflect marks displayed in the product, packaging, and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Registration no. of industrial property right (Japan)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legal / IP team]
E.g. patent no., design registration no., or application no.</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Trademark registrations relied upon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(Acer Inc.); Predator AeroBlade™ (Acer Inc.); PredatorSense™ (Acer Inc.)</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Licensed third-party marks displayed</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Arc™, Intel® Xe3, XeSS™ (Intel Corporation); Corning® Gorilla® Glass Victus®, DXC (Corning Incorporated); DTS:X® Ultra (Xperi Inc.); Wi-Fi 7™ (Wi-Fi Alliance); Thunderbolt™ 4 (Intel Corporation); Windows® 11, Xbox®, Game Pass® (Microsoft Corporation)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Relation to previous Good Design Award winners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The eight-inch Predator Atlas 8 was entered in the prior cycle of this award. Predator Atlas 7 is its mechanically discrete seven-inch sibling within the same Predator handheld programme — shared brand and visual language, distinct engineering envelope.</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2-3  Submission Narrative — Four-Section Design Discipline</w:t>
      </w:r>
    </w:p>
    <w:p>
      <w:pPr>
        <w:spacing w:after="120" w:before="0" w:line="300"/>
        <w:jc w:val="left"/>
      </w:pPr>
      <w:r>
        <w:rPr>
          <w:rFonts w:ascii="Calibri" w:cs="Calibri" w:eastAsia="Calibri" w:hAnsi="Calibri"/>
          <w:sz w:val="22"/>
          <w:szCs w:val="22"/>
        </w:rPr>
        <w:t xml:space="preserve">Each section below is held to a strict 200-word limit, per the submission discipline established in the Predator Atlas 8 entry. Tone is observational and technically specific, devoid of marketing hype.</w:t>
      </w:r>
    </w:p>
    <w:p>
      <w:pPr>
        <w:pStyle w:val="Heading2"/>
        <w:spacing w:after="100" w:before="280"/>
      </w:pPr>
      <w:r>
        <w:rPr>
          <w:rFonts w:ascii="Calibri" w:cs="Calibri" w:eastAsia="Calibri" w:hAnsi="Calibri"/>
          <w:b/>
          <w:bCs/>
          <w:color w:val="1A1A1A"/>
          <w:sz w:val="26"/>
          <w:szCs w:val="26"/>
        </w:rPr>
        <w:t xml:space="preserve">Executive Summary</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seven-inch Windows handheld gaming PC that treats miniaturisation as a discipline rather than a compromise. It is built around the first metal cooling fan deployed in a handheld, full-size desk-grade controls, and a tuned 7-inch FHD 120Hz display, all within a sub-750-gram envelope.</w:t>
      </w:r>
    </w:p>
    <w:p>
      <w:pPr>
        <w:pStyle w:val="Heading2"/>
        <w:spacing w:after="100" w:before="280"/>
      </w:pPr>
      <w:r>
        <w:rPr>
          <w:rFonts w:ascii="Calibri" w:cs="Calibri" w:eastAsia="Calibri" w:hAnsi="Calibri"/>
          <w:b/>
          <w:bCs/>
          <w:color w:val="1A1A1A"/>
          <w:sz w:val="26"/>
          <w:szCs w:val="26"/>
        </w:rPr>
        <w:t xml:space="preserve">1. The Systemic Problem</w:t>
      </w:r>
    </w:p>
    <w:p>
      <w:pPr>
        <w:spacing w:after="12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2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00" w:before="280"/>
      </w:pPr>
      <w:r>
        <w:rPr>
          <w:rFonts w:ascii="Calibri" w:cs="Calibri" w:eastAsia="Calibri" w:hAnsi="Calibri"/>
          <w:b/>
          <w:bCs/>
          <w:color w:val="1A1A1A"/>
          <w:sz w:val="26"/>
          <w:szCs w:val="26"/>
        </w:rPr>
        <w:t xml:space="preserve">2. The Unique Design Approach (Form / Function)</w:t>
      </w:r>
    </w:p>
    <w:p>
      <w:pPr>
        <w:spacing w:after="12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the first metal fan deployed in a handheld, machined to 0.1 mm blade thickness across 89 blades and tuned through Vortex Flow channels that route heat along angled internal paths rather than across user-contact surfaces.</w:t>
      </w:r>
    </w:p>
    <w:p>
      <w:pPr>
        <w:spacing w:after="12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2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00" w:before="280"/>
      </w:pPr>
      <w:r>
        <w:rPr>
          <w:rFonts w:ascii="Calibri" w:cs="Calibri" w:eastAsia="Calibri" w:hAnsi="Calibri"/>
          <w:b/>
          <w:bCs/>
          <w:color w:val="1A1A1A"/>
          <w:sz w:val="26"/>
          <w:szCs w:val="26"/>
        </w:rPr>
        <w:t xml:space="preserve">3. The Validated User and Environmental Outcome</w:t>
      </w:r>
    </w:p>
    <w:p>
      <w:pPr>
        <w:spacing w:after="12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2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2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00" w:before="280"/>
      </w:pPr>
      <w:r>
        <w:rPr>
          <w:rFonts w:ascii="Calibri" w:cs="Calibri" w:eastAsia="Calibri" w:hAnsi="Calibri"/>
          <w:b/>
          <w:bCs/>
          <w:color w:val="1A1A1A"/>
          <w:sz w:val="26"/>
          <w:szCs w:val="26"/>
        </w:rPr>
        <w:t xml:space="preserve">4. How It Pushes Industry Boundaries</w:t>
      </w:r>
    </w:p>
    <w:p>
      <w:pPr>
        <w:spacing w:after="120" w:before="0" w:line="300"/>
        <w:jc w:val="both"/>
      </w:pPr>
      <w:r>
        <w:rPr>
          <w:rFonts w:ascii="Calibri" w:cs="Calibri" w:eastAsia="Calibri" w:hAnsi="Calibri"/>
          <w:sz w:val="22"/>
          <w:szCs w:val="22"/>
        </w:rPr>
        <w:t xml:space="preserve">Predator Atlas 7 advances the handheld PC category along three axes the industry has previously treated as fixed. First, materials: the introduction of a metal fan into a handheld retires the assumption that consumer-class portable thermal solutions must use injection-moulded plastic impellers, and demonstrates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2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Predator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2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p>
      <w:r>
        <w:br w:type="page"/>
      </w:r>
    </w:p>
    <w:p>
      <w:pPr>
        <w:pStyle w:val="Heading1"/>
        <w:spacing w:after="100" w:before="360"/>
      </w:pPr>
      <w:r>
        <w:rPr>
          <w:rFonts w:ascii="Calibri" w:cs="Calibri" w:eastAsia="Calibri" w:hAnsi="Calibri"/>
          <w:b/>
          <w:bCs/>
          <w:color w:val="AA0000"/>
          <w:sz w:val="30"/>
          <w:szCs w:val="30"/>
        </w:rPr>
        <w:t xml:space="preserve">Exhibition Info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Intel® Arc™ G3 Extreme Processor (&gt;40 TOPS INT8)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Xe3 graphics; XeSS 3 AI upscaling and multi-frame generation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Windows 11 Home (Copilot+ PC class)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24GB LPDDR5x at 7,467 MT/s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1TB PCIe Gen 4 NVMe M.2 SSD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7" FHD 1920×1080, 16:9, 120Hz with VRR, 10ms response, 500 nits peak, sRGB 100% / Adobe 75%, 10-point multi-touch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 Cover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Corning® Gorilla® Glass Victus® with DXC anti-reflective treatment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Cooling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 dual-fan: metal fan (89 blades, 0.1mm thickness) + plastic fan; Vortex Flow tuning; +10% airflow vs plastic-only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Controls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Full-size analog sticks ×2; Hall-effect analog triggers; left / right rear macro buttons; D-pad; ABXY; view, menu, Game Bar, PredatorSense buttons; 6-axis IMU gyroscope ×2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Battery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80 Whr 4-cell Li-ion (60 Whr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Charging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65W USB-C PD adapter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Connectivity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Wi-Fi 7 (Intel® Killer™ 1775s); Bluetooth® 5.4; Dual Thunderbolt™ 4; UHS-I microSD 3.0; 3.5mm combo jack; fingerprint power button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Audio</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2W speakers; DTS:X® Ultra; Hi-Res Audio Ready; dual onboard microphones with Acer PurifiedVoice™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Software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PredatorSense (dedicated button + full app); Xbox Game Bar widget; Endurance Gaming profiles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Included Subscriptions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months Xbox Game Pass Premium OR 3 months PC Game Pass (region dependent)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Dimensions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292 × 112.7-123 × 28.5-48.4 mm</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Weight</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&lt;750 g (80 Whr) / &lt;700 g (60 Whr)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Materials / Colour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Plastic chassis; Black</w:t>
            </w:r>
          </w:p>
        </w:tc>
      </w:tr>
    </w:tbl>
    <w:p>
      <w:pPr>
        <w:pStyle w:val="Heading2"/>
        <w:spacing w:after="100" w:before="280"/>
      </w:pPr>
      <w:r>
        <w:rPr>
          <w:rFonts w:ascii="Calibri" w:cs="Calibri" w:eastAsia="Calibri" w:hAnsi="Calibri"/>
          <w:b/>
          <w:bCs/>
          <w:color w:val="1A1A1A"/>
          <w:sz w:val="26"/>
          <w:szCs w:val="26"/>
        </w:rPr>
        <w:t xml:space="preserve">Embargo &amp; Launch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News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28 May to 04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Review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First Customer Shipment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August 2026</w:t>
            </w:r>
          </w:p>
        </w:tc>
      </w:tr>
    </w:tbl>
    <w:p>
      <w:pPr>
        <w:pStyle w:val="Heading2"/>
        <w:spacing w:after="100" w:before="280"/>
      </w:pPr>
      <w:r>
        <w:rPr>
          <w:rFonts w:ascii="Calibri" w:cs="Calibri" w:eastAsia="Calibri" w:hAnsi="Calibri"/>
          <w:b/>
          <w:bCs/>
          <w:color w:val="1A1A1A"/>
          <w:sz w:val="26"/>
          <w:szCs w:val="26"/>
        </w:rPr>
        <w:t xml:space="preserve">Substantiation Notes</w:t>
      </w:r>
    </w:p>
    <w:p>
      <w:pPr>
        <w:spacing w:after="120" w:before="0" w:line="300"/>
        <w:jc w:val="both"/>
      </w:pPr>
      <w:r>
        <w:rPr>
          <w:rFonts w:ascii="Calibri" w:cs="Calibri" w:eastAsia="Calibri" w:hAnsi="Calibri"/>
          <w:sz w:val="22"/>
          <w:szCs w:val="22"/>
        </w:rPr>
        <w:t xml:space="preserve">All performance metrics are based on Acer internal testing and design targets. Actual results may vary by model, configuration, workload, and region. The "first metal fan in a handheld" claim refers to models with built-in active cooling fans and is based on Acer internal research of publicly available handheld gaming PCs as of 17 April 2026. Trademarks: Intel, Arc, Xe, XeSS, Killer (Intel Corporation); Corning, Gorilla, Gorilla Glass, Victus (Corning Incorporated); DTS, DTS:X, DTS:X Ultra (Xperi Inc.); Microsoft, Windows, Xbox, Game Pass (Microsoft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AA0000"/>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2026-05-20T03:45:56.935Z</dcterms:created>
  <dcterms:modified xsi:type="dcterms:W3CDTF">2026-05-20T03:45:56.936Z</dcterms:modified>
</cp:coreProperties>
</file>

<file path=docProps/custom.xml><?xml version="1.0" encoding="utf-8"?>
<Properties xmlns="http://schemas.openxmlformats.org/officeDocument/2006/custom-properties" xmlns:vt="http://schemas.openxmlformats.org/officeDocument/2006/docPropsVTypes"/>
</file>