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CCE5" w14:textId="77777777" w:rsidR="00403849" w:rsidRDefault="00403849" w:rsidP="00403849">
      <w:pPr>
        <w:pStyle w:val="Title"/>
      </w:pPr>
      <w:r w:rsidRPr="00403849">
        <w:t xml:space="preserve">Trust-Based Economic Model (TBEM): </w:t>
      </w:r>
    </w:p>
    <w:p w14:paraId="3E66A040" w14:textId="26363CB2" w:rsidR="00403849" w:rsidRDefault="00403849" w:rsidP="00403849">
      <w:pPr>
        <w:pStyle w:val="Title"/>
        <w:rPr>
          <w:rStyle w:val="SubtitleChar"/>
        </w:rPr>
      </w:pPr>
      <w:r w:rsidRPr="00403849">
        <w:rPr>
          <w:rStyle w:val="SubtitleChar"/>
        </w:rPr>
        <w:t xml:space="preserve">A </w:t>
      </w:r>
      <w:proofErr w:type="gramStart"/>
      <w:r w:rsidRPr="00403849">
        <w:rPr>
          <w:rStyle w:val="SubtitleChar"/>
        </w:rPr>
        <w:t>Cryptographically-Verifiable</w:t>
      </w:r>
      <w:proofErr w:type="gramEnd"/>
      <w:r w:rsidRPr="00403849">
        <w:rPr>
          <w:rStyle w:val="SubtitleChar"/>
        </w:rPr>
        <w:t xml:space="preserve"> Framework for Human-Centric Value Exchange</w:t>
      </w:r>
    </w:p>
    <w:p w14:paraId="3FDAD30B" w14:textId="77777777" w:rsidR="00A3704B" w:rsidRDefault="00A3704B" w:rsidP="00A3704B"/>
    <w:p w14:paraId="34ED0563" w14:textId="54AA7407" w:rsidR="00A3704B" w:rsidRPr="00A3704B" w:rsidRDefault="00A3704B" w:rsidP="00A3704B">
      <w:r>
        <w:t>By William Hugh Battrick, Australia</w:t>
      </w:r>
    </w:p>
    <w:p w14:paraId="021E8375" w14:textId="77777777" w:rsidR="00403849" w:rsidRPr="00403849" w:rsidRDefault="00000000" w:rsidP="00403849">
      <w:r>
        <w:pict w14:anchorId="15B91E69">
          <v:rect id="_x0000_i1025" style="width:0;height:1.5pt" o:hralign="center" o:hrstd="t" o:hr="t" fillcolor="#a0a0a0" stroked="f"/>
        </w:pict>
      </w:r>
    </w:p>
    <w:p w14:paraId="67A5C890" w14:textId="77777777" w:rsidR="00403849" w:rsidRPr="00403849" w:rsidRDefault="00403849" w:rsidP="00403849">
      <w:pPr>
        <w:pStyle w:val="Heading1"/>
      </w:pPr>
      <w:bookmarkStart w:id="0" w:name="_Toc213079652"/>
      <w:r w:rsidRPr="00403849">
        <w:t>Abstract</w:t>
      </w:r>
      <w:bookmarkEnd w:id="0"/>
    </w:p>
    <w:p w14:paraId="5E0C2AD5" w14:textId="40B30FEB" w:rsidR="00403849" w:rsidRPr="00403849" w:rsidRDefault="00403849" w:rsidP="00403849">
      <w:r w:rsidRPr="00403849">
        <w:t>Modern economies depend on capital and reputation as proxies for trust</w:t>
      </w:r>
      <w:r>
        <w:t>;</w:t>
      </w:r>
      <w:r w:rsidRPr="00403849">
        <w:t xml:space="preserve"> yet both are vulnerable to manipulation, concentration, and Goodhart collapse. The </w:t>
      </w:r>
      <w:r w:rsidRPr="00403849">
        <w:rPr>
          <w:b/>
          <w:bCs/>
        </w:rPr>
        <w:t>Trust-Based Economic Model (TBEM)</w:t>
      </w:r>
      <w:r w:rsidRPr="00403849">
        <w:t xml:space="preserve"> proposes an alternative foundation for value: </w:t>
      </w:r>
      <w:r w:rsidRPr="00403849">
        <w:rPr>
          <w:i/>
          <w:iCs/>
        </w:rPr>
        <w:t>verifiable trust attestations</w:t>
      </w:r>
      <w:r w:rsidRPr="00403849">
        <w:t xml:space="preserve"> exchanged through cryptographically secure, privacy-preserving proofs.</w:t>
      </w:r>
      <w:r w:rsidRPr="00403849">
        <w:br/>
        <w:t xml:space="preserve">By adapting mechanisms from </w:t>
      </w:r>
      <w:r w:rsidRPr="00403849">
        <w:rPr>
          <w:b/>
          <w:bCs/>
        </w:rPr>
        <w:t>Public Key Infrastructure (PKI)</w:t>
      </w:r>
      <w:r w:rsidRPr="00403849">
        <w:t xml:space="preserve"> and </w:t>
      </w:r>
      <w:r w:rsidRPr="00403849">
        <w:rPr>
          <w:b/>
          <w:bCs/>
        </w:rPr>
        <w:t>Zero-Knowledge Proofs (ZKP)</w:t>
      </w:r>
      <w:r w:rsidRPr="00403849">
        <w:t>, TBEM enables individuals and organizations to demonstrate reliability and reciprocity without exposing personal data.</w:t>
      </w:r>
      <w:r w:rsidRPr="00403849">
        <w:br/>
        <w:t>Preliminary agent-based simulations suggest that distributed trust verification can sustain cooperative equilibria even under opportunistic pressure, outperforming token-based systems in stability and ethical alignment.</w:t>
      </w:r>
      <w:r w:rsidRPr="00403849">
        <w:br/>
        <w:t>This paper outlines TBEM’s theoretical grounding, cryptographic architecture, simulation results, and ethical safeguards, positioning it as a candidate framework for post-capital social coordination and enterprise cybersecurity.</w:t>
      </w:r>
    </w:p>
    <w:p w14:paraId="13D41B27" w14:textId="77777777" w:rsidR="00403849" w:rsidRPr="00403849" w:rsidRDefault="00000000" w:rsidP="00403849">
      <w:r>
        <w:pict w14:anchorId="79D06BA5">
          <v:rect id="_x0000_i1026" style="width:0;height:1.5pt" o:hralign="center" o:hrstd="t" o:hr="t" fillcolor="#a0a0a0" stroked="f"/>
        </w:pict>
      </w:r>
    </w:p>
    <w:p w14:paraId="0BB16C18" w14:textId="77777777" w:rsidR="00403849" w:rsidRDefault="00403849">
      <w:pPr>
        <w:rPr>
          <w:b/>
          <w:bCs/>
        </w:rPr>
      </w:pPr>
      <w:r>
        <w:rPr>
          <w:b/>
          <w:bCs/>
        </w:rPr>
        <w:br w:type="page"/>
      </w:r>
    </w:p>
    <w:sdt>
      <w:sdtPr>
        <w:rPr>
          <w:rFonts w:ascii="Calibri" w:eastAsiaTheme="minorHAnsi" w:hAnsi="Calibri" w:cstheme="minorBidi"/>
          <w:color w:val="auto"/>
          <w:kern w:val="2"/>
          <w:sz w:val="22"/>
          <w:szCs w:val="24"/>
          <w:lang w:val="en-AU"/>
          <w14:ligatures w14:val="standardContextual"/>
        </w:rPr>
        <w:id w:val="199759530"/>
        <w:docPartObj>
          <w:docPartGallery w:val="Table of Contents"/>
          <w:docPartUnique/>
        </w:docPartObj>
      </w:sdtPr>
      <w:sdtEndPr>
        <w:rPr>
          <w:b/>
          <w:bCs/>
          <w:noProof/>
        </w:rPr>
      </w:sdtEndPr>
      <w:sdtContent>
        <w:p w14:paraId="74977845" w14:textId="788030B0" w:rsidR="00403849" w:rsidRDefault="00403849">
          <w:pPr>
            <w:pStyle w:val="TOCHeading"/>
          </w:pPr>
          <w:r>
            <w:t>Contents</w:t>
          </w:r>
        </w:p>
        <w:p w14:paraId="7E5801EC" w14:textId="525C4141" w:rsidR="00F01A40" w:rsidRDefault="00403849">
          <w:pPr>
            <w:pStyle w:val="TOC1"/>
            <w:tabs>
              <w:tab w:val="right" w:leader="dot" w:pos="9016"/>
            </w:tabs>
            <w:rPr>
              <w:rFonts w:asciiTheme="minorHAnsi" w:eastAsiaTheme="minorEastAsia" w:hAnsiTheme="minorHAnsi"/>
              <w:noProof/>
              <w:sz w:val="24"/>
              <w:lang w:eastAsia="en-AU"/>
            </w:rPr>
          </w:pPr>
          <w:r>
            <w:fldChar w:fldCharType="begin"/>
          </w:r>
          <w:r>
            <w:instrText xml:space="preserve"> TOC \o "1-3" \h \z \u </w:instrText>
          </w:r>
          <w:r>
            <w:fldChar w:fldCharType="separate"/>
          </w:r>
          <w:hyperlink w:anchor="_Toc213079652" w:history="1">
            <w:r w:rsidR="00F01A40" w:rsidRPr="002466B4">
              <w:rPr>
                <w:rStyle w:val="Hyperlink"/>
                <w:noProof/>
              </w:rPr>
              <w:t>Abstract</w:t>
            </w:r>
            <w:r w:rsidR="00F01A40">
              <w:rPr>
                <w:noProof/>
                <w:webHidden/>
              </w:rPr>
              <w:tab/>
            </w:r>
            <w:r w:rsidR="00F01A40">
              <w:rPr>
                <w:noProof/>
                <w:webHidden/>
              </w:rPr>
              <w:fldChar w:fldCharType="begin"/>
            </w:r>
            <w:r w:rsidR="00F01A40">
              <w:rPr>
                <w:noProof/>
                <w:webHidden/>
              </w:rPr>
              <w:instrText xml:space="preserve"> PAGEREF _Toc213079652 \h </w:instrText>
            </w:r>
            <w:r w:rsidR="00F01A40">
              <w:rPr>
                <w:noProof/>
                <w:webHidden/>
              </w:rPr>
            </w:r>
            <w:r w:rsidR="00F01A40">
              <w:rPr>
                <w:noProof/>
                <w:webHidden/>
              </w:rPr>
              <w:fldChar w:fldCharType="separate"/>
            </w:r>
            <w:r w:rsidR="00F01A40">
              <w:rPr>
                <w:noProof/>
                <w:webHidden/>
              </w:rPr>
              <w:t>1</w:t>
            </w:r>
            <w:r w:rsidR="00F01A40">
              <w:rPr>
                <w:noProof/>
                <w:webHidden/>
              </w:rPr>
              <w:fldChar w:fldCharType="end"/>
            </w:r>
          </w:hyperlink>
        </w:p>
        <w:p w14:paraId="114EC7AD" w14:textId="16002B96" w:rsidR="00F01A40" w:rsidRDefault="00F01A40">
          <w:pPr>
            <w:pStyle w:val="TOC1"/>
            <w:tabs>
              <w:tab w:val="right" w:leader="dot" w:pos="9016"/>
            </w:tabs>
            <w:rPr>
              <w:rFonts w:asciiTheme="minorHAnsi" w:eastAsiaTheme="minorEastAsia" w:hAnsiTheme="minorHAnsi"/>
              <w:noProof/>
              <w:sz w:val="24"/>
              <w:lang w:eastAsia="en-AU"/>
            </w:rPr>
          </w:pPr>
          <w:hyperlink w:anchor="_Toc213079653" w:history="1">
            <w:r w:rsidRPr="002466B4">
              <w:rPr>
                <w:rStyle w:val="Hyperlink"/>
                <w:b/>
                <w:bCs/>
                <w:noProof/>
              </w:rPr>
              <w:t xml:space="preserve">1. </w:t>
            </w:r>
            <w:r w:rsidRPr="002466B4">
              <w:rPr>
                <w:rStyle w:val="Hyperlink"/>
                <w:noProof/>
              </w:rPr>
              <w:t>Introduction</w:t>
            </w:r>
            <w:r>
              <w:rPr>
                <w:noProof/>
                <w:webHidden/>
              </w:rPr>
              <w:tab/>
            </w:r>
            <w:r>
              <w:rPr>
                <w:noProof/>
                <w:webHidden/>
              </w:rPr>
              <w:fldChar w:fldCharType="begin"/>
            </w:r>
            <w:r>
              <w:rPr>
                <w:noProof/>
                <w:webHidden/>
              </w:rPr>
              <w:instrText xml:space="preserve"> PAGEREF _Toc213079653 \h </w:instrText>
            </w:r>
            <w:r>
              <w:rPr>
                <w:noProof/>
                <w:webHidden/>
              </w:rPr>
            </w:r>
            <w:r>
              <w:rPr>
                <w:noProof/>
                <w:webHidden/>
              </w:rPr>
              <w:fldChar w:fldCharType="separate"/>
            </w:r>
            <w:r>
              <w:rPr>
                <w:noProof/>
                <w:webHidden/>
              </w:rPr>
              <w:t>4</w:t>
            </w:r>
            <w:r>
              <w:rPr>
                <w:noProof/>
                <w:webHidden/>
              </w:rPr>
              <w:fldChar w:fldCharType="end"/>
            </w:r>
          </w:hyperlink>
        </w:p>
        <w:p w14:paraId="164F04F4" w14:textId="2BF80737" w:rsidR="00F01A40" w:rsidRDefault="00F01A40">
          <w:pPr>
            <w:pStyle w:val="TOC2"/>
            <w:tabs>
              <w:tab w:val="right" w:leader="dot" w:pos="9016"/>
            </w:tabs>
            <w:rPr>
              <w:rFonts w:asciiTheme="minorHAnsi" w:eastAsiaTheme="minorEastAsia" w:hAnsiTheme="minorHAnsi"/>
              <w:noProof/>
              <w:sz w:val="24"/>
              <w:lang w:eastAsia="en-AU"/>
            </w:rPr>
          </w:pPr>
          <w:hyperlink w:anchor="_Toc213079654" w:history="1">
            <w:r w:rsidRPr="002466B4">
              <w:rPr>
                <w:rStyle w:val="Hyperlink"/>
                <w:noProof/>
              </w:rPr>
              <w:t>1.1. The Trust Deficit</w:t>
            </w:r>
            <w:r>
              <w:rPr>
                <w:noProof/>
                <w:webHidden/>
              </w:rPr>
              <w:tab/>
            </w:r>
            <w:r>
              <w:rPr>
                <w:noProof/>
                <w:webHidden/>
              </w:rPr>
              <w:fldChar w:fldCharType="begin"/>
            </w:r>
            <w:r>
              <w:rPr>
                <w:noProof/>
                <w:webHidden/>
              </w:rPr>
              <w:instrText xml:space="preserve"> PAGEREF _Toc213079654 \h </w:instrText>
            </w:r>
            <w:r>
              <w:rPr>
                <w:noProof/>
                <w:webHidden/>
              </w:rPr>
            </w:r>
            <w:r>
              <w:rPr>
                <w:noProof/>
                <w:webHidden/>
              </w:rPr>
              <w:fldChar w:fldCharType="separate"/>
            </w:r>
            <w:r>
              <w:rPr>
                <w:noProof/>
                <w:webHidden/>
              </w:rPr>
              <w:t>4</w:t>
            </w:r>
            <w:r>
              <w:rPr>
                <w:noProof/>
                <w:webHidden/>
              </w:rPr>
              <w:fldChar w:fldCharType="end"/>
            </w:r>
          </w:hyperlink>
        </w:p>
        <w:p w14:paraId="707DB498" w14:textId="6AC71665" w:rsidR="00F01A40" w:rsidRDefault="00F01A40">
          <w:pPr>
            <w:pStyle w:val="TOC2"/>
            <w:tabs>
              <w:tab w:val="right" w:leader="dot" w:pos="9016"/>
            </w:tabs>
            <w:rPr>
              <w:rFonts w:asciiTheme="minorHAnsi" w:eastAsiaTheme="minorEastAsia" w:hAnsiTheme="minorHAnsi"/>
              <w:noProof/>
              <w:sz w:val="24"/>
              <w:lang w:eastAsia="en-AU"/>
            </w:rPr>
          </w:pPr>
          <w:hyperlink w:anchor="_Toc213079655" w:history="1">
            <w:r w:rsidRPr="002466B4">
              <w:rPr>
                <w:rStyle w:val="Hyperlink"/>
                <w:noProof/>
              </w:rPr>
              <w:t>1.2. Why Trust Matters Economically</w:t>
            </w:r>
            <w:r>
              <w:rPr>
                <w:noProof/>
                <w:webHidden/>
              </w:rPr>
              <w:tab/>
            </w:r>
            <w:r>
              <w:rPr>
                <w:noProof/>
                <w:webHidden/>
              </w:rPr>
              <w:fldChar w:fldCharType="begin"/>
            </w:r>
            <w:r>
              <w:rPr>
                <w:noProof/>
                <w:webHidden/>
              </w:rPr>
              <w:instrText xml:space="preserve"> PAGEREF _Toc213079655 \h </w:instrText>
            </w:r>
            <w:r>
              <w:rPr>
                <w:noProof/>
                <w:webHidden/>
              </w:rPr>
            </w:r>
            <w:r>
              <w:rPr>
                <w:noProof/>
                <w:webHidden/>
              </w:rPr>
              <w:fldChar w:fldCharType="separate"/>
            </w:r>
            <w:r>
              <w:rPr>
                <w:noProof/>
                <w:webHidden/>
              </w:rPr>
              <w:t>4</w:t>
            </w:r>
            <w:r>
              <w:rPr>
                <w:noProof/>
                <w:webHidden/>
              </w:rPr>
              <w:fldChar w:fldCharType="end"/>
            </w:r>
          </w:hyperlink>
        </w:p>
        <w:p w14:paraId="21860EA7" w14:textId="5C554AB2" w:rsidR="00F01A40" w:rsidRDefault="00F01A40">
          <w:pPr>
            <w:pStyle w:val="TOC2"/>
            <w:tabs>
              <w:tab w:val="right" w:leader="dot" w:pos="9016"/>
            </w:tabs>
            <w:rPr>
              <w:rFonts w:asciiTheme="minorHAnsi" w:eastAsiaTheme="minorEastAsia" w:hAnsiTheme="minorHAnsi"/>
              <w:noProof/>
              <w:sz w:val="24"/>
              <w:lang w:eastAsia="en-AU"/>
            </w:rPr>
          </w:pPr>
          <w:hyperlink w:anchor="_Toc213079656" w:history="1">
            <w:r w:rsidRPr="002466B4">
              <w:rPr>
                <w:rStyle w:val="Hyperlink"/>
                <w:noProof/>
              </w:rPr>
              <w:t>1.3. From Cryptography to Social Trust</w:t>
            </w:r>
            <w:r>
              <w:rPr>
                <w:noProof/>
                <w:webHidden/>
              </w:rPr>
              <w:tab/>
            </w:r>
            <w:r>
              <w:rPr>
                <w:noProof/>
                <w:webHidden/>
              </w:rPr>
              <w:fldChar w:fldCharType="begin"/>
            </w:r>
            <w:r>
              <w:rPr>
                <w:noProof/>
                <w:webHidden/>
              </w:rPr>
              <w:instrText xml:space="preserve"> PAGEREF _Toc213079656 \h </w:instrText>
            </w:r>
            <w:r>
              <w:rPr>
                <w:noProof/>
                <w:webHidden/>
              </w:rPr>
            </w:r>
            <w:r>
              <w:rPr>
                <w:noProof/>
                <w:webHidden/>
              </w:rPr>
              <w:fldChar w:fldCharType="separate"/>
            </w:r>
            <w:r>
              <w:rPr>
                <w:noProof/>
                <w:webHidden/>
              </w:rPr>
              <w:t>5</w:t>
            </w:r>
            <w:r>
              <w:rPr>
                <w:noProof/>
                <w:webHidden/>
              </w:rPr>
              <w:fldChar w:fldCharType="end"/>
            </w:r>
          </w:hyperlink>
        </w:p>
        <w:p w14:paraId="2EECD1A5" w14:textId="068545AC" w:rsidR="00F01A40" w:rsidRDefault="00F01A40">
          <w:pPr>
            <w:pStyle w:val="TOC2"/>
            <w:tabs>
              <w:tab w:val="right" w:leader="dot" w:pos="9016"/>
            </w:tabs>
            <w:rPr>
              <w:rFonts w:asciiTheme="minorHAnsi" w:eastAsiaTheme="minorEastAsia" w:hAnsiTheme="minorHAnsi"/>
              <w:noProof/>
              <w:sz w:val="24"/>
              <w:lang w:eastAsia="en-AU"/>
            </w:rPr>
          </w:pPr>
          <w:hyperlink w:anchor="_Toc213079657" w:history="1">
            <w:r w:rsidRPr="002466B4">
              <w:rPr>
                <w:rStyle w:val="Hyperlink"/>
                <w:noProof/>
              </w:rPr>
              <w:t>1.4. Aim of this Paper</w:t>
            </w:r>
            <w:r>
              <w:rPr>
                <w:noProof/>
                <w:webHidden/>
              </w:rPr>
              <w:tab/>
            </w:r>
            <w:r>
              <w:rPr>
                <w:noProof/>
                <w:webHidden/>
              </w:rPr>
              <w:fldChar w:fldCharType="begin"/>
            </w:r>
            <w:r>
              <w:rPr>
                <w:noProof/>
                <w:webHidden/>
              </w:rPr>
              <w:instrText xml:space="preserve"> PAGEREF _Toc213079657 \h </w:instrText>
            </w:r>
            <w:r>
              <w:rPr>
                <w:noProof/>
                <w:webHidden/>
              </w:rPr>
            </w:r>
            <w:r>
              <w:rPr>
                <w:noProof/>
                <w:webHidden/>
              </w:rPr>
              <w:fldChar w:fldCharType="separate"/>
            </w:r>
            <w:r>
              <w:rPr>
                <w:noProof/>
                <w:webHidden/>
              </w:rPr>
              <w:t>5</w:t>
            </w:r>
            <w:r>
              <w:rPr>
                <w:noProof/>
                <w:webHidden/>
              </w:rPr>
              <w:fldChar w:fldCharType="end"/>
            </w:r>
          </w:hyperlink>
        </w:p>
        <w:p w14:paraId="4E336A87" w14:textId="2BF50E32" w:rsidR="00F01A40" w:rsidRDefault="00F01A40">
          <w:pPr>
            <w:pStyle w:val="TOC1"/>
            <w:tabs>
              <w:tab w:val="right" w:leader="dot" w:pos="9016"/>
            </w:tabs>
            <w:rPr>
              <w:rFonts w:asciiTheme="minorHAnsi" w:eastAsiaTheme="minorEastAsia" w:hAnsiTheme="minorHAnsi"/>
              <w:noProof/>
              <w:sz w:val="24"/>
              <w:lang w:eastAsia="en-AU"/>
            </w:rPr>
          </w:pPr>
          <w:hyperlink w:anchor="_Toc213079658" w:history="1">
            <w:r w:rsidRPr="002466B4">
              <w:rPr>
                <w:rStyle w:val="Hyperlink"/>
                <w:noProof/>
              </w:rPr>
              <w:t>2. Theoretical Foundation</w:t>
            </w:r>
            <w:r>
              <w:rPr>
                <w:noProof/>
                <w:webHidden/>
              </w:rPr>
              <w:tab/>
            </w:r>
            <w:r>
              <w:rPr>
                <w:noProof/>
                <w:webHidden/>
              </w:rPr>
              <w:fldChar w:fldCharType="begin"/>
            </w:r>
            <w:r>
              <w:rPr>
                <w:noProof/>
                <w:webHidden/>
              </w:rPr>
              <w:instrText xml:space="preserve"> PAGEREF _Toc213079658 \h </w:instrText>
            </w:r>
            <w:r>
              <w:rPr>
                <w:noProof/>
                <w:webHidden/>
              </w:rPr>
            </w:r>
            <w:r>
              <w:rPr>
                <w:noProof/>
                <w:webHidden/>
              </w:rPr>
              <w:fldChar w:fldCharType="separate"/>
            </w:r>
            <w:r>
              <w:rPr>
                <w:noProof/>
                <w:webHidden/>
              </w:rPr>
              <w:t>6</w:t>
            </w:r>
            <w:r>
              <w:rPr>
                <w:noProof/>
                <w:webHidden/>
              </w:rPr>
              <w:fldChar w:fldCharType="end"/>
            </w:r>
          </w:hyperlink>
        </w:p>
        <w:p w14:paraId="258A90BD" w14:textId="551706DD" w:rsidR="00F01A40" w:rsidRDefault="00F01A40">
          <w:pPr>
            <w:pStyle w:val="TOC2"/>
            <w:tabs>
              <w:tab w:val="right" w:leader="dot" w:pos="9016"/>
            </w:tabs>
            <w:rPr>
              <w:rFonts w:asciiTheme="minorHAnsi" w:eastAsiaTheme="minorEastAsia" w:hAnsiTheme="minorHAnsi"/>
              <w:noProof/>
              <w:sz w:val="24"/>
              <w:lang w:eastAsia="en-AU"/>
            </w:rPr>
          </w:pPr>
          <w:hyperlink w:anchor="_Toc213079659" w:history="1">
            <w:r w:rsidRPr="002466B4">
              <w:rPr>
                <w:rStyle w:val="Hyperlink"/>
                <w:noProof/>
              </w:rPr>
              <w:t>2.1. Trust as an Economic Primitive</w:t>
            </w:r>
            <w:r>
              <w:rPr>
                <w:noProof/>
                <w:webHidden/>
              </w:rPr>
              <w:tab/>
            </w:r>
            <w:r>
              <w:rPr>
                <w:noProof/>
                <w:webHidden/>
              </w:rPr>
              <w:fldChar w:fldCharType="begin"/>
            </w:r>
            <w:r>
              <w:rPr>
                <w:noProof/>
                <w:webHidden/>
              </w:rPr>
              <w:instrText xml:space="preserve"> PAGEREF _Toc213079659 \h </w:instrText>
            </w:r>
            <w:r>
              <w:rPr>
                <w:noProof/>
                <w:webHidden/>
              </w:rPr>
            </w:r>
            <w:r>
              <w:rPr>
                <w:noProof/>
                <w:webHidden/>
              </w:rPr>
              <w:fldChar w:fldCharType="separate"/>
            </w:r>
            <w:r>
              <w:rPr>
                <w:noProof/>
                <w:webHidden/>
              </w:rPr>
              <w:t>6</w:t>
            </w:r>
            <w:r>
              <w:rPr>
                <w:noProof/>
                <w:webHidden/>
              </w:rPr>
              <w:fldChar w:fldCharType="end"/>
            </w:r>
          </w:hyperlink>
        </w:p>
        <w:p w14:paraId="4FDF7861" w14:textId="19A2C26F" w:rsidR="00F01A40" w:rsidRDefault="00F01A40">
          <w:pPr>
            <w:pStyle w:val="TOC2"/>
            <w:tabs>
              <w:tab w:val="right" w:leader="dot" w:pos="9016"/>
            </w:tabs>
            <w:rPr>
              <w:rFonts w:asciiTheme="minorHAnsi" w:eastAsiaTheme="minorEastAsia" w:hAnsiTheme="minorHAnsi"/>
              <w:noProof/>
              <w:sz w:val="24"/>
              <w:lang w:eastAsia="en-AU"/>
            </w:rPr>
          </w:pPr>
          <w:hyperlink w:anchor="_Toc213079660" w:history="1">
            <w:r w:rsidRPr="002466B4">
              <w:rPr>
                <w:rStyle w:val="Hyperlink"/>
                <w:noProof/>
              </w:rPr>
              <w:t>2.2. The Limits of Capital and Reputation</w:t>
            </w:r>
            <w:r>
              <w:rPr>
                <w:noProof/>
                <w:webHidden/>
              </w:rPr>
              <w:tab/>
            </w:r>
            <w:r>
              <w:rPr>
                <w:noProof/>
                <w:webHidden/>
              </w:rPr>
              <w:fldChar w:fldCharType="begin"/>
            </w:r>
            <w:r>
              <w:rPr>
                <w:noProof/>
                <w:webHidden/>
              </w:rPr>
              <w:instrText xml:space="preserve"> PAGEREF _Toc213079660 \h </w:instrText>
            </w:r>
            <w:r>
              <w:rPr>
                <w:noProof/>
                <w:webHidden/>
              </w:rPr>
            </w:r>
            <w:r>
              <w:rPr>
                <w:noProof/>
                <w:webHidden/>
              </w:rPr>
              <w:fldChar w:fldCharType="separate"/>
            </w:r>
            <w:r>
              <w:rPr>
                <w:noProof/>
                <w:webHidden/>
              </w:rPr>
              <w:t>6</w:t>
            </w:r>
            <w:r>
              <w:rPr>
                <w:noProof/>
                <w:webHidden/>
              </w:rPr>
              <w:fldChar w:fldCharType="end"/>
            </w:r>
          </w:hyperlink>
        </w:p>
        <w:p w14:paraId="4B19F349" w14:textId="57BABA0A" w:rsidR="00F01A40" w:rsidRDefault="00F01A40">
          <w:pPr>
            <w:pStyle w:val="TOC2"/>
            <w:tabs>
              <w:tab w:val="right" w:leader="dot" w:pos="9016"/>
            </w:tabs>
            <w:rPr>
              <w:rFonts w:asciiTheme="minorHAnsi" w:eastAsiaTheme="minorEastAsia" w:hAnsiTheme="minorHAnsi"/>
              <w:noProof/>
              <w:sz w:val="24"/>
              <w:lang w:eastAsia="en-AU"/>
            </w:rPr>
          </w:pPr>
          <w:hyperlink w:anchor="_Toc213079661" w:history="1">
            <w:r w:rsidRPr="002466B4">
              <w:rPr>
                <w:rStyle w:val="Hyperlink"/>
                <w:noProof/>
              </w:rPr>
              <w:t>2.3. Cryptographic Parallels</w:t>
            </w:r>
            <w:r>
              <w:rPr>
                <w:noProof/>
                <w:webHidden/>
              </w:rPr>
              <w:tab/>
            </w:r>
            <w:r>
              <w:rPr>
                <w:noProof/>
                <w:webHidden/>
              </w:rPr>
              <w:fldChar w:fldCharType="begin"/>
            </w:r>
            <w:r>
              <w:rPr>
                <w:noProof/>
                <w:webHidden/>
              </w:rPr>
              <w:instrText xml:space="preserve"> PAGEREF _Toc213079661 \h </w:instrText>
            </w:r>
            <w:r>
              <w:rPr>
                <w:noProof/>
                <w:webHidden/>
              </w:rPr>
            </w:r>
            <w:r>
              <w:rPr>
                <w:noProof/>
                <w:webHidden/>
              </w:rPr>
              <w:fldChar w:fldCharType="separate"/>
            </w:r>
            <w:r>
              <w:rPr>
                <w:noProof/>
                <w:webHidden/>
              </w:rPr>
              <w:t>7</w:t>
            </w:r>
            <w:r>
              <w:rPr>
                <w:noProof/>
                <w:webHidden/>
              </w:rPr>
              <w:fldChar w:fldCharType="end"/>
            </w:r>
          </w:hyperlink>
        </w:p>
        <w:p w14:paraId="3D970D63" w14:textId="15D4F779" w:rsidR="00F01A40" w:rsidRDefault="00F01A40">
          <w:pPr>
            <w:pStyle w:val="TOC2"/>
            <w:tabs>
              <w:tab w:val="right" w:leader="dot" w:pos="9016"/>
            </w:tabs>
            <w:rPr>
              <w:rFonts w:asciiTheme="minorHAnsi" w:eastAsiaTheme="minorEastAsia" w:hAnsiTheme="minorHAnsi"/>
              <w:noProof/>
              <w:sz w:val="24"/>
              <w:lang w:eastAsia="en-AU"/>
            </w:rPr>
          </w:pPr>
          <w:hyperlink w:anchor="_Toc213079662" w:history="1">
            <w:r w:rsidRPr="002466B4">
              <w:rPr>
                <w:rStyle w:val="Hyperlink"/>
                <w:noProof/>
              </w:rPr>
              <w:t>2.4. Behavioral and Game-Theoretic Context</w:t>
            </w:r>
            <w:r>
              <w:rPr>
                <w:noProof/>
                <w:webHidden/>
              </w:rPr>
              <w:tab/>
            </w:r>
            <w:r>
              <w:rPr>
                <w:noProof/>
                <w:webHidden/>
              </w:rPr>
              <w:fldChar w:fldCharType="begin"/>
            </w:r>
            <w:r>
              <w:rPr>
                <w:noProof/>
                <w:webHidden/>
              </w:rPr>
              <w:instrText xml:space="preserve"> PAGEREF _Toc213079662 \h </w:instrText>
            </w:r>
            <w:r>
              <w:rPr>
                <w:noProof/>
                <w:webHidden/>
              </w:rPr>
            </w:r>
            <w:r>
              <w:rPr>
                <w:noProof/>
                <w:webHidden/>
              </w:rPr>
              <w:fldChar w:fldCharType="separate"/>
            </w:r>
            <w:r>
              <w:rPr>
                <w:noProof/>
                <w:webHidden/>
              </w:rPr>
              <w:t>8</w:t>
            </w:r>
            <w:r>
              <w:rPr>
                <w:noProof/>
                <w:webHidden/>
              </w:rPr>
              <w:fldChar w:fldCharType="end"/>
            </w:r>
          </w:hyperlink>
        </w:p>
        <w:p w14:paraId="66E96EF2" w14:textId="32F8278C" w:rsidR="00F01A40" w:rsidRDefault="00F01A40">
          <w:pPr>
            <w:pStyle w:val="TOC1"/>
            <w:tabs>
              <w:tab w:val="right" w:leader="dot" w:pos="9016"/>
            </w:tabs>
            <w:rPr>
              <w:rFonts w:asciiTheme="minorHAnsi" w:eastAsiaTheme="minorEastAsia" w:hAnsiTheme="minorHAnsi"/>
              <w:noProof/>
              <w:sz w:val="24"/>
              <w:lang w:eastAsia="en-AU"/>
            </w:rPr>
          </w:pPr>
          <w:hyperlink w:anchor="_Toc213079663" w:history="1">
            <w:r w:rsidRPr="002466B4">
              <w:rPr>
                <w:rStyle w:val="Hyperlink"/>
                <w:noProof/>
              </w:rPr>
              <w:t>3. System Architecture</w:t>
            </w:r>
            <w:r>
              <w:rPr>
                <w:noProof/>
                <w:webHidden/>
              </w:rPr>
              <w:tab/>
            </w:r>
            <w:r>
              <w:rPr>
                <w:noProof/>
                <w:webHidden/>
              </w:rPr>
              <w:fldChar w:fldCharType="begin"/>
            </w:r>
            <w:r>
              <w:rPr>
                <w:noProof/>
                <w:webHidden/>
              </w:rPr>
              <w:instrText xml:space="preserve"> PAGEREF _Toc213079663 \h </w:instrText>
            </w:r>
            <w:r>
              <w:rPr>
                <w:noProof/>
                <w:webHidden/>
              </w:rPr>
            </w:r>
            <w:r>
              <w:rPr>
                <w:noProof/>
                <w:webHidden/>
              </w:rPr>
              <w:fldChar w:fldCharType="separate"/>
            </w:r>
            <w:r>
              <w:rPr>
                <w:noProof/>
                <w:webHidden/>
              </w:rPr>
              <w:t>10</w:t>
            </w:r>
            <w:r>
              <w:rPr>
                <w:noProof/>
                <w:webHidden/>
              </w:rPr>
              <w:fldChar w:fldCharType="end"/>
            </w:r>
          </w:hyperlink>
        </w:p>
        <w:p w14:paraId="24522DE8" w14:textId="4AD6B260" w:rsidR="00F01A40" w:rsidRDefault="00F01A40">
          <w:pPr>
            <w:pStyle w:val="TOC2"/>
            <w:tabs>
              <w:tab w:val="right" w:leader="dot" w:pos="9016"/>
            </w:tabs>
            <w:rPr>
              <w:rFonts w:asciiTheme="minorHAnsi" w:eastAsiaTheme="minorEastAsia" w:hAnsiTheme="minorHAnsi"/>
              <w:noProof/>
              <w:sz w:val="24"/>
              <w:lang w:eastAsia="en-AU"/>
            </w:rPr>
          </w:pPr>
          <w:hyperlink w:anchor="_Toc213079664" w:history="1">
            <w:r w:rsidRPr="002466B4">
              <w:rPr>
                <w:rStyle w:val="Hyperlink"/>
                <w:noProof/>
              </w:rPr>
              <w:t>3.1. Agents and Attestations</w:t>
            </w:r>
            <w:r>
              <w:rPr>
                <w:noProof/>
                <w:webHidden/>
              </w:rPr>
              <w:tab/>
            </w:r>
            <w:r>
              <w:rPr>
                <w:noProof/>
                <w:webHidden/>
              </w:rPr>
              <w:fldChar w:fldCharType="begin"/>
            </w:r>
            <w:r>
              <w:rPr>
                <w:noProof/>
                <w:webHidden/>
              </w:rPr>
              <w:instrText xml:space="preserve"> PAGEREF _Toc213079664 \h </w:instrText>
            </w:r>
            <w:r>
              <w:rPr>
                <w:noProof/>
                <w:webHidden/>
              </w:rPr>
            </w:r>
            <w:r>
              <w:rPr>
                <w:noProof/>
                <w:webHidden/>
              </w:rPr>
              <w:fldChar w:fldCharType="separate"/>
            </w:r>
            <w:r>
              <w:rPr>
                <w:noProof/>
                <w:webHidden/>
              </w:rPr>
              <w:t>10</w:t>
            </w:r>
            <w:r>
              <w:rPr>
                <w:noProof/>
                <w:webHidden/>
              </w:rPr>
              <w:fldChar w:fldCharType="end"/>
            </w:r>
          </w:hyperlink>
        </w:p>
        <w:p w14:paraId="7FB7D7A6" w14:textId="1374AF30" w:rsidR="00F01A40" w:rsidRDefault="00F01A40">
          <w:pPr>
            <w:pStyle w:val="TOC2"/>
            <w:tabs>
              <w:tab w:val="right" w:leader="dot" w:pos="9016"/>
            </w:tabs>
            <w:rPr>
              <w:rFonts w:asciiTheme="minorHAnsi" w:eastAsiaTheme="minorEastAsia" w:hAnsiTheme="minorHAnsi"/>
              <w:noProof/>
              <w:sz w:val="24"/>
              <w:lang w:eastAsia="en-AU"/>
            </w:rPr>
          </w:pPr>
          <w:hyperlink w:anchor="_Toc213079665" w:history="1">
            <w:r w:rsidRPr="002466B4">
              <w:rPr>
                <w:rStyle w:val="Hyperlink"/>
                <w:noProof/>
              </w:rPr>
              <w:t>3.2. Proof of Trustworthiness</w:t>
            </w:r>
            <w:r>
              <w:rPr>
                <w:noProof/>
                <w:webHidden/>
              </w:rPr>
              <w:tab/>
            </w:r>
            <w:r>
              <w:rPr>
                <w:noProof/>
                <w:webHidden/>
              </w:rPr>
              <w:fldChar w:fldCharType="begin"/>
            </w:r>
            <w:r>
              <w:rPr>
                <w:noProof/>
                <w:webHidden/>
              </w:rPr>
              <w:instrText xml:space="preserve"> PAGEREF _Toc213079665 \h </w:instrText>
            </w:r>
            <w:r>
              <w:rPr>
                <w:noProof/>
                <w:webHidden/>
              </w:rPr>
            </w:r>
            <w:r>
              <w:rPr>
                <w:noProof/>
                <w:webHidden/>
              </w:rPr>
              <w:fldChar w:fldCharType="separate"/>
            </w:r>
            <w:r>
              <w:rPr>
                <w:noProof/>
                <w:webHidden/>
              </w:rPr>
              <w:t>10</w:t>
            </w:r>
            <w:r>
              <w:rPr>
                <w:noProof/>
                <w:webHidden/>
              </w:rPr>
              <w:fldChar w:fldCharType="end"/>
            </w:r>
          </w:hyperlink>
        </w:p>
        <w:p w14:paraId="4AD8E840" w14:textId="61A4E298" w:rsidR="00F01A40" w:rsidRDefault="00F01A40">
          <w:pPr>
            <w:pStyle w:val="TOC2"/>
            <w:tabs>
              <w:tab w:val="right" w:leader="dot" w:pos="9016"/>
            </w:tabs>
            <w:rPr>
              <w:rFonts w:asciiTheme="minorHAnsi" w:eastAsiaTheme="minorEastAsia" w:hAnsiTheme="minorHAnsi"/>
              <w:noProof/>
              <w:sz w:val="24"/>
              <w:lang w:eastAsia="en-AU"/>
            </w:rPr>
          </w:pPr>
          <w:hyperlink w:anchor="_Toc213079666" w:history="1">
            <w:r w:rsidRPr="002466B4">
              <w:rPr>
                <w:rStyle w:val="Hyperlink"/>
                <w:noProof/>
              </w:rPr>
              <w:t>3.3. Trust Credit Ledger</w:t>
            </w:r>
            <w:r>
              <w:rPr>
                <w:noProof/>
                <w:webHidden/>
              </w:rPr>
              <w:tab/>
            </w:r>
            <w:r>
              <w:rPr>
                <w:noProof/>
                <w:webHidden/>
              </w:rPr>
              <w:fldChar w:fldCharType="begin"/>
            </w:r>
            <w:r>
              <w:rPr>
                <w:noProof/>
                <w:webHidden/>
              </w:rPr>
              <w:instrText xml:space="preserve"> PAGEREF _Toc213079666 \h </w:instrText>
            </w:r>
            <w:r>
              <w:rPr>
                <w:noProof/>
                <w:webHidden/>
              </w:rPr>
            </w:r>
            <w:r>
              <w:rPr>
                <w:noProof/>
                <w:webHidden/>
              </w:rPr>
              <w:fldChar w:fldCharType="separate"/>
            </w:r>
            <w:r>
              <w:rPr>
                <w:noProof/>
                <w:webHidden/>
              </w:rPr>
              <w:t>10</w:t>
            </w:r>
            <w:r>
              <w:rPr>
                <w:noProof/>
                <w:webHidden/>
              </w:rPr>
              <w:fldChar w:fldCharType="end"/>
            </w:r>
          </w:hyperlink>
        </w:p>
        <w:p w14:paraId="7E52BD48" w14:textId="449D7B77" w:rsidR="00F01A40" w:rsidRDefault="00F01A40">
          <w:pPr>
            <w:pStyle w:val="TOC2"/>
            <w:tabs>
              <w:tab w:val="right" w:leader="dot" w:pos="9016"/>
            </w:tabs>
            <w:rPr>
              <w:rFonts w:asciiTheme="minorHAnsi" w:eastAsiaTheme="minorEastAsia" w:hAnsiTheme="minorHAnsi"/>
              <w:noProof/>
              <w:sz w:val="24"/>
              <w:lang w:eastAsia="en-AU"/>
            </w:rPr>
          </w:pPr>
          <w:hyperlink w:anchor="_Toc213079667" w:history="1">
            <w:r w:rsidRPr="002466B4">
              <w:rPr>
                <w:rStyle w:val="Hyperlink"/>
                <w:noProof/>
              </w:rPr>
              <w:t>3.4. Privacy and ZKP Integration</w:t>
            </w:r>
            <w:r>
              <w:rPr>
                <w:noProof/>
                <w:webHidden/>
              </w:rPr>
              <w:tab/>
            </w:r>
            <w:r>
              <w:rPr>
                <w:noProof/>
                <w:webHidden/>
              </w:rPr>
              <w:fldChar w:fldCharType="begin"/>
            </w:r>
            <w:r>
              <w:rPr>
                <w:noProof/>
                <w:webHidden/>
              </w:rPr>
              <w:instrText xml:space="preserve"> PAGEREF _Toc213079667 \h </w:instrText>
            </w:r>
            <w:r>
              <w:rPr>
                <w:noProof/>
                <w:webHidden/>
              </w:rPr>
            </w:r>
            <w:r>
              <w:rPr>
                <w:noProof/>
                <w:webHidden/>
              </w:rPr>
              <w:fldChar w:fldCharType="separate"/>
            </w:r>
            <w:r>
              <w:rPr>
                <w:noProof/>
                <w:webHidden/>
              </w:rPr>
              <w:t>10</w:t>
            </w:r>
            <w:r>
              <w:rPr>
                <w:noProof/>
                <w:webHidden/>
              </w:rPr>
              <w:fldChar w:fldCharType="end"/>
            </w:r>
          </w:hyperlink>
        </w:p>
        <w:p w14:paraId="473471C9" w14:textId="6C55E231" w:rsidR="00F01A40" w:rsidRDefault="00F01A40">
          <w:pPr>
            <w:pStyle w:val="TOC2"/>
            <w:tabs>
              <w:tab w:val="right" w:leader="dot" w:pos="9016"/>
            </w:tabs>
            <w:rPr>
              <w:rFonts w:asciiTheme="minorHAnsi" w:eastAsiaTheme="minorEastAsia" w:hAnsiTheme="minorHAnsi"/>
              <w:noProof/>
              <w:sz w:val="24"/>
              <w:lang w:eastAsia="en-AU"/>
            </w:rPr>
          </w:pPr>
          <w:hyperlink w:anchor="_Toc213079668" w:history="1">
            <w:r w:rsidRPr="002466B4">
              <w:rPr>
                <w:rStyle w:val="Hyperlink"/>
                <w:noProof/>
              </w:rPr>
              <w:t>3.5. Governance and Revocation</w:t>
            </w:r>
            <w:r>
              <w:rPr>
                <w:noProof/>
                <w:webHidden/>
              </w:rPr>
              <w:tab/>
            </w:r>
            <w:r>
              <w:rPr>
                <w:noProof/>
                <w:webHidden/>
              </w:rPr>
              <w:fldChar w:fldCharType="begin"/>
            </w:r>
            <w:r>
              <w:rPr>
                <w:noProof/>
                <w:webHidden/>
              </w:rPr>
              <w:instrText xml:space="preserve"> PAGEREF _Toc213079668 \h </w:instrText>
            </w:r>
            <w:r>
              <w:rPr>
                <w:noProof/>
                <w:webHidden/>
              </w:rPr>
            </w:r>
            <w:r>
              <w:rPr>
                <w:noProof/>
                <w:webHidden/>
              </w:rPr>
              <w:fldChar w:fldCharType="separate"/>
            </w:r>
            <w:r>
              <w:rPr>
                <w:noProof/>
                <w:webHidden/>
              </w:rPr>
              <w:t>10</w:t>
            </w:r>
            <w:r>
              <w:rPr>
                <w:noProof/>
                <w:webHidden/>
              </w:rPr>
              <w:fldChar w:fldCharType="end"/>
            </w:r>
          </w:hyperlink>
        </w:p>
        <w:p w14:paraId="41FE04F6" w14:textId="07EC8E9A" w:rsidR="00F01A40" w:rsidRDefault="00F01A40">
          <w:pPr>
            <w:pStyle w:val="TOC1"/>
            <w:tabs>
              <w:tab w:val="right" w:leader="dot" w:pos="9016"/>
            </w:tabs>
            <w:rPr>
              <w:rFonts w:asciiTheme="minorHAnsi" w:eastAsiaTheme="minorEastAsia" w:hAnsiTheme="minorHAnsi"/>
              <w:noProof/>
              <w:sz w:val="24"/>
              <w:lang w:eastAsia="en-AU"/>
            </w:rPr>
          </w:pPr>
          <w:hyperlink w:anchor="_Toc213079669" w:history="1">
            <w:r w:rsidRPr="002466B4">
              <w:rPr>
                <w:rStyle w:val="Hyperlink"/>
                <w:noProof/>
              </w:rPr>
              <w:t>4. Simulation and Modelling</w:t>
            </w:r>
            <w:r>
              <w:rPr>
                <w:noProof/>
                <w:webHidden/>
              </w:rPr>
              <w:tab/>
            </w:r>
            <w:r>
              <w:rPr>
                <w:noProof/>
                <w:webHidden/>
              </w:rPr>
              <w:fldChar w:fldCharType="begin"/>
            </w:r>
            <w:r>
              <w:rPr>
                <w:noProof/>
                <w:webHidden/>
              </w:rPr>
              <w:instrText xml:space="preserve"> PAGEREF _Toc213079669 \h </w:instrText>
            </w:r>
            <w:r>
              <w:rPr>
                <w:noProof/>
                <w:webHidden/>
              </w:rPr>
            </w:r>
            <w:r>
              <w:rPr>
                <w:noProof/>
                <w:webHidden/>
              </w:rPr>
              <w:fldChar w:fldCharType="separate"/>
            </w:r>
            <w:r>
              <w:rPr>
                <w:noProof/>
                <w:webHidden/>
              </w:rPr>
              <w:t>11</w:t>
            </w:r>
            <w:r>
              <w:rPr>
                <w:noProof/>
                <w:webHidden/>
              </w:rPr>
              <w:fldChar w:fldCharType="end"/>
            </w:r>
          </w:hyperlink>
        </w:p>
        <w:p w14:paraId="49111C25" w14:textId="16ECE1C3" w:rsidR="00F01A40" w:rsidRDefault="00F01A40">
          <w:pPr>
            <w:pStyle w:val="TOC2"/>
            <w:tabs>
              <w:tab w:val="right" w:leader="dot" w:pos="9016"/>
            </w:tabs>
            <w:rPr>
              <w:rFonts w:asciiTheme="minorHAnsi" w:eastAsiaTheme="minorEastAsia" w:hAnsiTheme="minorHAnsi"/>
              <w:noProof/>
              <w:sz w:val="24"/>
              <w:lang w:eastAsia="en-AU"/>
            </w:rPr>
          </w:pPr>
          <w:hyperlink w:anchor="_Toc213079670" w:history="1">
            <w:r w:rsidRPr="002466B4">
              <w:rPr>
                <w:rStyle w:val="Hyperlink"/>
                <w:noProof/>
              </w:rPr>
              <w:t>4.1. NetLogo Implementation</w:t>
            </w:r>
            <w:r>
              <w:rPr>
                <w:noProof/>
                <w:webHidden/>
              </w:rPr>
              <w:tab/>
            </w:r>
            <w:r>
              <w:rPr>
                <w:noProof/>
                <w:webHidden/>
              </w:rPr>
              <w:fldChar w:fldCharType="begin"/>
            </w:r>
            <w:r>
              <w:rPr>
                <w:noProof/>
                <w:webHidden/>
              </w:rPr>
              <w:instrText xml:space="preserve"> PAGEREF _Toc213079670 \h </w:instrText>
            </w:r>
            <w:r>
              <w:rPr>
                <w:noProof/>
                <w:webHidden/>
              </w:rPr>
            </w:r>
            <w:r>
              <w:rPr>
                <w:noProof/>
                <w:webHidden/>
              </w:rPr>
              <w:fldChar w:fldCharType="separate"/>
            </w:r>
            <w:r>
              <w:rPr>
                <w:noProof/>
                <w:webHidden/>
              </w:rPr>
              <w:t>11</w:t>
            </w:r>
            <w:r>
              <w:rPr>
                <w:noProof/>
                <w:webHidden/>
              </w:rPr>
              <w:fldChar w:fldCharType="end"/>
            </w:r>
          </w:hyperlink>
        </w:p>
        <w:p w14:paraId="30719BEC" w14:textId="74BA2B7B" w:rsidR="00F01A40" w:rsidRDefault="00F01A40">
          <w:pPr>
            <w:pStyle w:val="TOC2"/>
            <w:tabs>
              <w:tab w:val="right" w:leader="dot" w:pos="9016"/>
            </w:tabs>
            <w:rPr>
              <w:rFonts w:asciiTheme="minorHAnsi" w:eastAsiaTheme="minorEastAsia" w:hAnsiTheme="minorHAnsi"/>
              <w:noProof/>
              <w:sz w:val="24"/>
              <w:lang w:eastAsia="en-AU"/>
            </w:rPr>
          </w:pPr>
          <w:hyperlink w:anchor="_Toc213079671" w:history="1">
            <w:r w:rsidRPr="002466B4">
              <w:rPr>
                <w:rStyle w:val="Hyperlink"/>
                <w:noProof/>
              </w:rPr>
              <w:t>4.2. Metrics and Observables</w:t>
            </w:r>
            <w:r>
              <w:rPr>
                <w:noProof/>
                <w:webHidden/>
              </w:rPr>
              <w:tab/>
            </w:r>
            <w:r>
              <w:rPr>
                <w:noProof/>
                <w:webHidden/>
              </w:rPr>
              <w:fldChar w:fldCharType="begin"/>
            </w:r>
            <w:r>
              <w:rPr>
                <w:noProof/>
                <w:webHidden/>
              </w:rPr>
              <w:instrText xml:space="preserve"> PAGEREF _Toc213079671 \h </w:instrText>
            </w:r>
            <w:r>
              <w:rPr>
                <w:noProof/>
                <w:webHidden/>
              </w:rPr>
            </w:r>
            <w:r>
              <w:rPr>
                <w:noProof/>
                <w:webHidden/>
              </w:rPr>
              <w:fldChar w:fldCharType="separate"/>
            </w:r>
            <w:r>
              <w:rPr>
                <w:noProof/>
                <w:webHidden/>
              </w:rPr>
              <w:t>11</w:t>
            </w:r>
            <w:r>
              <w:rPr>
                <w:noProof/>
                <w:webHidden/>
              </w:rPr>
              <w:fldChar w:fldCharType="end"/>
            </w:r>
          </w:hyperlink>
        </w:p>
        <w:p w14:paraId="11777678" w14:textId="4BFB393F" w:rsidR="00F01A40" w:rsidRDefault="00F01A40">
          <w:pPr>
            <w:pStyle w:val="TOC2"/>
            <w:tabs>
              <w:tab w:val="right" w:leader="dot" w:pos="9016"/>
            </w:tabs>
            <w:rPr>
              <w:rFonts w:asciiTheme="minorHAnsi" w:eastAsiaTheme="minorEastAsia" w:hAnsiTheme="minorHAnsi"/>
              <w:noProof/>
              <w:sz w:val="24"/>
              <w:lang w:eastAsia="en-AU"/>
            </w:rPr>
          </w:pPr>
          <w:hyperlink w:anchor="_Toc213079672" w:history="1">
            <w:r w:rsidRPr="002466B4">
              <w:rPr>
                <w:rStyle w:val="Hyperlink"/>
                <w:noProof/>
              </w:rPr>
              <w:t>4.3. Emergent Findings</w:t>
            </w:r>
            <w:r>
              <w:rPr>
                <w:noProof/>
                <w:webHidden/>
              </w:rPr>
              <w:tab/>
            </w:r>
            <w:r>
              <w:rPr>
                <w:noProof/>
                <w:webHidden/>
              </w:rPr>
              <w:fldChar w:fldCharType="begin"/>
            </w:r>
            <w:r>
              <w:rPr>
                <w:noProof/>
                <w:webHidden/>
              </w:rPr>
              <w:instrText xml:space="preserve"> PAGEREF _Toc213079672 \h </w:instrText>
            </w:r>
            <w:r>
              <w:rPr>
                <w:noProof/>
                <w:webHidden/>
              </w:rPr>
            </w:r>
            <w:r>
              <w:rPr>
                <w:noProof/>
                <w:webHidden/>
              </w:rPr>
              <w:fldChar w:fldCharType="separate"/>
            </w:r>
            <w:r>
              <w:rPr>
                <w:noProof/>
                <w:webHidden/>
              </w:rPr>
              <w:t>11</w:t>
            </w:r>
            <w:r>
              <w:rPr>
                <w:noProof/>
                <w:webHidden/>
              </w:rPr>
              <w:fldChar w:fldCharType="end"/>
            </w:r>
          </w:hyperlink>
        </w:p>
        <w:p w14:paraId="2F0882E1" w14:textId="67678D33" w:rsidR="00F01A40" w:rsidRDefault="00F01A40">
          <w:pPr>
            <w:pStyle w:val="TOC2"/>
            <w:tabs>
              <w:tab w:val="right" w:leader="dot" w:pos="9016"/>
            </w:tabs>
            <w:rPr>
              <w:rFonts w:asciiTheme="minorHAnsi" w:eastAsiaTheme="minorEastAsia" w:hAnsiTheme="minorHAnsi"/>
              <w:noProof/>
              <w:sz w:val="24"/>
              <w:lang w:eastAsia="en-AU"/>
            </w:rPr>
          </w:pPr>
          <w:hyperlink w:anchor="_Toc213079673" w:history="1">
            <w:r w:rsidRPr="002466B4">
              <w:rPr>
                <w:rStyle w:val="Hyperlink"/>
                <w:noProof/>
              </w:rPr>
              <w:t>4.4. Limitations</w:t>
            </w:r>
            <w:r>
              <w:rPr>
                <w:noProof/>
                <w:webHidden/>
              </w:rPr>
              <w:tab/>
            </w:r>
            <w:r>
              <w:rPr>
                <w:noProof/>
                <w:webHidden/>
              </w:rPr>
              <w:fldChar w:fldCharType="begin"/>
            </w:r>
            <w:r>
              <w:rPr>
                <w:noProof/>
                <w:webHidden/>
              </w:rPr>
              <w:instrText xml:space="preserve"> PAGEREF _Toc213079673 \h </w:instrText>
            </w:r>
            <w:r>
              <w:rPr>
                <w:noProof/>
                <w:webHidden/>
              </w:rPr>
            </w:r>
            <w:r>
              <w:rPr>
                <w:noProof/>
                <w:webHidden/>
              </w:rPr>
              <w:fldChar w:fldCharType="separate"/>
            </w:r>
            <w:r>
              <w:rPr>
                <w:noProof/>
                <w:webHidden/>
              </w:rPr>
              <w:t>11</w:t>
            </w:r>
            <w:r>
              <w:rPr>
                <w:noProof/>
                <w:webHidden/>
              </w:rPr>
              <w:fldChar w:fldCharType="end"/>
            </w:r>
          </w:hyperlink>
        </w:p>
        <w:p w14:paraId="7491CECC" w14:textId="56CEF2F8" w:rsidR="00F01A40" w:rsidRDefault="00F01A40">
          <w:pPr>
            <w:pStyle w:val="TOC1"/>
            <w:tabs>
              <w:tab w:val="right" w:leader="dot" w:pos="9016"/>
            </w:tabs>
            <w:rPr>
              <w:rFonts w:asciiTheme="minorHAnsi" w:eastAsiaTheme="minorEastAsia" w:hAnsiTheme="minorHAnsi"/>
              <w:noProof/>
              <w:sz w:val="24"/>
              <w:lang w:eastAsia="en-AU"/>
            </w:rPr>
          </w:pPr>
          <w:hyperlink w:anchor="_Toc213079674" w:history="1">
            <w:r w:rsidRPr="002466B4">
              <w:rPr>
                <w:rStyle w:val="Hyperlink"/>
                <w:noProof/>
              </w:rPr>
              <w:t>5. Integration Pathways</w:t>
            </w:r>
            <w:r>
              <w:rPr>
                <w:noProof/>
                <w:webHidden/>
              </w:rPr>
              <w:tab/>
            </w:r>
            <w:r>
              <w:rPr>
                <w:noProof/>
                <w:webHidden/>
              </w:rPr>
              <w:fldChar w:fldCharType="begin"/>
            </w:r>
            <w:r>
              <w:rPr>
                <w:noProof/>
                <w:webHidden/>
              </w:rPr>
              <w:instrText xml:space="preserve"> PAGEREF _Toc213079674 \h </w:instrText>
            </w:r>
            <w:r>
              <w:rPr>
                <w:noProof/>
                <w:webHidden/>
              </w:rPr>
            </w:r>
            <w:r>
              <w:rPr>
                <w:noProof/>
                <w:webHidden/>
              </w:rPr>
              <w:fldChar w:fldCharType="separate"/>
            </w:r>
            <w:r>
              <w:rPr>
                <w:noProof/>
                <w:webHidden/>
              </w:rPr>
              <w:t>11</w:t>
            </w:r>
            <w:r>
              <w:rPr>
                <w:noProof/>
                <w:webHidden/>
              </w:rPr>
              <w:fldChar w:fldCharType="end"/>
            </w:r>
          </w:hyperlink>
        </w:p>
        <w:p w14:paraId="18B758E1" w14:textId="69582B75" w:rsidR="00F01A40" w:rsidRDefault="00F01A40">
          <w:pPr>
            <w:pStyle w:val="TOC2"/>
            <w:tabs>
              <w:tab w:val="right" w:leader="dot" w:pos="9016"/>
            </w:tabs>
            <w:rPr>
              <w:rFonts w:asciiTheme="minorHAnsi" w:eastAsiaTheme="minorEastAsia" w:hAnsiTheme="minorHAnsi"/>
              <w:noProof/>
              <w:sz w:val="24"/>
              <w:lang w:eastAsia="en-AU"/>
            </w:rPr>
          </w:pPr>
          <w:hyperlink w:anchor="_Toc213079675" w:history="1">
            <w:r w:rsidRPr="002466B4">
              <w:rPr>
                <w:rStyle w:val="Hyperlink"/>
                <w:noProof/>
              </w:rPr>
              <w:t>5.1. Leveraging PKI Ecosystems</w:t>
            </w:r>
            <w:r>
              <w:rPr>
                <w:noProof/>
                <w:webHidden/>
              </w:rPr>
              <w:tab/>
            </w:r>
            <w:r>
              <w:rPr>
                <w:noProof/>
                <w:webHidden/>
              </w:rPr>
              <w:fldChar w:fldCharType="begin"/>
            </w:r>
            <w:r>
              <w:rPr>
                <w:noProof/>
                <w:webHidden/>
              </w:rPr>
              <w:instrText xml:space="preserve"> PAGEREF _Toc213079675 \h </w:instrText>
            </w:r>
            <w:r>
              <w:rPr>
                <w:noProof/>
                <w:webHidden/>
              </w:rPr>
            </w:r>
            <w:r>
              <w:rPr>
                <w:noProof/>
                <w:webHidden/>
              </w:rPr>
              <w:fldChar w:fldCharType="separate"/>
            </w:r>
            <w:r>
              <w:rPr>
                <w:noProof/>
                <w:webHidden/>
              </w:rPr>
              <w:t>11</w:t>
            </w:r>
            <w:r>
              <w:rPr>
                <w:noProof/>
                <w:webHidden/>
              </w:rPr>
              <w:fldChar w:fldCharType="end"/>
            </w:r>
          </w:hyperlink>
        </w:p>
        <w:p w14:paraId="4CD97173" w14:textId="5E7F7269" w:rsidR="00F01A40" w:rsidRDefault="00F01A40">
          <w:pPr>
            <w:pStyle w:val="TOC2"/>
            <w:tabs>
              <w:tab w:val="right" w:leader="dot" w:pos="9016"/>
            </w:tabs>
            <w:rPr>
              <w:rFonts w:asciiTheme="minorHAnsi" w:eastAsiaTheme="minorEastAsia" w:hAnsiTheme="minorHAnsi"/>
              <w:noProof/>
              <w:sz w:val="24"/>
              <w:lang w:eastAsia="en-AU"/>
            </w:rPr>
          </w:pPr>
          <w:hyperlink w:anchor="_Toc213079676" w:history="1">
            <w:r w:rsidRPr="002466B4">
              <w:rPr>
                <w:rStyle w:val="Hyperlink"/>
                <w:noProof/>
              </w:rPr>
              <w:t>5.2. Enterprise and Cybersecurity Applications</w:t>
            </w:r>
            <w:r>
              <w:rPr>
                <w:noProof/>
                <w:webHidden/>
              </w:rPr>
              <w:tab/>
            </w:r>
            <w:r>
              <w:rPr>
                <w:noProof/>
                <w:webHidden/>
              </w:rPr>
              <w:fldChar w:fldCharType="begin"/>
            </w:r>
            <w:r>
              <w:rPr>
                <w:noProof/>
                <w:webHidden/>
              </w:rPr>
              <w:instrText xml:space="preserve"> PAGEREF _Toc213079676 \h </w:instrText>
            </w:r>
            <w:r>
              <w:rPr>
                <w:noProof/>
                <w:webHidden/>
              </w:rPr>
            </w:r>
            <w:r>
              <w:rPr>
                <w:noProof/>
                <w:webHidden/>
              </w:rPr>
              <w:fldChar w:fldCharType="separate"/>
            </w:r>
            <w:r>
              <w:rPr>
                <w:noProof/>
                <w:webHidden/>
              </w:rPr>
              <w:t>12</w:t>
            </w:r>
            <w:r>
              <w:rPr>
                <w:noProof/>
                <w:webHidden/>
              </w:rPr>
              <w:fldChar w:fldCharType="end"/>
            </w:r>
          </w:hyperlink>
        </w:p>
        <w:p w14:paraId="4CE22E14" w14:textId="0B5D27AB" w:rsidR="00F01A40" w:rsidRDefault="00F01A40">
          <w:pPr>
            <w:pStyle w:val="TOC2"/>
            <w:tabs>
              <w:tab w:val="right" w:leader="dot" w:pos="9016"/>
            </w:tabs>
            <w:rPr>
              <w:rFonts w:asciiTheme="minorHAnsi" w:eastAsiaTheme="minorEastAsia" w:hAnsiTheme="minorHAnsi"/>
              <w:noProof/>
              <w:sz w:val="24"/>
              <w:lang w:eastAsia="en-AU"/>
            </w:rPr>
          </w:pPr>
          <w:hyperlink w:anchor="_Toc213079677" w:history="1">
            <w:r w:rsidRPr="002466B4">
              <w:rPr>
                <w:rStyle w:val="Hyperlink"/>
                <w:noProof/>
              </w:rPr>
              <w:t>5.3. Societal Applications</w:t>
            </w:r>
            <w:r>
              <w:rPr>
                <w:noProof/>
                <w:webHidden/>
              </w:rPr>
              <w:tab/>
            </w:r>
            <w:r>
              <w:rPr>
                <w:noProof/>
                <w:webHidden/>
              </w:rPr>
              <w:fldChar w:fldCharType="begin"/>
            </w:r>
            <w:r>
              <w:rPr>
                <w:noProof/>
                <w:webHidden/>
              </w:rPr>
              <w:instrText xml:space="preserve"> PAGEREF _Toc213079677 \h </w:instrText>
            </w:r>
            <w:r>
              <w:rPr>
                <w:noProof/>
                <w:webHidden/>
              </w:rPr>
            </w:r>
            <w:r>
              <w:rPr>
                <w:noProof/>
                <w:webHidden/>
              </w:rPr>
              <w:fldChar w:fldCharType="separate"/>
            </w:r>
            <w:r>
              <w:rPr>
                <w:noProof/>
                <w:webHidden/>
              </w:rPr>
              <w:t>12</w:t>
            </w:r>
            <w:r>
              <w:rPr>
                <w:noProof/>
                <w:webHidden/>
              </w:rPr>
              <w:fldChar w:fldCharType="end"/>
            </w:r>
          </w:hyperlink>
        </w:p>
        <w:p w14:paraId="1C0EA549" w14:textId="74AF3579" w:rsidR="00F01A40" w:rsidRDefault="00F01A40">
          <w:pPr>
            <w:pStyle w:val="TOC1"/>
            <w:tabs>
              <w:tab w:val="right" w:leader="dot" w:pos="9016"/>
            </w:tabs>
            <w:rPr>
              <w:rFonts w:asciiTheme="minorHAnsi" w:eastAsiaTheme="minorEastAsia" w:hAnsiTheme="minorHAnsi"/>
              <w:noProof/>
              <w:sz w:val="24"/>
              <w:lang w:eastAsia="en-AU"/>
            </w:rPr>
          </w:pPr>
          <w:hyperlink w:anchor="_Toc213079678" w:history="1">
            <w:r w:rsidRPr="002466B4">
              <w:rPr>
                <w:rStyle w:val="Hyperlink"/>
                <w:noProof/>
              </w:rPr>
              <w:t>6. Risks and Ethical Considerations</w:t>
            </w:r>
            <w:r>
              <w:rPr>
                <w:noProof/>
                <w:webHidden/>
              </w:rPr>
              <w:tab/>
            </w:r>
            <w:r>
              <w:rPr>
                <w:noProof/>
                <w:webHidden/>
              </w:rPr>
              <w:fldChar w:fldCharType="begin"/>
            </w:r>
            <w:r>
              <w:rPr>
                <w:noProof/>
                <w:webHidden/>
              </w:rPr>
              <w:instrText xml:space="preserve"> PAGEREF _Toc213079678 \h </w:instrText>
            </w:r>
            <w:r>
              <w:rPr>
                <w:noProof/>
                <w:webHidden/>
              </w:rPr>
            </w:r>
            <w:r>
              <w:rPr>
                <w:noProof/>
                <w:webHidden/>
              </w:rPr>
              <w:fldChar w:fldCharType="separate"/>
            </w:r>
            <w:r>
              <w:rPr>
                <w:noProof/>
                <w:webHidden/>
              </w:rPr>
              <w:t>12</w:t>
            </w:r>
            <w:r>
              <w:rPr>
                <w:noProof/>
                <w:webHidden/>
              </w:rPr>
              <w:fldChar w:fldCharType="end"/>
            </w:r>
          </w:hyperlink>
        </w:p>
        <w:p w14:paraId="78E7AA32" w14:textId="16737567" w:rsidR="00F01A40" w:rsidRDefault="00F01A40">
          <w:pPr>
            <w:pStyle w:val="TOC2"/>
            <w:tabs>
              <w:tab w:val="right" w:leader="dot" w:pos="9016"/>
            </w:tabs>
            <w:rPr>
              <w:rFonts w:asciiTheme="minorHAnsi" w:eastAsiaTheme="minorEastAsia" w:hAnsiTheme="minorHAnsi"/>
              <w:noProof/>
              <w:sz w:val="24"/>
              <w:lang w:eastAsia="en-AU"/>
            </w:rPr>
          </w:pPr>
          <w:hyperlink w:anchor="_Toc213079679" w:history="1">
            <w:r w:rsidRPr="002466B4">
              <w:rPr>
                <w:rStyle w:val="Hyperlink"/>
                <w:noProof/>
              </w:rPr>
              <w:t>6.1. Ideological or Cult Capture</w:t>
            </w:r>
            <w:r>
              <w:rPr>
                <w:noProof/>
                <w:webHidden/>
              </w:rPr>
              <w:tab/>
            </w:r>
            <w:r>
              <w:rPr>
                <w:noProof/>
                <w:webHidden/>
              </w:rPr>
              <w:fldChar w:fldCharType="begin"/>
            </w:r>
            <w:r>
              <w:rPr>
                <w:noProof/>
                <w:webHidden/>
              </w:rPr>
              <w:instrText xml:space="preserve"> PAGEREF _Toc213079679 \h </w:instrText>
            </w:r>
            <w:r>
              <w:rPr>
                <w:noProof/>
                <w:webHidden/>
              </w:rPr>
            </w:r>
            <w:r>
              <w:rPr>
                <w:noProof/>
                <w:webHidden/>
              </w:rPr>
              <w:fldChar w:fldCharType="separate"/>
            </w:r>
            <w:r>
              <w:rPr>
                <w:noProof/>
                <w:webHidden/>
              </w:rPr>
              <w:t>12</w:t>
            </w:r>
            <w:r>
              <w:rPr>
                <w:noProof/>
                <w:webHidden/>
              </w:rPr>
              <w:fldChar w:fldCharType="end"/>
            </w:r>
          </w:hyperlink>
        </w:p>
        <w:p w14:paraId="6A7947B5" w14:textId="4E04DCA0" w:rsidR="00F01A40" w:rsidRDefault="00F01A40">
          <w:pPr>
            <w:pStyle w:val="TOC2"/>
            <w:tabs>
              <w:tab w:val="right" w:leader="dot" w:pos="9016"/>
            </w:tabs>
            <w:rPr>
              <w:rFonts w:asciiTheme="minorHAnsi" w:eastAsiaTheme="minorEastAsia" w:hAnsiTheme="minorHAnsi"/>
              <w:noProof/>
              <w:sz w:val="24"/>
              <w:lang w:eastAsia="en-AU"/>
            </w:rPr>
          </w:pPr>
          <w:hyperlink w:anchor="_Toc213079680" w:history="1">
            <w:r w:rsidRPr="002466B4">
              <w:rPr>
                <w:rStyle w:val="Hyperlink"/>
                <w:noProof/>
              </w:rPr>
              <w:t>6.2. Surveillance and Coercive Transparency</w:t>
            </w:r>
            <w:r>
              <w:rPr>
                <w:noProof/>
                <w:webHidden/>
              </w:rPr>
              <w:tab/>
            </w:r>
            <w:r>
              <w:rPr>
                <w:noProof/>
                <w:webHidden/>
              </w:rPr>
              <w:fldChar w:fldCharType="begin"/>
            </w:r>
            <w:r>
              <w:rPr>
                <w:noProof/>
                <w:webHidden/>
              </w:rPr>
              <w:instrText xml:space="preserve"> PAGEREF _Toc213079680 \h </w:instrText>
            </w:r>
            <w:r>
              <w:rPr>
                <w:noProof/>
                <w:webHidden/>
              </w:rPr>
            </w:r>
            <w:r>
              <w:rPr>
                <w:noProof/>
                <w:webHidden/>
              </w:rPr>
              <w:fldChar w:fldCharType="separate"/>
            </w:r>
            <w:r>
              <w:rPr>
                <w:noProof/>
                <w:webHidden/>
              </w:rPr>
              <w:t>12</w:t>
            </w:r>
            <w:r>
              <w:rPr>
                <w:noProof/>
                <w:webHidden/>
              </w:rPr>
              <w:fldChar w:fldCharType="end"/>
            </w:r>
          </w:hyperlink>
        </w:p>
        <w:p w14:paraId="49C0DB39" w14:textId="6E31F518" w:rsidR="00F01A40" w:rsidRDefault="00F01A40">
          <w:pPr>
            <w:pStyle w:val="TOC2"/>
            <w:tabs>
              <w:tab w:val="right" w:leader="dot" w:pos="9016"/>
            </w:tabs>
            <w:rPr>
              <w:rFonts w:asciiTheme="minorHAnsi" w:eastAsiaTheme="minorEastAsia" w:hAnsiTheme="minorHAnsi"/>
              <w:noProof/>
              <w:sz w:val="24"/>
              <w:lang w:eastAsia="en-AU"/>
            </w:rPr>
          </w:pPr>
          <w:hyperlink w:anchor="_Toc213079681" w:history="1">
            <w:r w:rsidRPr="002466B4">
              <w:rPr>
                <w:rStyle w:val="Hyperlink"/>
                <w:noProof/>
              </w:rPr>
              <w:t>6.3. Goodharting and Metric Gaming</w:t>
            </w:r>
            <w:r>
              <w:rPr>
                <w:noProof/>
                <w:webHidden/>
              </w:rPr>
              <w:tab/>
            </w:r>
            <w:r>
              <w:rPr>
                <w:noProof/>
                <w:webHidden/>
              </w:rPr>
              <w:fldChar w:fldCharType="begin"/>
            </w:r>
            <w:r>
              <w:rPr>
                <w:noProof/>
                <w:webHidden/>
              </w:rPr>
              <w:instrText xml:space="preserve"> PAGEREF _Toc213079681 \h </w:instrText>
            </w:r>
            <w:r>
              <w:rPr>
                <w:noProof/>
                <w:webHidden/>
              </w:rPr>
            </w:r>
            <w:r>
              <w:rPr>
                <w:noProof/>
                <w:webHidden/>
              </w:rPr>
              <w:fldChar w:fldCharType="separate"/>
            </w:r>
            <w:r>
              <w:rPr>
                <w:noProof/>
                <w:webHidden/>
              </w:rPr>
              <w:t>12</w:t>
            </w:r>
            <w:r>
              <w:rPr>
                <w:noProof/>
                <w:webHidden/>
              </w:rPr>
              <w:fldChar w:fldCharType="end"/>
            </w:r>
          </w:hyperlink>
        </w:p>
        <w:p w14:paraId="06A6E5D7" w14:textId="16F07AEF" w:rsidR="00F01A40" w:rsidRDefault="00F01A40">
          <w:pPr>
            <w:pStyle w:val="TOC2"/>
            <w:tabs>
              <w:tab w:val="right" w:leader="dot" w:pos="9016"/>
            </w:tabs>
            <w:rPr>
              <w:rFonts w:asciiTheme="minorHAnsi" w:eastAsiaTheme="minorEastAsia" w:hAnsiTheme="minorHAnsi"/>
              <w:noProof/>
              <w:sz w:val="24"/>
              <w:lang w:eastAsia="en-AU"/>
            </w:rPr>
          </w:pPr>
          <w:hyperlink w:anchor="_Toc213079682" w:history="1">
            <w:r w:rsidRPr="002466B4">
              <w:rPr>
                <w:rStyle w:val="Hyperlink"/>
                <w:noProof/>
              </w:rPr>
              <w:t>6.4. Equity and Inclusion</w:t>
            </w:r>
            <w:r>
              <w:rPr>
                <w:noProof/>
                <w:webHidden/>
              </w:rPr>
              <w:tab/>
            </w:r>
            <w:r>
              <w:rPr>
                <w:noProof/>
                <w:webHidden/>
              </w:rPr>
              <w:fldChar w:fldCharType="begin"/>
            </w:r>
            <w:r>
              <w:rPr>
                <w:noProof/>
                <w:webHidden/>
              </w:rPr>
              <w:instrText xml:space="preserve"> PAGEREF _Toc213079682 \h </w:instrText>
            </w:r>
            <w:r>
              <w:rPr>
                <w:noProof/>
                <w:webHidden/>
              </w:rPr>
            </w:r>
            <w:r>
              <w:rPr>
                <w:noProof/>
                <w:webHidden/>
              </w:rPr>
              <w:fldChar w:fldCharType="separate"/>
            </w:r>
            <w:r>
              <w:rPr>
                <w:noProof/>
                <w:webHidden/>
              </w:rPr>
              <w:t>12</w:t>
            </w:r>
            <w:r>
              <w:rPr>
                <w:noProof/>
                <w:webHidden/>
              </w:rPr>
              <w:fldChar w:fldCharType="end"/>
            </w:r>
          </w:hyperlink>
        </w:p>
        <w:p w14:paraId="4BCC0B33" w14:textId="41D33DEA" w:rsidR="00F01A40" w:rsidRDefault="00F01A40">
          <w:pPr>
            <w:pStyle w:val="TOC1"/>
            <w:tabs>
              <w:tab w:val="right" w:leader="dot" w:pos="9016"/>
            </w:tabs>
            <w:rPr>
              <w:rFonts w:asciiTheme="minorHAnsi" w:eastAsiaTheme="minorEastAsia" w:hAnsiTheme="minorHAnsi"/>
              <w:noProof/>
              <w:sz w:val="24"/>
              <w:lang w:eastAsia="en-AU"/>
            </w:rPr>
          </w:pPr>
          <w:hyperlink w:anchor="_Toc213079683" w:history="1">
            <w:r w:rsidRPr="002466B4">
              <w:rPr>
                <w:rStyle w:val="Hyperlink"/>
                <w:noProof/>
              </w:rPr>
              <w:t>7. Discussion and Future Work</w:t>
            </w:r>
            <w:r>
              <w:rPr>
                <w:noProof/>
                <w:webHidden/>
              </w:rPr>
              <w:tab/>
            </w:r>
            <w:r>
              <w:rPr>
                <w:noProof/>
                <w:webHidden/>
              </w:rPr>
              <w:fldChar w:fldCharType="begin"/>
            </w:r>
            <w:r>
              <w:rPr>
                <w:noProof/>
                <w:webHidden/>
              </w:rPr>
              <w:instrText xml:space="preserve"> PAGEREF _Toc213079683 \h </w:instrText>
            </w:r>
            <w:r>
              <w:rPr>
                <w:noProof/>
                <w:webHidden/>
              </w:rPr>
            </w:r>
            <w:r>
              <w:rPr>
                <w:noProof/>
                <w:webHidden/>
              </w:rPr>
              <w:fldChar w:fldCharType="separate"/>
            </w:r>
            <w:r>
              <w:rPr>
                <w:noProof/>
                <w:webHidden/>
              </w:rPr>
              <w:t>13</w:t>
            </w:r>
            <w:r>
              <w:rPr>
                <w:noProof/>
                <w:webHidden/>
              </w:rPr>
              <w:fldChar w:fldCharType="end"/>
            </w:r>
          </w:hyperlink>
        </w:p>
        <w:p w14:paraId="6DD66FCD" w14:textId="3B863C6A" w:rsidR="00F01A40" w:rsidRDefault="00F01A40">
          <w:pPr>
            <w:pStyle w:val="TOC1"/>
            <w:tabs>
              <w:tab w:val="right" w:leader="dot" w:pos="9016"/>
            </w:tabs>
            <w:rPr>
              <w:rFonts w:asciiTheme="minorHAnsi" w:eastAsiaTheme="minorEastAsia" w:hAnsiTheme="minorHAnsi"/>
              <w:noProof/>
              <w:sz w:val="24"/>
              <w:lang w:eastAsia="en-AU"/>
            </w:rPr>
          </w:pPr>
          <w:hyperlink w:anchor="_Toc213079684" w:history="1">
            <w:r w:rsidRPr="002466B4">
              <w:rPr>
                <w:rStyle w:val="Hyperlink"/>
                <w:noProof/>
              </w:rPr>
              <w:t>8. Conclusion</w:t>
            </w:r>
            <w:r>
              <w:rPr>
                <w:noProof/>
                <w:webHidden/>
              </w:rPr>
              <w:tab/>
            </w:r>
            <w:r>
              <w:rPr>
                <w:noProof/>
                <w:webHidden/>
              </w:rPr>
              <w:fldChar w:fldCharType="begin"/>
            </w:r>
            <w:r>
              <w:rPr>
                <w:noProof/>
                <w:webHidden/>
              </w:rPr>
              <w:instrText xml:space="preserve"> PAGEREF _Toc213079684 \h </w:instrText>
            </w:r>
            <w:r>
              <w:rPr>
                <w:noProof/>
                <w:webHidden/>
              </w:rPr>
            </w:r>
            <w:r>
              <w:rPr>
                <w:noProof/>
                <w:webHidden/>
              </w:rPr>
              <w:fldChar w:fldCharType="separate"/>
            </w:r>
            <w:r>
              <w:rPr>
                <w:noProof/>
                <w:webHidden/>
              </w:rPr>
              <w:t>13</w:t>
            </w:r>
            <w:r>
              <w:rPr>
                <w:noProof/>
                <w:webHidden/>
              </w:rPr>
              <w:fldChar w:fldCharType="end"/>
            </w:r>
          </w:hyperlink>
        </w:p>
        <w:p w14:paraId="568C083A" w14:textId="51324660" w:rsidR="00F01A40" w:rsidRDefault="00F01A40">
          <w:pPr>
            <w:pStyle w:val="TOC1"/>
            <w:tabs>
              <w:tab w:val="right" w:leader="dot" w:pos="9016"/>
            </w:tabs>
            <w:rPr>
              <w:rFonts w:asciiTheme="minorHAnsi" w:eastAsiaTheme="minorEastAsia" w:hAnsiTheme="minorHAnsi"/>
              <w:noProof/>
              <w:sz w:val="24"/>
              <w:lang w:eastAsia="en-AU"/>
            </w:rPr>
          </w:pPr>
          <w:hyperlink w:anchor="_Toc213079685" w:history="1">
            <w:r w:rsidRPr="002466B4">
              <w:rPr>
                <w:rStyle w:val="Hyperlink"/>
                <w:noProof/>
              </w:rPr>
              <w:t>Appendices (to be expanded)</w:t>
            </w:r>
            <w:r>
              <w:rPr>
                <w:noProof/>
                <w:webHidden/>
              </w:rPr>
              <w:tab/>
            </w:r>
            <w:r>
              <w:rPr>
                <w:noProof/>
                <w:webHidden/>
              </w:rPr>
              <w:fldChar w:fldCharType="begin"/>
            </w:r>
            <w:r>
              <w:rPr>
                <w:noProof/>
                <w:webHidden/>
              </w:rPr>
              <w:instrText xml:space="preserve"> PAGEREF _Toc213079685 \h </w:instrText>
            </w:r>
            <w:r>
              <w:rPr>
                <w:noProof/>
                <w:webHidden/>
              </w:rPr>
            </w:r>
            <w:r>
              <w:rPr>
                <w:noProof/>
                <w:webHidden/>
              </w:rPr>
              <w:fldChar w:fldCharType="separate"/>
            </w:r>
            <w:r>
              <w:rPr>
                <w:noProof/>
                <w:webHidden/>
              </w:rPr>
              <w:t>14</w:t>
            </w:r>
            <w:r>
              <w:rPr>
                <w:noProof/>
                <w:webHidden/>
              </w:rPr>
              <w:fldChar w:fldCharType="end"/>
            </w:r>
          </w:hyperlink>
        </w:p>
        <w:p w14:paraId="5524838B" w14:textId="1A663A43" w:rsidR="00F01A40" w:rsidRDefault="00F01A40">
          <w:pPr>
            <w:pStyle w:val="TOC1"/>
            <w:tabs>
              <w:tab w:val="right" w:leader="dot" w:pos="9016"/>
            </w:tabs>
            <w:rPr>
              <w:rFonts w:asciiTheme="minorHAnsi" w:eastAsiaTheme="minorEastAsia" w:hAnsiTheme="minorHAnsi"/>
              <w:noProof/>
              <w:sz w:val="24"/>
              <w:lang w:eastAsia="en-AU"/>
            </w:rPr>
          </w:pPr>
          <w:hyperlink w:anchor="_Toc213079686" w:history="1">
            <w:r w:rsidRPr="002466B4">
              <w:rPr>
                <w:rStyle w:val="Hyperlink"/>
                <w:noProof/>
              </w:rPr>
              <w:t>References</w:t>
            </w:r>
            <w:r>
              <w:rPr>
                <w:noProof/>
                <w:webHidden/>
              </w:rPr>
              <w:tab/>
            </w:r>
            <w:r>
              <w:rPr>
                <w:noProof/>
                <w:webHidden/>
              </w:rPr>
              <w:fldChar w:fldCharType="begin"/>
            </w:r>
            <w:r>
              <w:rPr>
                <w:noProof/>
                <w:webHidden/>
              </w:rPr>
              <w:instrText xml:space="preserve"> PAGEREF _Toc213079686 \h </w:instrText>
            </w:r>
            <w:r>
              <w:rPr>
                <w:noProof/>
                <w:webHidden/>
              </w:rPr>
            </w:r>
            <w:r>
              <w:rPr>
                <w:noProof/>
                <w:webHidden/>
              </w:rPr>
              <w:fldChar w:fldCharType="separate"/>
            </w:r>
            <w:r>
              <w:rPr>
                <w:noProof/>
                <w:webHidden/>
              </w:rPr>
              <w:t>15</w:t>
            </w:r>
            <w:r>
              <w:rPr>
                <w:noProof/>
                <w:webHidden/>
              </w:rPr>
              <w:fldChar w:fldCharType="end"/>
            </w:r>
          </w:hyperlink>
        </w:p>
        <w:p w14:paraId="71EDEBE5" w14:textId="74D7499A" w:rsidR="00403849" w:rsidRDefault="00403849">
          <w:r>
            <w:rPr>
              <w:b/>
              <w:bCs/>
              <w:noProof/>
            </w:rPr>
            <w:fldChar w:fldCharType="end"/>
          </w:r>
        </w:p>
      </w:sdtContent>
    </w:sdt>
    <w:p w14:paraId="1A2699C7" w14:textId="77777777" w:rsidR="00403849" w:rsidRDefault="00403849">
      <w:pPr>
        <w:rPr>
          <w:b/>
          <w:bCs/>
        </w:rPr>
      </w:pPr>
      <w:r>
        <w:rPr>
          <w:b/>
          <w:bCs/>
        </w:rPr>
        <w:br w:type="page"/>
      </w:r>
    </w:p>
    <w:p w14:paraId="4B225E9D" w14:textId="308C8712" w:rsidR="00403849" w:rsidRPr="00403849" w:rsidRDefault="00403849" w:rsidP="00F01A40">
      <w:pPr>
        <w:pStyle w:val="Heading1"/>
        <w:rPr>
          <w:b/>
          <w:bCs/>
        </w:rPr>
      </w:pPr>
      <w:bookmarkStart w:id="1" w:name="_Toc213079653"/>
      <w:r w:rsidRPr="00403849">
        <w:rPr>
          <w:b/>
          <w:bCs/>
        </w:rPr>
        <w:lastRenderedPageBreak/>
        <w:t xml:space="preserve">1. </w:t>
      </w:r>
      <w:r w:rsidRPr="00403849">
        <w:rPr>
          <w:rStyle w:val="Heading1Char"/>
        </w:rPr>
        <w:t>Introduction</w:t>
      </w:r>
      <w:bookmarkEnd w:id="1"/>
    </w:p>
    <w:p w14:paraId="009496C3" w14:textId="77777777" w:rsidR="00403849" w:rsidRPr="00403849" w:rsidRDefault="00403849" w:rsidP="00403849">
      <w:pPr>
        <w:pStyle w:val="Heading2"/>
      </w:pPr>
      <w:bookmarkStart w:id="2" w:name="_Toc213079654"/>
      <w:r w:rsidRPr="00403849">
        <w:t>1.1. The Trust Deficit</w:t>
      </w:r>
      <w:bookmarkEnd w:id="2"/>
    </w:p>
    <w:p w14:paraId="7B48F182" w14:textId="6DD675DF" w:rsidR="00F01FBC" w:rsidRPr="00F01FBC" w:rsidRDefault="00F01FBC" w:rsidP="00F01FBC">
      <w:r w:rsidRPr="00F01FBC">
        <w:t xml:space="preserve">Trust functions as an informal infrastructure element of every economy. It is not a codified rule or a physical resource, yet it governs the flow of cooperation, credit, and credibility within any social system. Psychological research identifies trust as a composite of expectation, risk, and </w:t>
      </w:r>
      <w:proofErr w:type="spellStart"/>
      <w:r w:rsidRPr="00F01FBC">
        <w:t>behavior</w:t>
      </w:r>
      <w:proofErr w:type="spellEnd"/>
      <w:r w:rsidRPr="00F01FBC">
        <w:t xml:space="preserve"> (Fu et al., 2024; Hancock et al., 2023)</w:t>
      </w:r>
      <w:r>
        <w:t xml:space="preserve">, </w:t>
      </w:r>
      <w:r w:rsidRPr="00F01FBC">
        <w:t>a willingness to accept vulnerability in anticipation of another’s reliability. Sociologically, it acts as a stabilising mechanism that lowers the cost of uncertainty between actors (</w:t>
      </w:r>
      <w:proofErr w:type="spellStart"/>
      <w:r w:rsidRPr="00F01FBC">
        <w:t>Granovetter</w:t>
      </w:r>
      <w:proofErr w:type="spellEnd"/>
      <w:r w:rsidRPr="00F01FBC">
        <w:t>, 1985; Coleman, 1988). Without it, every interaction must be secured through contract, surveillance, or enforcement, raising friction and reducing efficiency.</w:t>
      </w:r>
    </w:p>
    <w:p w14:paraId="39FFDC82" w14:textId="65BC4711" w:rsidR="00F01FBC" w:rsidRPr="00F01FBC" w:rsidRDefault="00F01FBC" w:rsidP="00F01FBC">
      <w:r w:rsidRPr="00F01FBC">
        <w:t>At the interpersonal level, trust operates as a reputational currency. In a small township, for instance, a tradesperson’s livelihood depends less on advertising than on the accumulated testimony of their clients. Each transaction serves as a micro-attestation: when performance is consistent, social endorsement compounds; when workmanship fails, disapproval spreads through peer networks. Over time, the collective memory of satisfaction or disappointment forms a local trust ledger, determining who gains access to opportunity. This process is observed empirically in studies of proximity-based trust formation (Nilsson, 2019) and in reputation–trust feedback loops across communities (Keijzer &amp; Corten, 2023). Such mechanisms operate long before formal regulatory bodies intervene; they represent the social substrate from which markets emerge.</w:t>
      </w:r>
    </w:p>
    <w:p w14:paraId="7E1BB5B3" w14:textId="15B45959" w:rsidR="00F01FBC" w:rsidRDefault="00F01FBC" w:rsidP="00F01FBC">
      <w:r w:rsidRPr="00F01FBC">
        <w:t>When this informal infrastructure weakens, the economic consequences are measurable. Coleman (1988) and Putnam (2000) demonstrate that communities with dense trust networks exhibit higher civic participation, smoother exchange, and greater resilience to shocks. Conversely, where interpersonal trust erodes, transaction costs rise, opportunism flourishes, and both social and financial capital deteriorate. Thus, trust is not a moral nicety but a functional necessity</w:t>
      </w:r>
      <w:r>
        <w:t>;</w:t>
      </w:r>
      <w:r w:rsidRPr="00F01FBC">
        <w:t xml:space="preserve"> the unseen scaffolding that enables cooperation to scale from individual interactions to entire economies.</w:t>
      </w:r>
    </w:p>
    <w:p w14:paraId="45758392" w14:textId="130F5629" w:rsidR="00403849" w:rsidRPr="00403849" w:rsidRDefault="00403849" w:rsidP="00F01FBC">
      <w:pPr>
        <w:pStyle w:val="Heading2"/>
      </w:pPr>
      <w:bookmarkStart w:id="3" w:name="_Toc213079655"/>
      <w:r w:rsidRPr="00403849">
        <w:t>1.2. Why Trust Matters Economically</w:t>
      </w:r>
      <w:bookmarkEnd w:id="3"/>
    </w:p>
    <w:p w14:paraId="313B117E" w14:textId="0190B5D3" w:rsidR="003D5892" w:rsidRPr="003D5892" w:rsidRDefault="003D5892" w:rsidP="00F01FBC">
      <w:r w:rsidRPr="003D5892">
        <w:t xml:space="preserve">Capitalist markets operationalize value through scarcity and competition, a principle formalized by neoclassical economists such as Adam Smith and later refined by Marshall and Friedman, where price signals and comparative advantage serve as the primary allocators of resources (Smith 1776 / Friedman 1962). </w:t>
      </w:r>
      <w:proofErr w:type="gramStart"/>
      <w:r w:rsidRPr="003D5892">
        <w:t>This framing abstracts</w:t>
      </w:r>
      <w:proofErr w:type="gramEnd"/>
      <w:r w:rsidRPr="003D5892">
        <w:t xml:space="preserve"> human relationships into transactional efficiencies, prioritizing capital accumulation over reciprocity.</w:t>
      </w:r>
    </w:p>
    <w:p w14:paraId="1A66A2B9" w14:textId="279C0E2F" w:rsidR="003D5892" w:rsidRPr="003D5892" w:rsidRDefault="003D5892" w:rsidP="00F01FBC">
      <w:r w:rsidRPr="003D5892">
        <w:t xml:space="preserve">Sociological and behavioural-economic studies, however, demonstrate that human networks create enduring value through reliability, reputation, and goodwill rather than scarcity. </w:t>
      </w:r>
      <w:proofErr w:type="spellStart"/>
      <w:r w:rsidRPr="003D5892">
        <w:t>Granovetter’s</w:t>
      </w:r>
      <w:proofErr w:type="spellEnd"/>
      <w:r w:rsidRPr="003D5892">
        <w:t xml:space="preserve"> concept of embeddedness (1985) established that economic transactions are “embedded in social networks of obligation and trust,” and Coleman (1988) introduced social capital as the aggregate value of such trust-based relationships. Putnam (2000) later showed empirically that communities with higher interpersonal trust exhibit stronger civic engagement and economic resilience.</w:t>
      </w:r>
    </w:p>
    <w:p w14:paraId="6E7D4FE5" w14:textId="7AAA6848" w:rsidR="003D5892" w:rsidRPr="003D5892" w:rsidRDefault="003D5892" w:rsidP="00F01FBC">
      <w:r w:rsidRPr="003D5892">
        <w:t xml:space="preserve">When these non-monetary exchanges are ignored or displaced by purely market logics, systemic fragility emerges. Research on moral hazard in deregulated financial systems (Stiglitz &amp; Weiss 1981; Akerlof &amp; Shiller 2009) illustrates how information asymmetry and short-term incentives erode </w:t>
      </w:r>
      <w:r w:rsidRPr="003D5892">
        <w:lastRenderedPageBreak/>
        <w:t>accountability. Studies in corruption economics (Rose-Ackerman 1999) likewise show that the breakdown of reputational norms increases rent-seeking behaviour. The broader erosion of social capita</w:t>
      </w:r>
      <w:r>
        <w:t xml:space="preserve">l </w:t>
      </w:r>
      <w:r w:rsidRPr="003D5892">
        <w:t>documented in longitudinal data from the World Values Survey and by Fukuyama (1995)</w:t>
      </w:r>
      <w:r>
        <w:t xml:space="preserve"> </w:t>
      </w:r>
      <w:r w:rsidRPr="003D5892">
        <w:t>correlates with declining institutional trust and civic participation.</w:t>
      </w:r>
    </w:p>
    <w:p w14:paraId="71E87DB4" w14:textId="77777777" w:rsidR="00F01FBC" w:rsidRDefault="003D5892" w:rsidP="00F01FBC">
      <w:r w:rsidRPr="003D5892">
        <w:t>In short, markets price scarcity, but societies thrive on reliability. Where scarcity-based systems maximize extraction, trust-based systems maximize resilience. Ignoring the latter invites instability not only in moral but also in structural terms.</w:t>
      </w:r>
    </w:p>
    <w:p w14:paraId="26C4B204" w14:textId="358CB42A" w:rsidR="00403849" w:rsidRPr="00403849" w:rsidRDefault="00403849" w:rsidP="003D5892">
      <w:pPr>
        <w:pStyle w:val="Heading2"/>
      </w:pPr>
      <w:bookmarkStart w:id="4" w:name="_Toc213079656"/>
      <w:r w:rsidRPr="00403849">
        <w:t>1.3. From Cryptography to Social Trust</w:t>
      </w:r>
      <w:bookmarkEnd w:id="4"/>
    </w:p>
    <w:p w14:paraId="3901C63F" w14:textId="3D33AC54" w:rsidR="00F01FBC" w:rsidRPr="00F01FBC" w:rsidRDefault="00F01FBC" w:rsidP="00F01FBC">
      <w:r w:rsidRPr="00F01FBC">
        <w:t xml:space="preserve">The logic of asymmetric encryption provides a powerful metaphor for human trust. In a public-key infrastructure, a public key advertises an identity, while a private key verifies authenticity. Each communication is trusted not because it is transparent but because it is mathematically verifiable. The same pattern appears in social life: individuals possess private histories of behaviour that attest to reliability, </w:t>
      </w:r>
      <w:proofErr w:type="gramStart"/>
      <w:r w:rsidRPr="00F01FBC">
        <w:t>in order to</w:t>
      </w:r>
      <w:proofErr w:type="gramEnd"/>
      <w:r w:rsidRPr="00F01FBC">
        <w:t xml:space="preserve"> earn confidence</w:t>
      </w:r>
      <w:r>
        <w:t xml:space="preserve"> in a system though, they do not need to be disclosed</w:t>
      </w:r>
      <w:r w:rsidRPr="00F01FBC">
        <w:t>. Zero-knowledge proofs (ZKPs</w:t>
      </w:r>
      <w:r>
        <w:t xml:space="preserve">) provide </w:t>
      </w:r>
      <w:r w:rsidRPr="00F01FBC">
        <w:t>a cryptographic method that allows one party to prove possession of a fact without revealing the fact itself</w:t>
      </w:r>
      <w:r>
        <w:t xml:space="preserve">, which </w:t>
      </w:r>
      <w:r w:rsidRPr="00F01FBC">
        <w:t>extend</w:t>
      </w:r>
      <w:r>
        <w:t xml:space="preserve">s </w:t>
      </w:r>
      <w:r w:rsidRPr="00F01FBC">
        <w:t xml:space="preserve">this </w:t>
      </w:r>
      <w:r>
        <w:t xml:space="preserve">concept </w:t>
      </w:r>
      <w:r w:rsidRPr="00F01FBC">
        <w:t xml:space="preserve">into </w:t>
      </w:r>
      <w:r>
        <w:t xml:space="preserve">viable and robust </w:t>
      </w:r>
      <w:r w:rsidRPr="00F01FBC">
        <w:t>practice (St. Louis Fed Review, 2023; Hasan et al., 2020). In principle, they allow the verification of trustworthiness without exposure of personal data, a concept that underpins TBEM’s technical feasibility.</w:t>
      </w:r>
    </w:p>
    <w:p w14:paraId="141F2CBD" w14:textId="77777777" w:rsidR="00F01FBC" w:rsidRPr="00F01FBC" w:rsidRDefault="00F01FBC" w:rsidP="00F01FBC">
      <w:r w:rsidRPr="00F01FBC">
        <w:t>Informal economies have long operationalised trust as currency. Spam Nation (Krebs, 2014) documents the Russian cyber-criminal “</w:t>
      </w:r>
      <w:proofErr w:type="spellStart"/>
      <w:r w:rsidRPr="00F01FBC">
        <w:t>Partnerka</w:t>
      </w:r>
      <w:proofErr w:type="spellEnd"/>
      <w:r w:rsidRPr="00F01FBC">
        <w:t xml:space="preserve">” affiliate system, a reputation-gated marketplace in which access depended on sponsorship by an established member. Each referral was a high-stakes attestation: the sponsor’s own status was jeopardised if the recruit misbehaved. Reputation, not fiat or </w:t>
      </w:r>
      <w:proofErr w:type="gramStart"/>
      <w:r w:rsidRPr="00F01FBC">
        <w:t>crypto-tokens</w:t>
      </w:r>
      <w:proofErr w:type="gramEnd"/>
      <w:r w:rsidRPr="00F01FBC">
        <w:t>, determined who could trade, which offers were visible, and how profits were shared. Similar dynamics are observed in legitimate peer-to-peer networks and open-source software communities, where endorsement functions as a distributed access control mechanism (Gately, 2022).</w:t>
      </w:r>
    </w:p>
    <w:p w14:paraId="0B041DF0" w14:textId="77777777" w:rsidR="00F01FBC" w:rsidRPr="00F01FBC" w:rsidRDefault="00F01FBC" w:rsidP="00F01FBC"/>
    <w:p w14:paraId="67EECC6B" w14:textId="488355EB" w:rsidR="00F01FBC" w:rsidRDefault="00F01FBC" w:rsidP="00F01FBC">
      <w:r w:rsidRPr="00F01FBC">
        <w:t>These systems reveal that trust already functions as a quantifiable asset. It can be earned, delegated, forfeited, and restored</w:t>
      </w:r>
      <w:r w:rsidR="00D46C11">
        <w:t xml:space="preserve"> in ways that already</w:t>
      </w:r>
      <w:r w:rsidRPr="00F01FBC">
        <w:t xml:space="preserve"> closely parallel digital certificates in PKI. TBEM formalises this equivalence: reliability becomes a transferable unit of value, secured through attestations rather than currency. In this framing, the public key corresponds to a visible trust record, while the private key represents the individual’s verifiable but private history of interactions. ZKPs provide the mathematical basis for verifying those histories without violating privacy, enabling a “proof-of-trust” economy that treats integrity itself as collateral.</w:t>
      </w:r>
    </w:p>
    <w:p w14:paraId="601543E3" w14:textId="75701551" w:rsidR="00403849" w:rsidRPr="00403849" w:rsidRDefault="00403849" w:rsidP="00F01FBC">
      <w:pPr>
        <w:pStyle w:val="Heading2"/>
      </w:pPr>
      <w:bookmarkStart w:id="5" w:name="_Toc213079657"/>
      <w:r w:rsidRPr="00403849">
        <w:t>1.4. Aim of this Paper</w:t>
      </w:r>
      <w:bookmarkEnd w:id="5"/>
    </w:p>
    <w:p w14:paraId="132CE121" w14:textId="141EBE00" w:rsidR="00403849" w:rsidRPr="00403849" w:rsidRDefault="00403849" w:rsidP="00403849">
      <w:r w:rsidRPr="00403849">
        <w:t xml:space="preserve">This work explores whether </w:t>
      </w:r>
      <w:r w:rsidRPr="002E190B">
        <w:t>trust itself can serve as an economic primitive,</w:t>
      </w:r>
      <w:r w:rsidRPr="00403849">
        <w:t xml:space="preserve"> formalized through verifiable proofs rather than enforced by capital. It defines the theoretical basis of TBEM, outlines a prototype architecture, reports on agent-based </w:t>
      </w:r>
      <w:proofErr w:type="spellStart"/>
      <w:r w:rsidRPr="00403849">
        <w:t>modeling</w:t>
      </w:r>
      <w:proofErr w:type="spellEnd"/>
      <w:r w:rsidRPr="00403849">
        <w:t xml:space="preserve"> results, and evaluates ethical and practical implications.</w:t>
      </w:r>
    </w:p>
    <w:p w14:paraId="3BC55C78" w14:textId="77777777" w:rsidR="00403849" w:rsidRPr="00403849" w:rsidRDefault="00403849" w:rsidP="00403849">
      <w:pPr>
        <w:pStyle w:val="Heading1"/>
      </w:pPr>
      <w:bookmarkStart w:id="6" w:name="_Toc213079658"/>
      <w:r w:rsidRPr="00403849">
        <w:lastRenderedPageBreak/>
        <w:t>2. Theoretical Foundation</w:t>
      </w:r>
      <w:bookmarkEnd w:id="6"/>
    </w:p>
    <w:p w14:paraId="1D794B40" w14:textId="77777777" w:rsidR="00403849" w:rsidRPr="00403849" w:rsidRDefault="00403849" w:rsidP="00403849">
      <w:pPr>
        <w:pStyle w:val="Heading2"/>
      </w:pPr>
      <w:bookmarkStart w:id="7" w:name="_Toc213079659"/>
      <w:r w:rsidRPr="00403849">
        <w:t>2.1. Trust as an Economic Primitive</w:t>
      </w:r>
      <w:bookmarkEnd w:id="7"/>
    </w:p>
    <w:p w14:paraId="78A57C5E" w14:textId="77777777" w:rsidR="002E190B" w:rsidRDefault="002E190B" w:rsidP="00403849">
      <w:r>
        <w:t>As a general concept, t</w:t>
      </w:r>
      <w:r w:rsidRPr="002E190B">
        <w:t xml:space="preserve">rust can be conceptualised as an </w:t>
      </w:r>
      <w:r w:rsidRPr="002E190B">
        <w:rPr>
          <w:i/>
          <w:iCs/>
        </w:rPr>
        <w:t>economic primitive</w:t>
      </w:r>
      <w:r w:rsidRPr="002E190B">
        <w:t>: the minimal unit of cooperative potential that precedes both currency and contract. In behavioural terms, trust represents a willingness to incur risk based on the perceived reliability of another (Fu et al., 2024; Hancock et al., 2023). In sociological models, that expectation of reliability aggregates into social capital</w:t>
      </w:r>
      <w:r>
        <w:t xml:space="preserve">, </w:t>
      </w:r>
      <w:r w:rsidRPr="002E190B">
        <w:t>a store of value embedded in relationships rather than assets (Coleman, 1988). High-trust environments consistently exhibit lower transaction costs and greater economic resilience (Fukuyama, 1995; Putnam, 2000). TBEM extends this insight: if trust already functions as a tradable credit in social life, it can be formalised, measured, and exchanged without requiring monetary intermediaries.</w:t>
      </w:r>
    </w:p>
    <w:p w14:paraId="3527BD16" w14:textId="3F13E9E0" w:rsidR="00591D23" w:rsidRDefault="00591D23" w:rsidP="00403849">
      <w:r w:rsidRPr="00591D23">
        <w:t>Classical political economy, including Adam Smith, theorised trust primarily in terms of trustworthiness rather than the act of trust-giving itself, a limitation reflecting the socially embedded and reputation-dense economic conditions of eighteenth-century commercial society rather than an omission in theoretical sophistication (</w:t>
      </w:r>
      <w:proofErr w:type="spellStart"/>
      <w:r w:rsidRPr="00591D23">
        <w:t>Barbalet</w:t>
      </w:r>
      <w:proofErr w:type="spellEnd"/>
      <w:r w:rsidRPr="00591D23">
        <w:t>, 2023). In late-modern economies characterised by scale, anonymity, and adversarial behaviour, trust-giving becomes a first-order coordination problem requiring explicit infrastructure.</w:t>
      </w:r>
    </w:p>
    <w:p w14:paraId="5148A00E" w14:textId="630288ED" w:rsidR="00403849" w:rsidRPr="00403849" w:rsidRDefault="002E190B" w:rsidP="00403849">
      <w:r w:rsidRPr="002E190B">
        <w:t>The emergence of monetary systems can be read as an attempt to externalize and standardize trust. Early barter economies required direct interpersonal credibility: goods were exchanged only between parties who could vouch for each other’s reliability. As trade expanded beyond kinship and locality, societies substituted physical tokens</w:t>
      </w:r>
      <w:r>
        <w:t xml:space="preserve"> such as </w:t>
      </w:r>
      <w:r w:rsidRPr="002E190B">
        <w:t>grain receipts, metal coinage, and later fiat currency</w:t>
      </w:r>
      <w:r>
        <w:t xml:space="preserve">, </w:t>
      </w:r>
      <w:r w:rsidRPr="002E190B">
        <w:t>as portable representations of that trust. Money thus became a proxy for reputation, a mechanism that allowed exchange among strangers by embedding institutional guarantees into the medium itself. Over time, the locus of trus</w:t>
      </w:r>
      <w:r>
        <w:t xml:space="preserve">t migrated </w:t>
      </w:r>
      <w:r w:rsidRPr="002E190B">
        <w:t>from “I trust this person”</w:t>
      </w:r>
      <w:r>
        <w:t xml:space="preserve"> (</w:t>
      </w:r>
      <w:r w:rsidRPr="002E190B">
        <w:t>the individual</w:t>
      </w:r>
      <w:r>
        <w:t>)</w:t>
      </w:r>
      <w:r w:rsidRPr="002E190B">
        <w:t xml:space="preserve"> to “I trust the issuer”</w:t>
      </w:r>
      <w:r>
        <w:t xml:space="preserve"> (</w:t>
      </w:r>
      <w:r w:rsidRPr="002E190B">
        <w:t>the system</w:t>
      </w:r>
      <w:r>
        <w:t>).</w:t>
      </w:r>
      <w:r w:rsidRPr="002E190B">
        <w:t xml:space="preserve"> Banking, credit, and state-backed currencies formalized this delegation of trust but also centralized it, introducing layers of abstraction that obscured the underlying relational value. </w:t>
      </w:r>
      <w:r w:rsidR="00B51A9B">
        <w:br/>
      </w:r>
      <w:r w:rsidR="00B51A9B" w:rsidRPr="00B51A9B">
        <w:t>Anthropological and sociological evidence supports this trajectory. As Graeber (2011) notes, early credit systems relied on social obligation long before coinage, making debt itself a form of quantified trust. Ingham (2004) extends this view, arguing that money is not a commodity but a social relation</w:t>
      </w:r>
      <w:r w:rsidR="00B51A9B">
        <w:t xml:space="preserve"> </w:t>
      </w:r>
      <w:r w:rsidR="00B51A9B" w:rsidRPr="00B51A9B">
        <w:t>“a promise to pay” that transforms trust into a transferable claim. Over centuries, this relational trust was institutionalised: authority, rather than reputation, became the guarantor of value. Giddens (1990) frames this as the migration from interpersonal to systemic trust, where confidence rests in abstract institutions rather than human reliability. TBEM proposes a reversal of that trend, using verifiable attestations to return trust production to the level of individuals and communities.</w:t>
      </w:r>
    </w:p>
    <w:p w14:paraId="6A310FB3" w14:textId="77777777" w:rsidR="00403849" w:rsidRPr="00403849" w:rsidRDefault="00403849" w:rsidP="00403849">
      <w:pPr>
        <w:pStyle w:val="Heading2"/>
      </w:pPr>
      <w:bookmarkStart w:id="8" w:name="_Toc213079660"/>
      <w:r w:rsidRPr="00403849">
        <w:t>2.2. The Limits of Capital and Reputation</w:t>
      </w:r>
      <w:bookmarkEnd w:id="8"/>
    </w:p>
    <w:p w14:paraId="1040A2A4" w14:textId="66A1E274" w:rsidR="00903DE9" w:rsidRPr="00903DE9" w:rsidRDefault="00903DE9" w:rsidP="00903DE9">
      <w:r w:rsidRPr="00903DE9">
        <w:t xml:space="preserve">Capitalist economics defines value primarily through scarcity and competition. In classical and neoclassical theory, scarcity is the engine that drives price discovery and allocative efficiency: markets reward those who convert limited resources into profitable exchange (Smith 1776; Friedman 1962). Value becomes a derivative of constraint. Yet this framing omits the relational infrastructure </w:t>
      </w:r>
      <w:r w:rsidRPr="00903DE9">
        <w:lastRenderedPageBreak/>
        <w:t>that makes exchange possible in the first place</w:t>
      </w:r>
      <w:r>
        <w:t xml:space="preserve">, </w:t>
      </w:r>
      <w:r w:rsidRPr="00903DE9">
        <w:t xml:space="preserve">trust. As </w:t>
      </w:r>
      <w:proofErr w:type="spellStart"/>
      <w:r w:rsidRPr="00903DE9">
        <w:t>Granovetter</w:t>
      </w:r>
      <w:proofErr w:type="spellEnd"/>
      <w:r w:rsidRPr="00903DE9">
        <w:t xml:space="preserve"> (1985) observed, all economic action is embedded in networks of social obligation; markets function not in isolation but within webs of reliability and reputation.</w:t>
      </w:r>
    </w:p>
    <w:p w14:paraId="58FE41F0" w14:textId="22D199CE" w:rsidR="00903DE9" w:rsidRPr="00903DE9" w:rsidRDefault="00903DE9" w:rsidP="00903DE9">
      <w:r w:rsidRPr="00903DE9">
        <w:t>When monetary abstraction supplants interpersonal trust, incentives shift from cooperation to extraction. Fukuyama (1995) demonstrated that high-trust societies generate more innovation and long-term stability than those reliant on coercive enforcement. Conversely, low-trust systems experience what political economists term transaction-cost drag: resources are consumed by monitoring, litigation, and insurance rather than production. Putnam (2000) linked this erosion of trust to declining civic participation and institutional legitimacy. In short, the invisible hand is only effective when the social hand of reciprocity remains intact.</w:t>
      </w:r>
    </w:p>
    <w:p w14:paraId="460D3D34" w14:textId="77777777" w:rsidR="00903DE9" w:rsidRDefault="00903DE9" w:rsidP="00903DE9">
      <w:r w:rsidRPr="00903DE9">
        <w:t>Modern capitalism’s detachment from that social substrate produces predictable forms of fragility. Behavioural-economic research on financial crises shows that once confidence</w:t>
      </w:r>
      <w:r>
        <w:t>, in the sense of being the</w:t>
      </w:r>
      <w:r w:rsidRPr="00903DE9">
        <w:t xml:space="preserve"> collective proxy for trust</w:t>
      </w:r>
      <w:r>
        <w:t xml:space="preserve">; </w:t>
      </w:r>
      <w:r w:rsidRPr="00903DE9">
        <w:t>collapses, even rational markets spiral into dysfunction. Akerlof and Shiller (2009) describe these breakdowns as the consequence of “animal spirits”: feedback loops of fear and opportunism that amplify volatility. Rose-Ackerman (1999) extends the argument to governance, showing how systemic corruption emerges when trust in institutions decays and economic actors seek private guarantees through bribery or capture. In both cases, the absence of credible trust metrics leads to moral hazard</w:t>
      </w:r>
      <w:r>
        <w:t xml:space="preserve">; </w:t>
      </w:r>
      <w:r w:rsidRPr="00903DE9">
        <w:t>agents pursue self-interest without accountability.</w:t>
      </w:r>
    </w:p>
    <w:p w14:paraId="05841967" w14:textId="63287E81" w:rsidR="00903DE9" w:rsidRDefault="00903DE9" w:rsidP="00903DE9">
      <w:r>
        <w:t>C</w:t>
      </w:r>
      <w:r w:rsidRPr="00903DE9">
        <w:t>ontemporary economies offer recurring evidence of agents pursuing self-interest without accountability</w:t>
      </w:r>
      <w:r>
        <w:t>:</w:t>
      </w:r>
    </w:p>
    <w:p w14:paraId="6C1F952C" w14:textId="1AFA0AFC" w:rsidR="00903DE9" w:rsidRDefault="00903DE9" w:rsidP="00903DE9">
      <w:pPr>
        <w:pStyle w:val="ListParagraph"/>
        <w:numPr>
          <w:ilvl w:val="0"/>
          <w:numId w:val="10"/>
        </w:numPr>
      </w:pPr>
      <w:r w:rsidRPr="00903DE9">
        <w:t>The 2008 global financial crisis exposed how complex financial instruments allowed institutions to privatise profit while socialising risk</w:t>
      </w:r>
      <w:r>
        <w:t xml:space="preserve"> in </w:t>
      </w:r>
      <w:r w:rsidRPr="00903DE9">
        <w:t xml:space="preserve">an archetypal expression of moral hazard (Akerlof &amp; Shiller, 2009; Financial Crisis Inquiry Commission, 2011). </w:t>
      </w:r>
    </w:p>
    <w:p w14:paraId="39222889" w14:textId="77777777" w:rsidR="00903DE9" w:rsidRDefault="00903DE9" w:rsidP="00903DE9">
      <w:pPr>
        <w:pStyle w:val="ListParagraph"/>
        <w:numPr>
          <w:ilvl w:val="0"/>
          <w:numId w:val="10"/>
        </w:numPr>
      </w:pPr>
      <w:r w:rsidRPr="00903DE9">
        <w:t>In digital markets, pseudonymous actors exploit “</w:t>
      </w:r>
      <w:proofErr w:type="spellStart"/>
      <w:r w:rsidRPr="00903DE9">
        <w:t>trustless</w:t>
      </w:r>
      <w:proofErr w:type="spellEnd"/>
      <w:r w:rsidRPr="00903DE9">
        <w:t xml:space="preserve">” infrastructures to extract value and vanish, as seen in decentralised-finance collapses such as the Squid Game Token and Terra/Luna failures. </w:t>
      </w:r>
    </w:p>
    <w:p w14:paraId="467958BC" w14:textId="77777777" w:rsidR="00903DE9" w:rsidRDefault="00903DE9" w:rsidP="00903DE9">
      <w:pPr>
        <w:pStyle w:val="ListParagraph"/>
        <w:numPr>
          <w:ilvl w:val="0"/>
          <w:numId w:val="10"/>
        </w:numPr>
      </w:pPr>
      <w:r w:rsidRPr="00903DE9">
        <w:t>Corporate scandals</w:t>
      </w:r>
      <w:r>
        <w:t xml:space="preserve"> such as </w:t>
      </w:r>
      <w:r w:rsidRPr="00903DE9">
        <w:t>Volkswagen’s emissions manipulation and Boeing’s concealment of safety faults</w:t>
      </w:r>
      <w:r>
        <w:t xml:space="preserve"> </w:t>
      </w:r>
      <w:r w:rsidRPr="00903DE9">
        <w:t xml:space="preserve">likewise demonstrate how opaque governance erodes accountability even within highly regulated sectors. </w:t>
      </w:r>
    </w:p>
    <w:p w14:paraId="2323F600" w14:textId="77777777" w:rsidR="00903DE9" w:rsidRDefault="00903DE9" w:rsidP="00903DE9">
      <w:pPr>
        <w:pStyle w:val="ListParagraph"/>
        <w:numPr>
          <w:ilvl w:val="0"/>
          <w:numId w:val="10"/>
        </w:numPr>
      </w:pPr>
      <w:r w:rsidRPr="00903DE9">
        <w:t xml:space="preserve">Beyond finance and enterprise, the commodification of personal data by social-media platforms and the political impunity revealed in repeated ethics violations among public officials (Transparency International, 2023) further illustrate the decay of verifiable trust. </w:t>
      </w:r>
    </w:p>
    <w:p w14:paraId="02FC7AE5" w14:textId="77777777" w:rsidR="00903DE9" w:rsidRDefault="00903DE9" w:rsidP="00903DE9">
      <w:pPr>
        <w:pStyle w:val="ListParagraph"/>
        <w:numPr>
          <w:ilvl w:val="0"/>
          <w:numId w:val="10"/>
        </w:numPr>
      </w:pPr>
      <w:r w:rsidRPr="00903DE9">
        <w:t xml:space="preserve">Across these domains, the common pathology is informational asymmetry: systems that reward short-term extraction over long-term reliability. </w:t>
      </w:r>
    </w:p>
    <w:p w14:paraId="32717C6F" w14:textId="35A12B07" w:rsidR="00903DE9" w:rsidRDefault="00903DE9" w:rsidP="00903DE9">
      <w:r w:rsidRPr="00903DE9">
        <w:t>TBEM addresses this structural failure by embedding accountability directly within the exchange process, converting trust from an assumed social constant into a verifiable and quantifiable metric</w:t>
      </w:r>
      <w:r>
        <w:t xml:space="preserve">, </w:t>
      </w:r>
      <w:r w:rsidRPr="00903DE9">
        <w:t>enabling economic systems to internalise the very trust that classical theory assumed but never measured.</w:t>
      </w:r>
    </w:p>
    <w:p w14:paraId="2B5498A9" w14:textId="5E064AD4" w:rsidR="00403849" w:rsidRPr="00403849" w:rsidRDefault="00403849" w:rsidP="00903DE9">
      <w:pPr>
        <w:pStyle w:val="Heading2"/>
      </w:pPr>
      <w:bookmarkStart w:id="9" w:name="_Toc213079661"/>
      <w:r w:rsidRPr="00403849">
        <w:t>2.3. Cryptographic Parallels</w:t>
      </w:r>
      <w:bookmarkEnd w:id="9"/>
    </w:p>
    <w:p w14:paraId="6C06803B" w14:textId="3A2F4B76" w:rsidR="001F6AAC" w:rsidRPr="001F6AAC" w:rsidRDefault="001F6AAC" w:rsidP="001F6AAC">
      <w:r w:rsidRPr="001F6AAC">
        <w:t xml:space="preserve">The architecture of modern cryptography offers a ready-made language for modelling trust. In public-key infrastructure (PKI), identity is established through asymmetric encryption: a public key </w:t>
      </w:r>
      <w:r w:rsidRPr="001F6AAC">
        <w:lastRenderedPageBreak/>
        <w:t>broadcasts a verifiable identity, while a private key authenticates it. Every transaction is trusted not because it is transparent but because it can be mathematically verified. Zero-knowledge proofs (ZKPs) extend this principle, allowing an actor to prove possession of information without revealing the information itself (Federal Reserve Bank of St. Louis Review, 2023). Within TBEM, this logic becomes social rather than purely mathematical: an individual’s “trust record” is publicly attestable, while the underlying evidence of behaviour remains private.</w:t>
      </w:r>
    </w:p>
    <w:p w14:paraId="4AE41934" w14:textId="60D878BD" w:rsidR="001F6AAC" w:rsidRPr="001F6AAC" w:rsidRDefault="001F6AAC" w:rsidP="001F6AAC">
      <w:r w:rsidRPr="001F6AAC">
        <w:t>Reputation systems in digital environments already replicate this logic in primitive form. Hasan et al. (2020) survey privacy-preserving reputation frameworks that use blockchain or distributed ledgers to secure attestations while shielding personal data. These systems demonstrate that verifiable reliability can exist without central authorities, a principle long observed in human societies. TBEM generalises this approach: rather than verifying cryptographic secrets, it verifies patterns of trustworthy behaviour through peer attestations validated by consensus</w:t>
      </w:r>
    </w:p>
    <w:p w14:paraId="5DEE9CB2" w14:textId="6B9CD249" w:rsidR="001F6AAC" w:rsidRPr="001F6AAC" w:rsidRDefault="001F6AAC" w:rsidP="001F6AAC">
      <w:r w:rsidRPr="001F6AAC">
        <w:t xml:space="preserve">A comparable dynamic already exists in professional networks such as LinkedIn, </w:t>
      </w:r>
      <w:proofErr w:type="gramStart"/>
      <w:r w:rsidRPr="001F6AAC">
        <w:t>where</w:t>
      </w:r>
      <w:proofErr w:type="gramEnd"/>
      <w:r w:rsidRPr="001F6AAC">
        <w:t xml:space="preserve"> trust and opportunity flow through chains of verified association. A connection request functions as a signed attestation between two identities, visible to the network and implicitly vouched for by both parties. Endorsements and recommendations further quantify reliability, enabling reputational capital to circulate as social currency. Yet, as with PKI certificates, these attestations depend on the integrity of the signers, and false endorsements degrade the network’s informational value. LinkedIn thus operates as a large-scale, informal prototype of TBEM’s trust-ledger concept, a system in which credibility accrues through mutual verification and decays when validation ceases or manipulation emerges (Ellison, Gibbs &amp; Weber, 2015; LinkedIn Corporation, 2024).</w:t>
      </w:r>
    </w:p>
    <w:p w14:paraId="0A60AE68" w14:textId="77777777" w:rsidR="001F6AAC" w:rsidRDefault="001F6AAC" w:rsidP="001F6AAC">
      <w:r w:rsidRPr="001F6AAC">
        <w:t>The analogy extends further. In PKI, a compromised certificate must be revoked to maintain network integrity; in TBEM, false or exploitative attestations trigger a similar revocation process through collective verification. Trust becomes non-transferable but renewable, and it decays unless refreshed by ongoing reliable action. By uniting the mathematical certainty of cryptography with the adaptive accountability of social trust, TBEM establishes a bridge between information security and behavioural economics, creating a system where reliability, not opacity, is the root of value.</w:t>
      </w:r>
    </w:p>
    <w:p w14:paraId="0023B011" w14:textId="436EBD4B" w:rsidR="00403849" w:rsidRPr="00403849" w:rsidRDefault="00403849" w:rsidP="001F6AAC">
      <w:pPr>
        <w:pStyle w:val="Heading2"/>
      </w:pPr>
      <w:bookmarkStart w:id="10" w:name="_Toc213079662"/>
      <w:r w:rsidRPr="00403849">
        <w:t xml:space="preserve">2.4. </w:t>
      </w:r>
      <w:proofErr w:type="spellStart"/>
      <w:r w:rsidRPr="00403849">
        <w:t>Behavioral</w:t>
      </w:r>
      <w:proofErr w:type="spellEnd"/>
      <w:r w:rsidRPr="00403849">
        <w:t xml:space="preserve"> and Game-Theoretic Context</w:t>
      </w:r>
      <w:bookmarkEnd w:id="10"/>
    </w:p>
    <w:p w14:paraId="475167C3" w14:textId="0F2F037E" w:rsidR="001F6AAC" w:rsidRDefault="001F6AAC" w:rsidP="001F6AAC">
      <w:r>
        <w:t>The behavioural structure of TBEM draws from game theory and agent-based modelling, both of which describe cooperation as an equilibrium that must be continuously maintained. In repeated games such as the Prisoner’s Dilemma, cooperation becomes the rational strategy only when the future value of mutual trust outweighs the short-term gain of defection (Axelrod, 1984). TBEM reproduces this logic through agents whose decisions influence and are influenced by the trust scores of others. Each attestation represents a choice between cooperative reinforcement and exploitative extraction.</w:t>
      </w:r>
    </w:p>
    <w:p w14:paraId="2B1E5638" w14:textId="19A5AAE7" w:rsidR="001F6AAC" w:rsidRDefault="001F6AAC" w:rsidP="001F6AAC">
      <w:r>
        <w:t>Behavioural economics supports this framing. Studies of reciprocity and fairness show that individuals are guided not solely by profit but by norms of reliability and social reputation (Fehr &amp; Schmidt, 1999; Camerer, 2003). Trust therefore operates as an incentive modifier: the higher an agent’s reputation, the greater their capacity to engage in beneficial exchanges. In TBEM, this manifests as a self-stabilising system where cooperative agents generate positive externalities that reinforce network resilience.</w:t>
      </w:r>
    </w:p>
    <w:p w14:paraId="7F74F51A" w14:textId="039A2741" w:rsidR="001F6AAC" w:rsidRDefault="001F6AAC" w:rsidP="001F6AAC">
      <w:r>
        <w:lastRenderedPageBreak/>
        <w:t>The model also integrates feedback controls to capture systemic distortions. Goodhart’s Law, which states that when a measure becomes a target it ceases to be a good measure, appears in the simulation as Goodhart flags. These track when agents optimise for score rather than genuine reliability. Whale capture represents concentration of influence, where large trust holders distort local equilibria. Sybil elasticity quantifies the network’s resistance to identity replication, measuring how easily one actor can inflate influence through false identities. By modelling these parameters explicitly, TBEM examines not only cooperation but also the points at which trust systems become vulnerable to exploitation.</w:t>
      </w:r>
    </w:p>
    <w:p w14:paraId="753BCB27" w14:textId="44EBE047" w:rsidR="00403849" w:rsidRDefault="001F6AAC" w:rsidP="001F6AAC">
      <w:r>
        <w:t>Behavioural modelling in TBEM therefore serves two purposes. It grounds the theory in the empirical logic of cooperation, and it provides a testbed for stress scenarios that mirror real-world institutional failures. The model’s equilibrium occurs when cooperation yields more sustained value than opportunism, creating a dynamic trust economy that is adaptive, measurable, and self-correcting.</w:t>
      </w:r>
    </w:p>
    <w:p w14:paraId="6DC2FFC8" w14:textId="2F7FC3F6" w:rsidR="00F3183F" w:rsidRDefault="00D06D07" w:rsidP="00F3183F">
      <w:pPr>
        <w:pStyle w:val="Heading2"/>
      </w:pPr>
      <w:r w:rsidRPr="00D06D07">
        <w:t>2.5. Evolutionary Biases and the Failure of Heuristic Trust</w:t>
      </w:r>
    </w:p>
    <w:p w14:paraId="3EB676C6" w14:textId="4D706484" w:rsidR="00D06D07" w:rsidRDefault="00D06D07" w:rsidP="00D06D07">
      <w:r>
        <w:t>Human trust formation is shaped by a set of evolved biases that were adaptive in small, tightly knit groups but become unreliable in large and complex societies. One of the most pervasive of these is the tendency to categorise others into ingroups and outgroups. This categorisation is rapid, automatic, and deeply rooted in social cognition. Individuals extend more trust, empathy, and cooperation to those they perceive as ingroup members and apply increased scrutiny, reduced generosity, and heightened suspicion to those identified as outgroup members. This tendency is not optional. It is a cognitive default that helped early human communities coordinate and survive.</w:t>
      </w:r>
    </w:p>
    <w:p w14:paraId="43FDC249" w14:textId="16A27D2D" w:rsidR="00D06D07" w:rsidRDefault="00D06D07" w:rsidP="00D06D07">
      <w:r>
        <w:t>While the tendency itself is innate, the criteria for defining ingroup membership are highly flexible. People can be taught to adopt new group boundaries with minimal prompting and will reorganise their sense of social belonging based on context, norms, incentives, or narrative framing. Experimental work shows that trivial distinctions are sufficient to generate strong ingroup preferences, even when group membership is assigned randomly. This flexibility produces a system where the feeling of trust is instinctive, but the boundary conditions that generate it are arbitrary. As a result, reputation and trust in traditional systems often reflect social proximity, cultural alignment, or power hierarchies rather than verifiable behaviour.</w:t>
      </w:r>
    </w:p>
    <w:p w14:paraId="79133692" w14:textId="77777777" w:rsidR="00D06D07" w:rsidRDefault="00D06D07" w:rsidP="00D06D07">
      <w:r>
        <w:t>These biases create systemic distortions when applied to modern economies and distributed decision environments. Ingroup protection can insulate harmful actors, enable nepotism, and suppress accountability. Outgroup exclusion denies opportunities to competent individuals who lack proximity or shared identity with an established network. Both tendencies undermine fairness, accuracy, and resilience in any system that relies on subjective evaluations of trustworthiness. They also create attack surfaces for exploitation, since an actor who successfully infiltrates the ingroup of a community or institution can access disproportionate trust without corresponding evidence of reliability.</w:t>
      </w:r>
    </w:p>
    <w:p w14:paraId="6F197167" w14:textId="45AC7DC8" w:rsidR="001F6AAC" w:rsidRPr="00322F53" w:rsidRDefault="00D06D07">
      <w:r>
        <w:t xml:space="preserve">TBEM treats these biases as structural constraints rather than moral failings. The model does not attempt to eliminate or retrain innate cognitive tendencies. Instead, it replaces heuristic trust with a formal mechanism that is independent of social identity. Trust becomes a function of verifiable behaviour, cryptographically attested outcomes, and distributed checks that do not rely on group familiarity or social reputation. By separating trust from subjective ingroup dynamics, TBEM removes </w:t>
      </w:r>
      <w:r>
        <w:lastRenderedPageBreak/>
        <w:t xml:space="preserve">the conditions under which evolved biases distort economic cooperation. It converts trust from a socially inherited privilege into an earned, </w:t>
      </w:r>
      <w:proofErr w:type="gramStart"/>
      <w:r>
        <w:t>evidence based</w:t>
      </w:r>
      <w:proofErr w:type="gramEnd"/>
      <w:r>
        <w:t xml:space="preserve"> asset that can operate fairly at any scale.</w:t>
      </w:r>
    </w:p>
    <w:p w14:paraId="11ED8F48" w14:textId="7A3C1C5F" w:rsidR="00403849" w:rsidRPr="00403849" w:rsidRDefault="00403849" w:rsidP="00403849">
      <w:pPr>
        <w:pStyle w:val="Heading1"/>
      </w:pPr>
      <w:bookmarkStart w:id="11" w:name="_Toc213079663"/>
      <w:r w:rsidRPr="00403849">
        <w:t>3. System Architecture</w:t>
      </w:r>
      <w:bookmarkEnd w:id="11"/>
    </w:p>
    <w:p w14:paraId="5CE9B6B7" w14:textId="473C994D" w:rsidR="00637358" w:rsidRPr="00637358" w:rsidRDefault="00637358" w:rsidP="00637358">
      <w:bookmarkStart w:id="12" w:name="_Toc213079664"/>
      <w:r w:rsidRPr="00637358">
        <w:t>Human societies have always relied on trust to enable cooperation. In small groups, this trust emerges naturally through shared history and direct observation. In large and complex systems, trust becomes fragile because people cannot personally verify the behaviour of everyone they interact with. Traditional economies compensate for this by using money, contracts, institutions, and social reputation as indirect signals of reliability. These signals are imperfect because they depend heavily on personal judgement, existing power structures, and social bias. TBEM provides an alternative approach by formalising trust itself as an observable and verifiable asset.</w:t>
      </w:r>
    </w:p>
    <w:p w14:paraId="4040BE51" w14:textId="54B5F261" w:rsidR="00637358" w:rsidRPr="00637358" w:rsidRDefault="00637358" w:rsidP="00637358">
      <w:r w:rsidRPr="00637358">
        <w:t>The central idea of TBEM is that trust can be treated as a measurable outcome of behaviour rather than as a belief or feeling about a person. Instead of assuming someone is reliable because of who they are, where they live, or who they know, TBEM requires evidence. When a person behaves in a way that benefits another, and that behaviour is verified, it generates a trust signal. These signals accumulate over time into a record of demonstrated reliability. Every trust signal must be supported by someone willing to stake part of their own standing on its accuracy, which ensures that assessments are careful and truthful.</w:t>
      </w:r>
    </w:p>
    <w:p w14:paraId="2ACB4E41" w14:textId="530102E9" w:rsidR="00637358" w:rsidRPr="00637358" w:rsidRDefault="00637358" w:rsidP="00637358">
      <w:r w:rsidRPr="00637358">
        <w:t>Because TBEM is distributed, no single person or institution controls trust. Verification is shared across many participants, each checking that claims are consistent with the rules of the system. This means trust cannot be inflated by reputation, purchased with capital, or protected by belonging to an influential group. Instead, trust grows only through reliable action. At the same time, privacy is preserved through cryptographic proofs, which allow a person to show that they have earned trust without exposing the details of their personal interactions.</w:t>
      </w:r>
    </w:p>
    <w:p w14:paraId="7DFB0881" w14:textId="77777777" w:rsidR="00637358" w:rsidRDefault="00637358" w:rsidP="00637358">
      <w:r w:rsidRPr="00637358">
        <w:t>In essence, TBEM replaces subjective impressions with evidence, replaces central authority with distributed verification, and replaces identity-based judgement with behaviour-based trust. It is designed to operate in environments where people do not know each other personally, where power imbalances exist, and where traditional institutions often fail to provide fairness or accountability. The architecture outlined in the following subsections describes how TBEM accomplishes this through a combination of trust credits, attestations, stakes, cryptographic proofs, and decentralised governance mechanisms.</w:t>
      </w:r>
    </w:p>
    <w:p w14:paraId="619E7739" w14:textId="5F881FC4" w:rsidR="00403849" w:rsidRPr="00403849" w:rsidRDefault="00403849" w:rsidP="00637358">
      <w:pPr>
        <w:pStyle w:val="Heading2"/>
      </w:pPr>
      <w:r w:rsidRPr="00403849">
        <w:t>3.1</w:t>
      </w:r>
      <w:r w:rsidR="00637358">
        <w:t>.</w:t>
      </w:r>
      <w:r w:rsidRPr="00403849">
        <w:t xml:space="preserve"> </w:t>
      </w:r>
      <w:bookmarkEnd w:id="12"/>
      <w:r w:rsidR="00265400" w:rsidRPr="00265400">
        <w:t>Core Components of TBEM</w:t>
      </w:r>
    </w:p>
    <w:p w14:paraId="5B4C8465" w14:textId="77777777" w:rsidR="00265400" w:rsidRPr="00265400" w:rsidRDefault="00265400" w:rsidP="00265400">
      <w:r w:rsidRPr="00265400">
        <w:t>TBEM operates through a set of core primitives that define how agents participate in trust exchanges. The fundamental unit of value is the Trust Credit, which represents the quantified result of verified behaviour over time. Trust Credits accrue when agents perform actions that others attest as reliable. The system also incorporates stakes, which represent a commitment to the accuracy of an attestation. Agents who validate behaviour place a portion of their own standing behind their judgement. This aligns the incentives of validators with the reliability of their assessments.</w:t>
      </w:r>
    </w:p>
    <w:p w14:paraId="217FFFAB" w14:textId="77777777" w:rsidR="00265400" w:rsidRPr="00265400" w:rsidRDefault="00265400" w:rsidP="00265400">
      <w:r w:rsidRPr="00265400">
        <w:t xml:space="preserve">Attestations form the structural basis of trust transmission. Each attestation links an observed behaviour to a trust update, supported by the stake of the observer. Distributed validators review </w:t>
      </w:r>
      <w:r w:rsidRPr="00265400">
        <w:lastRenderedPageBreak/>
        <w:t>attestations using rules that determine credibility, risk, and potential conflict of interest. Trust Credits, stakes, and attestations interact within a ledger-like environment that records state changes without exposing sensitive details. Zero knowledge proofs provide the mechanism for maintaining privacy while authenticating behavioural claims.</w:t>
      </w:r>
    </w:p>
    <w:p w14:paraId="4DA796D0" w14:textId="04379572" w:rsidR="00E05E34" w:rsidRDefault="00E05E34" w:rsidP="00E05E34">
      <w:pPr>
        <w:pStyle w:val="Heading2"/>
        <w:rPr>
          <w:rFonts w:ascii="Times New Roman" w:hAnsi="Times New Roman"/>
          <w:sz w:val="36"/>
        </w:rPr>
      </w:pPr>
      <w:r>
        <w:rPr>
          <w:rStyle w:val="Strong"/>
          <w:b w:val="0"/>
          <w:bCs w:val="0"/>
        </w:rPr>
        <w:t>3.2</w:t>
      </w:r>
      <w:r w:rsidR="00637358">
        <w:rPr>
          <w:rStyle w:val="Strong"/>
          <w:b w:val="0"/>
          <w:bCs w:val="0"/>
        </w:rPr>
        <w:t>.</w:t>
      </w:r>
      <w:r>
        <w:rPr>
          <w:rStyle w:val="Strong"/>
          <w:b w:val="0"/>
          <w:bCs w:val="0"/>
        </w:rPr>
        <w:t xml:space="preserve"> Trust Credits and Attestation Mechanisms</w:t>
      </w:r>
    </w:p>
    <w:p w14:paraId="315178B0" w14:textId="77777777" w:rsidR="00E05E34" w:rsidRDefault="00E05E34" w:rsidP="00E05E34">
      <w:r>
        <w:t>Trust Credits function as the primary metric of reliability in TBEM. They do not represent inherent worth or personal identity but reflect the aggregate of verified behaviours. When an agent performs an action that benefits another, the beneficiary can issue an attestation. The weight of the attestation depends on the validator's own trust history and the size of the stake they commit. Higher stakes signal greater confidence and carry proportional responsibility if the attested agent later behaves unreliably.</w:t>
      </w:r>
    </w:p>
    <w:p w14:paraId="1D8FCA96" w14:textId="47CC06DE" w:rsidR="00E05E34" w:rsidRDefault="00E05E34" w:rsidP="00E05E34">
      <w:r>
        <w:t>The attestation system prevents inflation or abuse by incorporating distributed checks. Validators assess whether attestations meet criteria for legitimacy, such as adequate stake, independence of observers, and minimal conflict with previous behavioural patterns. Negative attestations, or the emergence of harmful outcomes tied to prior actions, trigger trust debits that reduce Trust Credits. The system requires that losses be carried not only by the actor but also by those who attested to the actor's reliability, which creates a self-regulating incentive structure.</w:t>
      </w:r>
    </w:p>
    <w:p w14:paraId="40018B6A" w14:textId="636CF7D3" w:rsidR="007E3AE9" w:rsidRPr="007E3AE9" w:rsidRDefault="007E3AE9" w:rsidP="007E3AE9">
      <w:pPr>
        <w:pStyle w:val="Heading2"/>
      </w:pPr>
      <w:r w:rsidRPr="007E3AE9">
        <w:t>3.3</w:t>
      </w:r>
      <w:r w:rsidR="00637358">
        <w:t>.</w:t>
      </w:r>
      <w:r w:rsidRPr="007E3AE9">
        <w:t xml:space="preserve"> Sybil Resistance and Identity Integrity</w:t>
      </w:r>
    </w:p>
    <w:p w14:paraId="281D72A8" w14:textId="5938B56A" w:rsidR="00CD558F" w:rsidRDefault="00CD558F" w:rsidP="007E3AE9">
      <w:r w:rsidRPr="00CD558F">
        <w:t xml:space="preserve">A Sybil attack occurs when an actor creates many false or duplicated identities </w:t>
      </w:r>
      <w:proofErr w:type="gramStart"/>
      <w:r w:rsidRPr="00CD558F">
        <w:t>in order to</w:t>
      </w:r>
      <w:proofErr w:type="gramEnd"/>
      <w:r w:rsidRPr="00CD558F">
        <w:t xml:space="preserve"> manipulate a system that assumes each identity represents an independent participant.</w:t>
      </w:r>
    </w:p>
    <w:p w14:paraId="164E49A9" w14:textId="0F2F6409" w:rsidR="007E3AE9" w:rsidRPr="007E3AE9" w:rsidRDefault="007E3AE9" w:rsidP="007E3AE9">
      <w:r w:rsidRPr="007E3AE9">
        <w:t>Identity integrity is necessary to prevent strategic manipulation of the trust layer. Sybil attacks, in which an actor fabricates multiple identities to inflate trust or distribute risk, pose a challenge for any distributed system. TBEM incorporates mechanisms that increase the cost of identity creation, enforce minimum stake thresholds for participation, and track behavioural continuity across time. These mechanisms make identity splitting economically ineffective and socially visible.</w:t>
      </w:r>
    </w:p>
    <w:p w14:paraId="546C9E4D" w14:textId="77777777" w:rsidR="007E3AE9" w:rsidRPr="007E3AE9" w:rsidRDefault="007E3AE9" w:rsidP="007E3AE9">
      <w:r w:rsidRPr="007E3AE9">
        <w:t>Sybil elasticity represents the system's tolerance for identity fragmentation. If a network shows signs of abnormal identity creation or collusive behavioural patterns, the system adjusts the weighting of attestations to reduce the influence of new or low-stake identities. Over time, stable behavioural evidence is required to restore normal influence. This discourages attack strategies that rely on identity churn or manipulative clustering.</w:t>
      </w:r>
    </w:p>
    <w:p w14:paraId="6601DBDE" w14:textId="666C4971" w:rsidR="007E3AE9" w:rsidRPr="007E3AE9" w:rsidRDefault="007E3AE9" w:rsidP="007E3AE9">
      <w:pPr>
        <w:pStyle w:val="Heading2"/>
      </w:pPr>
      <w:r w:rsidRPr="007E3AE9">
        <w:t>3.4</w:t>
      </w:r>
      <w:r w:rsidR="00637358">
        <w:t>.</w:t>
      </w:r>
      <w:r w:rsidRPr="007E3AE9">
        <w:t xml:space="preserve"> Externality Tracking and Loss Propagation</w:t>
      </w:r>
    </w:p>
    <w:p w14:paraId="705CC310" w14:textId="77777777" w:rsidR="007E3AE9" w:rsidRPr="007E3AE9" w:rsidRDefault="007E3AE9" w:rsidP="007E3AE9">
      <w:r w:rsidRPr="007E3AE9">
        <w:t>One of the principal challenges in trust systems is the presence of lagged externalities. Harmful actions may not reveal their consequences immediately, allowing unreliable actors to accumulate trust faster than the system can penalise them. TBEM incorporates a loss propagation model that links negative outcomes to prior actions and to the attestations that supported them. When a previously trusted behaviour results in harm, the system identifies the lineage of attestations and distributes the trust debit proportionally.</w:t>
      </w:r>
    </w:p>
    <w:p w14:paraId="31B440D6" w14:textId="7372CCB9" w:rsidR="007E3AE9" w:rsidRPr="007E3AE9" w:rsidRDefault="007E3AE9" w:rsidP="007E3AE9">
      <w:r w:rsidRPr="007E3AE9">
        <w:t xml:space="preserve">This mechanism prevents short-term exploitation by actors who seek to maximise trust accumulation before causing harm. It also discourages validators from issuing careless or strategically biased </w:t>
      </w:r>
      <w:r w:rsidRPr="007E3AE9">
        <w:lastRenderedPageBreak/>
        <w:t>attestations, since they bear partial responsibility for downstream harm. Externality tracking transforms trust from a static metric into a dynamic, risk-sensitive process that stabilises cooperation over</w:t>
      </w:r>
      <w:r w:rsidR="00057677">
        <w:t xml:space="preserve"> a </w:t>
      </w:r>
      <w:r w:rsidR="00057677" w:rsidRPr="007E3AE9">
        <w:t>long-term</w:t>
      </w:r>
      <w:r w:rsidRPr="007E3AE9">
        <w:t xml:space="preserve"> </w:t>
      </w:r>
      <w:r w:rsidR="00057677">
        <w:t>scope</w:t>
      </w:r>
      <w:r w:rsidRPr="007E3AE9">
        <w:t>.</w:t>
      </w:r>
    </w:p>
    <w:p w14:paraId="6B282DAD" w14:textId="634A748D" w:rsidR="007E3AE9" w:rsidRPr="007E3AE9" w:rsidRDefault="007E3AE9" w:rsidP="007E3AE9">
      <w:pPr>
        <w:pStyle w:val="Heading2"/>
      </w:pPr>
      <w:r w:rsidRPr="007E3AE9">
        <w:t>3.5</w:t>
      </w:r>
      <w:r w:rsidR="00637358">
        <w:t>.</w:t>
      </w:r>
      <w:r w:rsidRPr="007E3AE9">
        <w:t xml:space="preserve"> Governance Through Distributed Verification</w:t>
      </w:r>
    </w:p>
    <w:p w14:paraId="7F6D412D" w14:textId="77777777" w:rsidR="007E3AE9" w:rsidRPr="007E3AE9" w:rsidRDefault="007E3AE9" w:rsidP="007E3AE9">
      <w:r w:rsidRPr="007E3AE9">
        <w:t>TBEM does not rely on centralised institutions to validate trust signals. Instead, governance arises from distributed verification processes that evaluate attestations and resolve inconsistencies. Validators participate in consensus procedures that assess whether an attestation meets established criteria, whether it conflicts with existing behavioural histories, and whether it introduces potential network risk. The consensus model does not require block-level agreement or computationally expensive proof systems. Instead, it relies on probabilistic verification that maintains accuracy without incurring excessive overhead.</w:t>
      </w:r>
    </w:p>
    <w:p w14:paraId="1D6A5AF4" w14:textId="77777777" w:rsidR="007E3AE9" w:rsidRPr="007E3AE9" w:rsidRDefault="007E3AE9" w:rsidP="007E3AE9">
      <w:r w:rsidRPr="007E3AE9">
        <w:t>Distributed governance prevents any single actor or coalition from monopolising trust determination. Influence in the system is tied to behavioural consistency and successful validation history. This creates a governance layer that is aligned with the system's objective function and resistant to capture by dominant groups or high capital actors.</w:t>
      </w:r>
    </w:p>
    <w:p w14:paraId="14300302" w14:textId="3A6632C5" w:rsidR="007E3AE9" w:rsidRPr="007E3AE9" w:rsidRDefault="007E3AE9" w:rsidP="007E3AE9">
      <w:pPr>
        <w:pStyle w:val="Heading2"/>
      </w:pPr>
      <w:r w:rsidRPr="007E3AE9">
        <w:t>3.6</w:t>
      </w:r>
      <w:r w:rsidR="00637358">
        <w:t>.</w:t>
      </w:r>
      <w:r w:rsidRPr="007E3AE9">
        <w:t xml:space="preserve"> Privacy Preservation Through Zero Knowledge Proofs</w:t>
      </w:r>
    </w:p>
    <w:p w14:paraId="10F01854" w14:textId="77777777" w:rsidR="007E3AE9" w:rsidRPr="007E3AE9" w:rsidRDefault="007E3AE9" w:rsidP="007E3AE9">
      <w:r w:rsidRPr="007E3AE9">
        <w:t>Privacy is a functional requirement for TBEM. Trust signals must be verifiable without exposing sensitive personal data or enabling discrimination based on identity. Zero knowledge proofs allow an agent to demonstrate that they possess a validated trust history or meet specific behavioural criteria without revealing the underlying details. This ensures that trust becomes portable and can be recognised across contexts without requiring disclosure of the events that produced it.</w:t>
      </w:r>
    </w:p>
    <w:p w14:paraId="65E2159F" w14:textId="77777777" w:rsidR="007E3AE9" w:rsidRPr="007E3AE9" w:rsidRDefault="007E3AE9" w:rsidP="007E3AE9">
      <w:r w:rsidRPr="007E3AE9">
        <w:t>Selective proof generation allows agents to reveal only the minimum necessary information to participate in an exchange. This protects individuals from surveillance, coercion, or misuse of behavioural data while preserving the integrity of trust verification. The system treats behavioural proof as analogous to a public key and the underlying events as analogous to a private key, which remains secured and inaccessible.</w:t>
      </w:r>
    </w:p>
    <w:p w14:paraId="2D645D10" w14:textId="7DB67878" w:rsidR="007E3AE9" w:rsidRPr="007E3AE9" w:rsidRDefault="007E3AE9" w:rsidP="007E3AE9">
      <w:pPr>
        <w:pStyle w:val="Heading2"/>
      </w:pPr>
      <w:r w:rsidRPr="007E3AE9">
        <w:t>3.7</w:t>
      </w:r>
      <w:r w:rsidR="00637358">
        <w:t>.</w:t>
      </w:r>
      <w:r w:rsidRPr="007E3AE9">
        <w:t xml:space="preserve"> Data Minimisation and Selective Disclosure</w:t>
      </w:r>
    </w:p>
    <w:p w14:paraId="7E5302A7" w14:textId="77777777" w:rsidR="007E3AE9" w:rsidRPr="007E3AE9" w:rsidRDefault="007E3AE9" w:rsidP="007E3AE9">
      <w:r w:rsidRPr="007E3AE9">
        <w:t>TBEM limits the information required to participate in trust exchanges. Agents do not need to disclose identity markers, personal history, or contextual details unrelated to the specific behavioural claim. Only proof of reliability is required, enabling a universal trust layer that does not depend on cultural proximity, shared social identity, or legacy reputation structures.</w:t>
      </w:r>
    </w:p>
    <w:p w14:paraId="5199CAAF" w14:textId="77777777" w:rsidR="007E3AE9" w:rsidRPr="007E3AE9" w:rsidRDefault="007E3AE9" w:rsidP="007E3AE9">
      <w:r w:rsidRPr="007E3AE9">
        <w:t>This design prevents discrimination, reduces attack surfaces related to personal data, and supports equitable access to participation. Data minimisation ensures that the trust architecture remains focused on behaviour rather than personal or demographic characteristics. Selective disclosure further enables compliance with privacy norms and ethical expectations.</w:t>
      </w:r>
    </w:p>
    <w:p w14:paraId="14018BE5" w14:textId="5C3889AE" w:rsidR="007E3AE9" w:rsidRPr="007E3AE9" w:rsidRDefault="007E3AE9" w:rsidP="007E3AE9">
      <w:pPr>
        <w:pStyle w:val="Heading2"/>
      </w:pPr>
      <w:r w:rsidRPr="007E3AE9">
        <w:t>3.8</w:t>
      </w:r>
      <w:r w:rsidR="00637358">
        <w:t>.</w:t>
      </w:r>
      <w:r w:rsidRPr="007E3AE9">
        <w:t xml:space="preserve"> Failure Modes and Attack Surfaces</w:t>
      </w:r>
    </w:p>
    <w:p w14:paraId="1A608E62" w14:textId="77777777" w:rsidR="007E3AE9" w:rsidRPr="007E3AE9" w:rsidRDefault="007E3AE9" w:rsidP="007E3AE9">
      <w:r w:rsidRPr="007E3AE9">
        <w:t xml:space="preserve">TBEM incorporates analysis of potential failure modes to ensure robustness. Collusion clusters present a risk if groups attempt to mutually inflate trust or shield each other from negative </w:t>
      </w:r>
      <w:r w:rsidRPr="007E3AE9">
        <w:lastRenderedPageBreak/>
        <w:t>consequences. Stake requirements, distributed validation, and loss propagation reduce the viability of such strategies. Whale capture, in which high influence agents dominate trust formation, is mitigated by the requirement that influence be tied to consistent behavioural verification rather than capital accumulation.</w:t>
      </w:r>
    </w:p>
    <w:p w14:paraId="0543164E" w14:textId="77777777" w:rsidR="007E3AE9" w:rsidRPr="007E3AE9" w:rsidRDefault="007E3AE9" w:rsidP="007E3AE9">
      <w:r w:rsidRPr="007E3AE9">
        <w:t>The system also anticipates con artist strategies that rely on charm, manipulation, or social engineering. Since TBEM evaluates only verifiable behaviour rather than subjective impressions, such strategies have limited effectiveness. Attackers cannot bypass the requirement for stakes or the distributed scrutiny of validators. Through these mechanisms, the architecture reduces the vulnerability of trust formation to psychological bias, social dominance, and strategic deception.</w:t>
      </w:r>
    </w:p>
    <w:p w14:paraId="575F3AEE" w14:textId="3A86BC0D" w:rsidR="00403849" w:rsidRPr="00403849" w:rsidRDefault="00403849" w:rsidP="00403849"/>
    <w:p w14:paraId="37B0E690" w14:textId="77777777" w:rsidR="007E3AE9" w:rsidRDefault="007E3AE9">
      <w:pPr>
        <w:rPr>
          <w:rFonts w:asciiTheme="majorHAnsi" w:eastAsiaTheme="majorEastAsia" w:hAnsiTheme="majorHAnsi" w:cstheme="majorBidi"/>
          <w:color w:val="0F4761" w:themeColor="accent1" w:themeShade="BF"/>
          <w:sz w:val="40"/>
          <w:szCs w:val="40"/>
        </w:rPr>
      </w:pPr>
      <w:bookmarkStart w:id="13" w:name="_Toc213079669"/>
      <w:r>
        <w:br w:type="page"/>
      </w:r>
    </w:p>
    <w:p w14:paraId="7B648F07" w14:textId="4EF56858" w:rsidR="00403849" w:rsidRDefault="00403849" w:rsidP="00403849">
      <w:pPr>
        <w:pStyle w:val="Heading1"/>
      </w:pPr>
      <w:r w:rsidRPr="00403849">
        <w:lastRenderedPageBreak/>
        <w:t>4. Simulation and Modelling</w:t>
      </w:r>
      <w:bookmarkEnd w:id="13"/>
    </w:p>
    <w:p w14:paraId="5E2A4FD0" w14:textId="0ABB1F0A" w:rsidR="00EB3A9C" w:rsidRPr="00EB3A9C" w:rsidRDefault="00EB3A9C" w:rsidP="00EB3A9C">
      <w:r w:rsidRPr="00EB3A9C">
        <w:t xml:space="preserve">The structural mechanisms of TBEM can be evaluated through </w:t>
      </w:r>
      <w:proofErr w:type="gramStart"/>
      <w:r w:rsidRPr="00EB3A9C">
        <w:t>agent based</w:t>
      </w:r>
      <w:proofErr w:type="gramEnd"/>
      <w:r w:rsidRPr="00EB3A9C">
        <w:t xml:space="preserve"> simulation, which provides a controlled environment for testing behavioural assumptions, attack surfaces, and system stability. Simulation allows the model to be explored under conditions that approximate real world strategic behaviour but with full transparency over all interactions. The purpose of modelling is not to claim predictive accuracy but to assess whether the architectural principles of TBEM generate cooperative equilibria, resist manipulation, and maintain long term stability across diverse parameter settings.</w:t>
      </w:r>
    </w:p>
    <w:p w14:paraId="5BD00630" w14:textId="77777777" w:rsidR="00403849" w:rsidRPr="00403849" w:rsidRDefault="00403849" w:rsidP="00403849">
      <w:pPr>
        <w:pStyle w:val="Heading2"/>
      </w:pPr>
      <w:bookmarkStart w:id="14" w:name="_Toc213079670"/>
      <w:r w:rsidRPr="00403849">
        <w:t xml:space="preserve">4.1. </w:t>
      </w:r>
      <w:proofErr w:type="spellStart"/>
      <w:r w:rsidRPr="00403849">
        <w:t>NetLogo</w:t>
      </w:r>
      <w:proofErr w:type="spellEnd"/>
      <w:r w:rsidRPr="00403849">
        <w:t xml:space="preserve"> Implementation</w:t>
      </w:r>
      <w:bookmarkEnd w:id="14"/>
    </w:p>
    <w:p w14:paraId="568A4903" w14:textId="77777777" w:rsidR="00403849" w:rsidRPr="00403849" w:rsidRDefault="00403849" w:rsidP="00403849">
      <w:r w:rsidRPr="00403849">
        <w:t xml:space="preserve">An agent-based simulation built in </w:t>
      </w:r>
      <w:proofErr w:type="spellStart"/>
      <w:r w:rsidRPr="00403849">
        <w:t>NetLogo</w:t>
      </w:r>
      <w:proofErr w:type="spellEnd"/>
      <w:r w:rsidRPr="00403849">
        <w:t xml:space="preserve"> tests TBEM dynamics. Global variables include:</w:t>
      </w:r>
    </w:p>
    <w:p w14:paraId="121FCF4F" w14:textId="77777777" w:rsidR="00403849" w:rsidRPr="00403849" w:rsidRDefault="00403849" w:rsidP="00403849">
      <w:pPr>
        <w:numPr>
          <w:ilvl w:val="0"/>
          <w:numId w:val="4"/>
        </w:numPr>
      </w:pPr>
      <w:r w:rsidRPr="00403849">
        <w:rPr>
          <w:b/>
          <w:bCs/>
        </w:rPr>
        <w:t>sybil-elasticity:</w:t>
      </w:r>
      <w:r w:rsidRPr="00403849">
        <w:t xml:space="preserve"> resistance to identity replication.</w:t>
      </w:r>
    </w:p>
    <w:p w14:paraId="6960CDA8" w14:textId="77777777" w:rsidR="00403849" w:rsidRPr="00403849" w:rsidRDefault="00403849" w:rsidP="00403849">
      <w:pPr>
        <w:numPr>
          <w:ilvl w:val="0"/>
          <w:numId w:val="4"/>
        </w:numPr>
      </w:pPr>
      <w:proofErr w:type="spellStart"/>
      <w:r w:rsidRPr="00403849">
        <w:rPr>
          <w:b/>
          <w:bCs/>
        </w:rPr>
        <w:t>goodhart</w:t>
      </w:r>
      <w:proofErr w:type="spellEnd"/>
      <w:r w:rsidRPr="00403849">
        <w:rPr>
          <w:b/>
          <w:bCs/>
        </w:rPr>
        <w:t>-flags:</w:t>
      </w:r>
      <w:r w:rsidRPr="00403849">
        <w:t xml:space="preserve"> number of optimization exploits detected.</w:t>
      </w:r>
    </w:p>
    <w:p w14:paraId="41BE9C91" w14:textId="77777777" w:rsidR="00403849" w:rsidRPr="00403849" w:rsidRDefault="00403849" w:rsidP="00403849">
      <w:pPr>
        <w:numPr>
          <w:ilvl w:val="0"/>
          <w:numId w:val="4"/>
        </w:numPr>
      </w:pPr>
      <w:r w:rsidRPr="00403849">
        <w:rPr>
          <w:b/>
          <w:bCs/>
        </w:rPr>
        <w:t>whale-capture:</w:t>
      </w:r>
      <w:r w:rsidRPr="00403849">
        <w:t xml:space="preserve"> degree of trust concentration.</w:t>
      </w:r>
      <w:r w:rsidRPr="00403849">
        <w:br/>
      </w:r>
      <w:proofErr w:type="gramStart"/>
      <w:r w:rsidRPr="00403849">
        <w:t>Agents</w:t>
      </w:r>
      <w:proofErr w:type="gramEnd"/>
      <w:r w:rsidRPr="00403849">
        <w:t xml:space="preserve"> exchange attestations under varying honesty ratios and mobility parameters.</w:t>
      </w:r>
    </w:p>
    <w:p w14:paraId="48894E27" w14:textId="77777777" w:rsidR="00403849" w:rsidRPr="00403849" w:rsidRDefault="00403849" w:rsidP="00403849">
      <w:pPr>
        <w:pStyle w:val="Heading2"/>
      </w:pPr>
      <w:bookmarkStart w:id="15" w:name="_Toc213079671"/>
      <w:r w:rsidRPr="00403849">
        <w:t>4.2. Metrics and Observables</w:t>
      </w:r>
      <w:bookmarkEnd w:id="15"/>
    </w:p>
    <w:p w14:paraId="56880216" w14:textId="77777777" w:rsidR="00403849" w:rsidRPr="00403849" w:rsidRDefault="00403849" w:rsidP="00403849">
      <w:r w:rsidRPr="00403849">
        <w:t>Tracked indicators:</w:t>
      </w:r>
    </w:p>
    <w:p w14:paraId="3AC4F09E" w14:textId="77777777" w:rsidR="00403849" w:rsidRPr="00403849" w:rsidRDefault="00403849" w:rsidP="00403849">
      <w:pPr>
        <w:numPr>
          <w:ilvl w:val="0"/>
          <w:numId w:val="5"/>
        </w:numPr>
      </w:pPr>
      <w:r w:rsidRPr="00403849">
        <w:t>Mean trust (</w:t>
      </w:r>
      <w:proofErr w:type="spellStart"/>
      <w:r w:rsidRPr="00403849">
        <w:t>μT</w:t>
      </w:r>
      <w:proofErr w:type="spellEnd"/>
      <w:r w:rsidRPr="00403849">
        <w:t>)</w:t>
      </w:r>
    </w:p>
    <w:p w14:paraId="304FA315" w14:textId="77777777" w:rsidR="00403849" w:rsidRPr="00403849" w:rsidRDefault="00403849" w:rsidP="00403849">
      <w:pPr>
        <w:numPr>
          <w:ilvl w:val="0"/>
          <w:numId w:val="5"/>
        </w:numPr>
      </w:pPr>
      <w:r w:rsidRPr="00403849">
        <w:t>Variance in trust distribution (σ²T)</w:t>
      </w:r>
    </w:p>
    <w:p w14:paraId="7A30339E" w14:textId="77777777" w:rsidR="00403849" w:rsidRPr="00403849" w:rsidRDefault="00403849" w:rsidP="00403849">
      <w:pPr>
        <w:numPr>
          <w:ilvl w:val="0"/>
          <w:numId w:val="5"/>
        </w:numPr>
      </w:pPr>
      <w:r w:rsidRPr="00403849">
        <w:t>Rate of collusion or collapse</w:t>
      </w:r>
    </w:p>
    <w:p w14:paraId="2639302F" w14:textId="77777777" w:rsidR="00403849" w:rsidRPr="00403849" w:rsidRDefault="00403849" w:rsidP="00403849">
      <w:pPr>
        <w:numPr>
          <w:ilvl w:val="0"/>
          <w:numId w:val="5"/>
        </w:numPr>
      </w:pPr>
      <w:r w:rsidRPr="00403849">
        <w:t>Externalities (aggregate lagged loss)</w:t>
      </w:r>
    </w:p>
    <w:p w14:paraId="7AFA313E" w14:textId="77777777" w:rsidR="00403849" w:rsidRPr="00403849" w:rsidRDefault="00403849" w:rsidP="00403849">
      <w:pPr>
        <w:numPr>
          <w:ilvl w:val="0"/>
          <w:numId w:val="5"/>
        </w:numPr>
      </w:pPr>
      <w:r w:rsidRPr="00403849">
        <w:t>Time to equilibrium</w:t>
      </w:r>
    </w:p>
    <w:p w14:paraId="55DE0A4F" w14:textId="77777777" w:rsidR="007378EE" w:rsidRDefault="007378EE" w:rsidP="007378EE">
      <w:pPr>
        <w:pStyle w:val="Heading2"/>
        <w:rPr>
          <w:rFonts w:ascii="Times New Roman" w:hAnsi="Times New Roman"/>
          <w:sz w:val="27"/>
        </w:rPr>
      </w:pPr>
      <w:r>
        <w:t>4.3 Emergent Findings</w:t>
      </w:r>
    </w:p>
    <w:p w14:paraId="423E5769" w14:textId="77777777" w:rsidR="007378EE" w:rsidRDefault="007378EE" w:rsidP="007378EE">
      <w:r>
        <w:t>Across multiple simulation runs with varying honesty ratios, Sybil pressure, and attestation decay rates, TBEM consistently converges toward a stable trust distribution after an initial transient phase. Mean trust stabilizes within a bounded range, and variance remains controlled, indicating the absence of runaway concentration or systemic erosion.</w:t>
      </w:r>
    </w:p>
    <w:p w14:paraId="6CAC2165" w14:textId="77777777" w:rsidR="007378EE" w:rsidRDefault="007378EE" w:rsidP="007378EE">
      <w:r>
        <w:t xml:space="preserve">Opportunistic and collusive </w:t>
      </w:r>
      <w:proofErr w:type="spellStart"/>
      <w:r>
        <w:t>behaviors</w:t>
      </w:r>
      <w:proofErr w:type="spellEnd"/>
      <w:r>
        <w:t xml:space="preserve"> generate localized trust loss but fail to propagate system wide. Attempts to optimize toward single observable metrics trigger increased variance in cross attestation, which dampens reward signals and limits the effectiveness of Goodhart style exploitation. As a result, metric gaming produces diminishing returns rather than reinforcing feedback loops.</w:t>
      </w:r>
    </w:p>
    <w:p w14:paraId="228A201F" w14:textId="77777777" w:rsidR="007378EE" w:rsidRDefault="007378EE" w:rsidP="007378EE">
      <w:r>
        <w:t xml:space="preserve">Externalities </w:t>
      </w:r>
      <w:proofErr w:type="spellStart"/>
      <w:r>
        <w:t>modeled</w:t>
      </w:r>
      <w:proofErr w:type="spellEnd"/>
      <w:r>
        <w:t xml:space="preserve"> as lagged losses are realized at fixed intervals. Under TBEM, these losses are distributed proportionally across agents whose attestations and stake contributed to the affected outcomes. This produces frequent but low magnitude corrections, preventing the accumulation of hidden systemic risk. In contrast, parallel capital weighted dynamics accumulate losses until threshold breach, resulting in rare but severe trust collapses.</w:t>
      </w:r>
    </w:p>
    <w:p w14:paraId="27FF05A0" w14:textId="77777777" w:rsidR="007378EE" w:rsidRDefault="007378EE" w:rsidP="007378EE">
      <w:r>
        <w:lastRenderedPageBreak/>
        <w:t>Synthetic identity injection increases verification overhead but does not materially improve attacker payoff. Trust dilution and stake coupling force Sybil clusters to internalize losses faster than value can be extracted. Mobility remains high, allowing low trust or newly introduced agents to regain standing through verified contribution without requiring capital accumulation.</w:t>
      </w:r>
    </w:p>
    <w:p w14:paraId="7D87A616" w14:textId="77777777" w:rsidR="007378EE" w:rsidRDefault="007378EE" w:rsidP="007378EE">
      <w:r>
        <w:t>Visual outputs include trust distribution histograms demonstrating bounded variance, temporal plots showing faster recovery after shocks, and cooperation rate curves indicating sustained participation under moderate decay and diversity conditions.</w:t>
      </w:r>
    </w:p>
    <w:p w14:paraId="6788A23D" w14:textId="77777777" w:rsidR="007378EE" w:rsidRDefault="007378EE" w:rsidP="007378EE">
      <w:pPr>
        <w:pStyle w:val="Heading2"/>
      </w:pPr>
      <w:r>
        <w:t>4.4 Limitations</w:t>
      </w:r>
    </w:p>
    <w:p w14:paraId="7FC4FF55" w14:textId="77777777" w:rsidR="007378EE" w:rsidRDefault="007378EE" w:rsidP="007378EE">
      <w:r>
        <w:t xml:space="preserve">The model abstracts real human psychology and assumes simplified rational </w:t>
      </w:r>
      <w:proofErr w:type="spellStart"/>
      <w:r>
        <w:t>behavior</w:t>
      </w:r>
      <w:proofErr w:type="spellEnd"/>
      <w:r>
        <w:t xml:space="preserve">. Emotional factors, asymmetric information latency, and complex social networks are not explicitly </w:t>
      </w:r>
      <w:proofErr w:type="spellStart"/>
      <w:r>
        <w:t>modeled</w:t>
      </w:r>
      <w:proofErr w:type="spellEnd"/>
      <w:r>
        <w:t>. Environmental homogeneity and the absence of endogenous preference evolution limit predictive realism.</w:t>
      </w:r>
    </w:p>
    <w:p w14:paraId="438465C7" w14:textId="77777777" w:rsidR="007378EE" w:rsidRDefault="007378EE" w:rsidP="007378EE">
      <w:r>
        <w:t>The simulation also assumes an honest majority verification baseline and does not yet model coordinated adversarial governance capture. These constraints mean results should be interpreted as structural validation rather than empirical forecasting.</w:t>
      </w:r>
    </w:p>
    <w:p w14:paraId="49414D8C" w14:textId="77777777" w:rsidR="007378EE" w:rsidRDefault="007378EE" w:rsidP="007378EE">
      <w:r>
        <w:t>Despite these limitations, observed dynamics are consistent across wide parameter ranges, supporting the internal coherence and resilience of the TBEM architecture.</w:t>
      </w:r>
    </w:p>
    <w:p w14:paraId="2910BD50" w14:textId="77777777" w:rsidR="007378EE" w:rsidRDefault="007378EE" w:rsidP="007378EE">
      <w:pPr>
        <w:pStyle w:val="Heading2"/>
      </w:pPr>
      <w:r>
        <w:t>4.5 Implications for System Design</w:t>
      </w:r>
    </w:p>
    <w:p w14:paraId="023B7318" w14:textId="77777777" w:rsidR="007378EE" w:rsidRDefault="007378EE" w:rsidP="007378EE">
      <w:r>
        <w:t xml:space="preserve">The simulation indicates that trust can operate as a </w:t>
      </w:r>
      <w:proofErr w:type="gramStart"/>
      <w:r>
        <w:t>first class</w:t>
      </w:r>
      <w:proofErr w:type="gramEnd"/>
      <w:r>
        <w:t xml:space="preserve"> economic primitive when it is verifiable, decay aware, and costly to manipulate. By coupling verification burden to impact and distributing externalities continuously rather than retroactively, TBEM discourages extractive strategies without requiring centralized oversight or perfect actors.</w:t>
      </w:r>
    </w:p>
    <w:p w14:paraId="053F0C79" w14:textId="789656A4" w:rsidR="00403849" w:rsidRPr="00403849" w:rsidRDefault="007378EE" w:rsidP="00403849">
      <w:r>
        <w:t xml:space="preserve">While not a wholesale replacement for existing economic mechanisms, TBEM functions effectively as a foundational coordination layer. Its properties suggest applicability to real world domains such as distributed governance, cooperative infrastructure, and digital public goods, where resilience and </w:t>
      </w:r>
      <w:proofErr w:type="gramStart"/>
      <w:r>
        <w:t>long term</w:t>
      </w:r>
      <w:proofErr w:type="gramEnd"/>
      <w:r>
        <w:t xml:space="preserve"> participation </w:t>
      </w:r>
      <w:proofErr w:type="gramStart"/>
      <w:r>
        <w:t>are</w:t>
      </w:r>
      <w:proofErr w:type="gramEnd"/>
      <w:r>
        <w:t xml:space="preserve"> more critical than short term efficiency peaks.</w:t>
      </w:r>
    </w:p>
    <w:p w14:paraId="5ECE2884" w14:textId="77777777" w:rsidR="00403849" w:rsidRPr="00403849" w:rsidRDefault="00403849" w:rsidP="00403849">
      <w:pPr>
        <w:pStyle w:val="Heading1"/>
      </w:pPr>
      <w:bookmarkStart w:id="16" w:name="_Toc213079674"/>
      <w:r w:rsidRPr="00403849">
        <w:t>5. Integration Pathways</w:t>
      </w:r>
      <w:bookmarkEnd w:id="16"/>
    </w:p>
    <w:p w14:paraId="25F53063" w14:textId="77777777" w:rsidR="00403849" w:rsidRPr="00403849" w:rsidRDefault="00403849" w:rsidP="00403849">
      <w:pPr>
        <w:pStyle w:val="Heading2"/>
      </w:pPr>
      <w:bookmarkStart w:id="17" w:name="_Toc213079675"/>
      <w:r w:rsidRPr="00403849">
        <w:t>5.1. Leveraging PKI Ecosystems</w:t>
      </w:r>
      <w:bookmarkEnd w:id="17"/>
    </w:p>
    <w:p w14:paraId="4A4E1709" w14:textId="77777777" w:rsidR="00403849" w:rsidRPr="00403849" w:rsidRDefault="00403849" w:rsidP="00403849">
      <w:r w:rsidRPr="00403849">
        <w:t xml:space="preserve">Existing PKI infrastructure already provides identity anchoring. TBEM can extend this through </w:t>
      </w:r>
      <w:r w:rsidRPr="00403849">
        <w:rPr>
          <w:b/>
          <w:bCs/>
        </w:rPr>
        <w:t>Trust Certificates</w:t>
      </w:r>
      <w:r w:rsidRPr="00403849">
        <w:t>: metadata appended to keys, signed by peers, verifiable without central authority.</w:t>
      </w:r>
      <w:r w:rsidRPr="00403849">
        <w:br/>
        <w:t>This approach allows incremental adoption inside current authentication pipelines.</w:t>
      </w:r>
    </w:p>
    <w:p w14:paraId="30D6A2A4" w14:textId="77777777" w:rsidR="00403849" w:rsidRPr="00403849" w:rsidRDefault="00403849" w:rsidP="00403849">
      <w:pPr>
        <w:pStyle w:val="Heading2"/>
      </w:pPr>
      <w:bookmarkStart w:id="18" w:name="_Toc213079676"/>
      <w:r w:rsidRPr="00403849">
        <w:t>5.2. Enterprise and Cybersecurity Applications</w:t>
      </w:r>
      <w:bookmarkEnd w:id="18"/>
    </w:p>
    <w:p w14:paraId="352A3669" w14:textId="77777777" w:rsidR="00403849" w:rsidRPr="00403849" w:rsidRDefault="00403849" w:rsidP="00403849">
      <w:r w:rsidRPr="00403849">
        <w:t xml:space="preserve">Within </w:t>
      </w:r>
      <w:r w:rsidRPr="00403849">
        <w:rPr>
          <w:b/>
          <w:bCs/>
        </w:rPr>
        <w:t>Zero Trust Architectures</w:t>
      </w:r>
      <w:r w:rsidRPr="00403849">
        <w:t>, TBEM reframes “never trust, always verify” into “trust, but verify cryptographically.”</w:t>
      </w:r>
      <w:r w:rsidRPr="00403849">
        <w:br/>
        <w:t>Potential applications:</w:t>
      </w:r>
    </w:p>
    <w:p w14:paraId="2F7622E7" w14:textId="77777777" w:rsidR="00403849" w:rsidRPr="00403849" w:rsidRDefault="00403849" w:rsidP="00403849">
      <w:pPr>
        <w:numPr>
          <w:ilvl w:val="0"/>
          <w:numId w:val="6"/>
        </w:numPr>
      </w:pPr>
      <w:r w:rsidRPr="00403849">
        <w:lastRenderedPageBreak/>
        <w:t xml:space="preserve">Insider-threat and </w:t>
      </w:r>
      <w:proofErr w:type="spellStart"/>
      <w:r w:rsidRPr="00403849">
        <w:t>behavioral</w:t>
      </w:r>
      <w:proofErr w:type="spellEnd"/>
      <w:r w:rsidRPr="00403849">
        <w:t xml:space="preserve"> trust metrics.</w:t>
      </w:r>
    </w:p>
    <w:p w14:paraId="6225B9B4" w14:textId="77777777" w:rsidR="00403849" w:rsidRPr="00403849" w:rsidRDefault="00403849" w:rsidP="00403849">
      <w:pPr>
        <w:numPr>
          <w:ilvl w:val="0"/>
          <w:numId w:val="6"/>
        </w:numPr>
      </w:pPr>
      <w:r w:rsidRPr="00403849">
        <w:t>SOC correlation enrichment using trust attestations (e.g., integration with Splunk ES or risk-based alerting).</w:t>
      </w:r>
    </w:p>
    <w:p w14:paraId="5C521AA9" w14:textId="77777777" w:rsidR="00403849" w:rsidRPr="00403849" w:rsidRDefault="00403849" w:rsidP="00403849">
      <w:pPr>
        <w:numPr>
          <w:ilvl w:val="0"/>
          <w:numId w:val="6"/>
        </w:numPr>
      </w:pPr>
      <w:r w:rsidRPr="00403849">
        <w:t>Supply-chain integrity verification.</w:t>
      </w:r>
    </w:p>
    <w:p w14:paraId="54D5B14A" w14:textId="77777777" w:rsidR="00403849" w:rsidRPr="00403849" w:rsidRDefault="00403849" w:rsidP="00403849">
      <w:pPr>
        <w:pStyle w:val="Heading2"/>
      </w:pPr>
      <w:bookmarkStart w:id="19" w:name="_Toc213079677"/>
      <w:r w:rsidRPr="00403849">
        <w:t>5.3. Societal Applications</w:t>
      </w:r>
      <w:bookmarkEnd w:id="19"/>
    </w:p>
    <w:p w14:paraId="24FF534E" w14:textId="77777777" w:rsidR="00403849" w:rsidRPr="00403849" w:rsidRDefault="00403849" w:rsidP="00403849">
      <w:r w:rsidRPr="00403849">
        <w:t>Community safety frameworks (“Not-a-Standard”), reputation-based cooperatives, and peer-governed welfare networks can all use TBEM primitives to reduce reliance on central gatekeepers.</w:t>
      </w:r>
      <w:r w:rsidRPr="00403849">
        <w:br/>
        <w:t xml:space="preserve">Small-scale pilots could test </w:t>
      </w:r>
      <w:proofErr w:type="spellStart"/>
      <w:r w:rsidRPr="00403849">
        <w:t>neighborhood</w:t>
      </w:r>
      <w:proofErr w:type="spellEnd"/>
      <w:r w:rsidRPr="00403849">
        <w:t>-level resource sharing or family-unit governance models.</w:t>
      </w:r>
    </w:p>
    <w:p w14:paraId="722B8EA1" w14:textId="77777777" w:rsidR="00403849" w:rsidRPr="00403849" w:rsidRDefault="00000000" w:rsidP="00403849">
      <w:r>
        <w:pict w14:anchorId="58A49370">
          <v:rect id="_x0000_i1027" style="width:0;height:1.5pt" o:hralign="center" o:hrstd="t" o:hr="t" fillcolor="#a0a0a0" stroked="f"/>
        </w:pict>
      </w:r>
    </w:p>
    <w:p w14:paraId="65225821" w14:textId="74261E1A" w:rsidR="00F82852" w:rsidRPr="00F82852" w:rsidRDefault="00403849" w:rsidP="00F82852">
      <w:pPr>
        <w:pStyle w:val="Heading1"/>
        <w:rPr>
          <w:b/>
          <w:bCs/>
        </w:rPr>
      </w:pPr>
      <w:bookmarkStart w:id="20" w:name="_Toc213079678"/>
      <w:r w:rsidRPr="00403849">
        <w:t xml:space="preserve">6. Risks and </w:t>
      </w:r>
      <w:r w:rsidRPr="00403849">
        <w:rPr>
          <w:rStyle w:val="Heading1Char"/>
        </w:rPr>
        <w:t>Ethical</w:t>
      </w:r>
      <w:r w:rsidRPr="00403849">
        <w:t xml:space="preserve"> Considerations</w:t>
      </w:r>
      <w:bookmarkEnd w:id="20"/>
    </w:p>
    <w:p w14:paraId="719BE205" w14:textId="77777777" w:rsidR="00F82852" w:rsidRPr="00F82852" w:rsidRDefault="00F82852" w:rsidP="00F82852">
      <w:r w:rsidRPr="00F82852">
        <w:t>TBEM introduces a structural redefinition of how trust is produced, interpreted, and exchanged within societies. Any system that replaces subjective trust with formalised behavioural verification must be evaluated through an ethical lens. The implications of such a model extend beyond technical design and touch on questions of fairness, autonomy, privacy, equity, and the distribution of power. This section outlines the principal ethical and social considerations that arise from implementing a trust based economic framework.</w:t>
      </w:r>
    </w:p>
    <w:p w14:paraId="043AD993" w14:textId="77777777" w:rsidR="00F82852" w:rsidRPr="00F82852" w:rsidRDefault="00F82852" w:rsidP="00F82852">
      <w:pPr>
        <w:pStyle w:val="Heading2"/>
      </w:pPr>
      <w:r w:rsidRPr="00F82852">
        <w:t>6.1 Fairness and Reduction of Bias</w:t>
      </w:r>
    </w:p>
    <w:p w14:paraId="60B98456" w14:textId="77777777" w:rsidR="00F82852" w:rsidRPr="00F82852" w:rsidRDefault="00F82852" w:rsidP="00F82852">
      <w:r w:rsidRPr="00F82852">
        <w:t xml:space="preserve">One of the most significant ethical advantages of TBEM is the reduction of reliance on inherited or </w:t>
      </w:r>
      <w:proofErr w:type="gramStart"/>
      <w:r w:rsidRPr="00F82852">
        <w:t>identity based</w:t>
      </w:r>
      <w:proofErr w:type="gramEnd"/>
      <w:r w:rsidRPr="00F82852">
        <w:t xml:space="preserve"> reputation. Traditional trust systems often reflect existing social hierarchies, favouring individuals who are already embedded within influential networks. TBEM shifts trust attribution toward demonstrated behaviour and away from demographic, kinship, or cultural proximity. By using attestations and cryptographic proof, the system treats reliability as a measurable quality rather than a social privilege. This can reduce discrimination, diminish the effects of nepotism, and expand opportunities for individuals who lack access to established networks.</w:t>
      </w:r>
    </w:p>
    <w:p w14:paraId="4816D053" w14:textId="77777777" w:rsidR="00F82852" w:rsidRPr="00F82852" w:rsidRDefault="00F82852" w:rsidP="00F82852">
      <w:r w:rsidRPr="00F82852">
        <w:t>However, behavioural verification systems must be carefully designed to avoid reproducing existing inequalities through access differences. Individuals with fewer opportunities to participate in trust generating interactions may accumulate trust at a slower rate. Ethical deployment requires attention to structural disparities and the provision of pathways for individuals to demonstrate reliability even in low resource contexts.</w:t>
      </w:r>
    </w:p>
    <w:p w14:paraId="2E42EE60" w14:textId="77777777" w:rsidR="00F82852" w:rsidRPr="00F82852" w:rsidRDefault="00F82852" w:rsidP="00F82852">
      <w:pPr>
        <w:pStyle w:val="Heading2"/>
      </w:pPr>
      <w:r w:rsidRPr="00F82852">
        <w:t>6.2 Autonomy, Consent, and Participation</w:t>
      </w:r>
    </w:p>
    <w:p w14:paraId="58BF93C4" w14:textId="77777777" w:rsidR="00F82852" w:rsidRPr="00F82852" w:rsidRDefault="00F82852" w:rsidP="00F82852">
      <w:r w:rsidRPr="00F82852">
        <w:t>TBEM is voluntary at the level of participation in trust exchanges. Agents choose when to issue attestations, what stake to commit, and which interactions to engage in. This respects individual autonomy by not compelling individuals to disclose identity information or submit to external evaluation. At the same time, participation in TBEM may gradually become a norm within communities or organisations. This raises questions about implicit pressure and informed consent.</w:t>
      </w:r>
    </w:p>
    <w:p w14:paraId="4894BD90" w14:textId="77777777" w:rsidR="00F82852" w:rsidRPr="00F82852" w:rsidRDefault="00F82852" w:rsidP="00F82852">
      <w:r w:rsidRPr="00F82852">
        <w:lastRenderedPageBreak/>
        <w:t>Ensuring ethical implementation requires clear communication about the role of trust credits, the meaning of attestations, and the rights of individuals to withhold participation. Mechanisms that allow individuals to exit the system without penalty, except for the natural loss of trust continuity, help preserve agency.</w:t>
      </w:r>
    </w:p>
    <w:p w14:paraId="0D3924B8" w14:textId="77777777" w:rsidR="00F82852" w:rsidRPr="00F82852" w:rsidRDefault="00F82852" w:rsidP="00F82852">
      <w:pPr>
        <w:pStyle w:val="Heading2"/>
      </w:pPr>
      <w:r w:rsidRPr="00F82852">
        <w:t>6.3 Privacy Preservation and Data Protection</w:t>
      </w:r>
    </w:p>
    <w:p w14:paraId="64424D6E" w14:textId="77777777" w:rsidR="00F82852" w:rsidRPr="00F82852" w:rsidRDefault="00F82852" w:rsidP="00F82852">
      <w:r w:rsidRPr="00F82852">
        <w:t>TBEM is designed to minimise the exposure of personal information. Behavioural claims are validated through zero knowledge proofs, which allow an individual to demonstrate that they have earned trust without revealing the details of their interactions. This reduces risks related to surveillance, coercion, and misuse of behavioural data. Privacy by design is a core ethical feature of the model.</w:t>
      </w:r>
    </w:p>
    <w:p w14:paraId="5EA163B4" w14:textId="77777777" w:rsidR="00F82852" w:rsidRPr="00F82852" w:rsidRDefault="00F82852" w:rsidP="00F82852">
      <w:r w:rsidRPr="00F82852">
        <w:t>Nevertheless, the choice of which behaviours are eligible for attestation and how they are abstracted into proofs requires careful governance. Overly granular behavioural tracking could create ethical concerns even if the data itself is not exposed. Ethical use demands that only the minimal information necessary for trust validation is collected, processed, or retained.</w:t>
      </w:r>
    </w:p>
    <w:p w14:paraId="707ADC0F" w14:textId="77777777" w:rsidR="00F82852" w:rsidRPr="00F82852" w:rsidRDefault="00F82852" w:rsidP="00F82852">
      <w:pPr>
        <w:pStyle w:val="Heading2"/>
      </w:pPr>
      <w:r w:rsidRPr="00F82852">
        <w:t>6.4 Power Distribution and Resistance to Capture</w:t>
      </w:r>
    </w:p>
    <w:p w14:paraId="34592C54" w14:textId="77777777" w:rsidR="00F82852" w:rsidRPr="00F82852" w:rsidRDefault="00F82852" w:rsidP="00F82852">
      <w:r w:rsidRPr="00F82852">
        <w:t>Traditional institutions of trust, such as banks, governments, corporations, and social reputation networks, are vulnerable to capture by powerful actors. TBEM distributes verification authority across many independent participants, reducing the likelihood that any single actor can monopolise trust attribution. Influence within the system correlates with behavioural reliability rather than wealth or status.</w:t>
      </w:r>
    </w:p>
    <w:p w14:paraId="5C06562D" w14:textId="77777777" w:rsidR="00F82852" w:rsidRPr="00F82852" w:rsidRDefault="00F82852" w:rsidP="00F82852">
      <w:r w:rsidRPr="00F82852">
        <w:t>However, distributed systems can also be vulnerable to coordinated influence if a large enough coalition attempts to dominate validation processes. Stake requirements, attestation lineage tracking, and loss propagation reduce the incentives for such behaviour, but ethical oversight remains important. Long term governance structures should include mechanisms that prevent concentrated groups from exerting disproportionate control.</w:t>
      </w:r>
    </w:p>
    <w:p w14:paraId="7A24D702" w14:textId="77777777" w:rsidR="00F82852" w:rsidRPr="00F82852" w:rsidRDefault="00F82852" w:rsidP="00F82852">
      <w:pPr>
        <w:pStyle w:val="Heading2"/>
      </w:pPr>
      <w:r w:rsidRPr="00F82852">
        <w:t>6.5 Social Cohesion and Community Dynamics</w:t>
      </w:r>
    </w:p>
    <w:p w14:paraId="72595FAF" w14:textId="77777777" w:rsidR="00F82852" w:rsidRPr="00F82852" w:rsidRDefault="00F82852" w:rsidP="00F82852">
      <w:r w:rsidRPr="00F82852">
        <w:t xml:space="preserve">TBEM alters the social meaning of trust by shifting it from a subjective interpersonal judgment to an </w:t>
      </w:r>
      <w:proofErr w:type="gramStart"/>
      <w:r w:rsidRPr="00F82852">
        <w:t>evidence based</w:t>
      </w:r>
      <w:proofErr w:type="gramEnd"/>
      <w:r w:rsidRPr="00F82852">
        <w:t xml:space="preserve"> record of reliability. This may strengthen social cohesion by making cooperation more predictable and reducing the risk of exploitation. It can also reduce the emotional and cognitive burden of determining whom to trust in unfamiliar environments.</w:t>
      </w:r>
    </w:p>
    <w:p w14:paraId="69B8B56E" w14:textId="77777777" w:rsidR="00F82852" w:rsidRPr="00F82852" w:rsidRDefault="00F82852" w:rsidP="00F82852">
      <w:r w:rsidRPr="00F82852">
        <w:t xml:space="preserve">At the same time, the transition to formalised trust may change how communities form identities. In traditional settings, trust emerges through personal relationships, cultural narratives, and shared belonging. TBEM introduces an alternative pathway for trust formation based on demonstrated behaviour. This may reduce </w:t>
      </w:r>
      <w:proofErr w:type="gramStart"/>
      <w:r w:rsidRPr="00F82852">
        <w:t>group based</w:t>
      </w:r>
      <w:proofErr w:type="gramEnd"/>
      <w:r w:rsidRPr="00F82852">
        <w:t xml:space="preserve"> bias but could also alter the emotional landscape of community interactions. Ethical implementation should consider how trust metrics interact with cultural norms of generosity, forgiveness, and relational closeness.</w:t>
      </w:r>
    </w:p>
    <w:p w14:paraId="6E153CB6" w14:textId="77777777" w:rsidR="00F82852" w:rsidRPr="00F82852" w:rsidRDefault="00F82852" w:rsidP="00F82852">
      <w:pPr>
        <w:pStyle w:val="Heading2"/>
      </w:pPr>
      <w:r w:rsidRPr="00F82852">
        <w:t>6.6 Avoiding Misuse and Coercive Applications</w:t>
      </w:r>
    </w:p>
    <w:p w14:paraId="3FC706B5" w14:textId="77777777" w:rsidR="00F82852" w:rsidRPr="00F82852" w:rsidRDefault="00F82852" w:rsidP="00F82852">
      <w:r w:rsidRPr="00F82852">
        <w:t xml:space="preserve">Any system that measures reliability carries a risk of misuse. High trust actors could be pressured into roles they do not want. Employers, governments, or institutions might attempt to </w:t>
      </w:r>
      <w:proofErr w:type="spellStart"/>
      <w:r w:rsidRPr="00F82852">
        <w:t>weaponise</w:t>
      </w:r>
      <w:proofErr w:type="spellEnd"/>
      <w:r w:rsidRPr="00F82852">
        <w:t xml:space="preserve"> trust </w:t>
      </w:r>
      <w:r w:rsidRPr="00F82852">
        <w:lastRenderedPageBreak/>
        <w:t>metrics for exclusionary or punitive purposes. TBEM mitigates these risks through data minimisation and privacy protections. Nevertheless, ethical governance structures must explicitly prohibit coercive applications.</w:t>
      </w:r>
    </w:p>
    <w:p w14:paraId="51591981" w14:textId="77777777" w:rsidR="00F82852" w:rsidRPr="00F82852" w:rsidRDefault="00F82852" w:rsidP="00F82852">
      <w:r w:rsidRPr="00F82852">
        <w:t>Clear boundaries should be established regarding who can request proof of trust, what contexts justify such requests, and what constitutes misuse. Ethical audits and oversight bodies may be necessary for large scale implementations.</w:t>
      </w:r>
    </w:p>
    <w:p w14:paraId="62345C34" w14:textId="77777777" w:rsidR="00F82852" w:rsidRPr="00F82852" w:rsidRDefault="00F82852" w:rsidP="00F82852">
      <w:pPr>
        <w:pStyle w:val="Heading2"/>
      </w:pPr>
      <w:r w:rsidRPr="00F82852">
        <w:t>6.7 Long Term Ethical Considerations</w:t>
      </w:r>
    </w:p>
    <w:p w14:paraId="0DC217C7" w14:textId="77777777" w:rsidR="00F82852" w:rsidRPr="00F82852" w:rsidRDefault="00F82852" w:rsidP="00F82852">
      <w:r w:rsidRPr="00F82852">
        <w:t>As TBEM matures, emergent behaviours may arise that were not anticipated in the initial design. Continuous evaluation is necessary to ensure that the system promotes fairness, supports cooperation, and respects human dignity. Ethical frameworks should be revisited as new patterns of use appear. A living governance structure that can adapt to evolving social norms is essential.</w:t>
      </w:r>
    </w:p>
    <w:p w14:paraId="6A16DB72" w14:textId="77777777" w:rsidR="00F82852" w:rsidRPr="00F82852" w:rsidRDefault="00F82852" w:rsidP="00F82852">
      <w:r w:rsidRPr="00F82852">
        <w:t xml:space="preserve">TBEM offers a pathway to more equitable and resilient economic interactions, but its benefits depend on responsible implementation. Ethical considerations are not secondary constraints but fundamental components of a </w:t>
      </w:r>
      <w:proofErr w:type="gramStart"/>
      <w:r w:rsidRPr="00F82852">
        <w:t>trust based</w:t>
      </w:r>
      <w:proofErr w:type="gramEnd"/>
      <w:r w:rsidRPr="00F82852">
        <w:t xml:space="preserve"> system. They ensure that the architecture serves human </w:t>
      </w:r>
      <w:proofErr w:type="spellStart"/>
      <w:r w:rsidRPr="00F82852">
        <w:t>well being</w:t>
      </w:r>
      <w:proofErr w:type="spellEnd"/>
      <w:r w:rsidRPr="00F82852">
        <w:t xml:space="preserve"> rather than replacing one form of inequity with another.</w:t>
      </w:r>
    </w:p>
    <w:p w14:paraId="0DCE3380" w14:textId="77777777" w:rsidR="00403849" w:rsidRPr="00403849" w:rsidRDefault="00000000" w:rsidP="00403849">
      <w:r>
        <w:pict w14:anchorId="3CB9161D">
          <v:rect id="_x0000_i1028" style="width:0;height:1.5pt" o:hralign="center" o:hrstd="t" o:hr="t" fillcolor="#a0a0a0" stroked="f"/>
        </w:pict>
      </w:r>
    </w:p>
    <w:p w14:paraId="3A9A7FE8" w14:textId="2700E7A6" w:rsidR="00403849" w:rsidRPr="00403849" w:rsidRDefault="00403849" w:rsidP="00403849">
      <w:pPr>
        <w:pStyle w:val="Heading1"/>
      </w:pPr>
      <w:bookmarkStart w:id="21" w:name="_Toc213079683"/>
      <w:r w:rsidRPr="00403849">
        <w:t xml:space="preserve">7. </w:t>
      </w:r>
      <w:r w:rsidR="00614A04">
        <w:t>Limitations</w:t>
      </w:r>
      <w:r w:rsidRPr="00403849">
        <w:t xml:space="preserve"> and Future Work</w:t>
      </w:r>
      <w:bookmarkEnd w:id="21"/>
    </w:p>
    <w:p w14:paraId="4B9999F2" w14:textId="77777777" w:rsidR="00030F45" w:rsidRPr="00030F45" w:rsidRDefault="00030F45" w:rsidP="00030F45">
      <w:r w:rsidRPr="00030F45">
        <w:t>TBEM represents a theoretical framework for replacing subjective trust with verifiable behavioural signals. Although the architectural components are conceptually coherent, several limitations remain. These limitations arise from practical constraints, incomplete modelling, social dynamics that cannot be fully predicted, and technical challenges inherent in designing distributed trust systems. A clear understanding of these limitations is essential for guiding future research and for preventing overextension of the model beyond its current evidence base.</w:t>
      </w:r>
    </w:p>
    <w:p w14:paraId="5EB3AD0F" w14:textId="77777777" w:rsidR="00030F45" w:rsidRPr="00030F45" w:rsidRDefault="00030F45" w:rsidP="00030F45">
      <w:pPr>
        <w:pStyle w:val="Heading2"/>
      </w:pPr>
      <w:r w:rsidRPr="00030F45">
        <w:t>7.1 Conceptual and Theoretical Limitations</w:t>
      </w:r>
    </w:p>
    <w:p w14:paraId="2E02F19E" w14:textId="77777777" w:rsidR="00030F45" w:rsidRPr="00030F45" w:rsidRDefault="00030F45" w:rsidP="00030F45">
      <w:r w:rsidRPr="00030F45">
        <w:t xml:space="preserve">TBEM is grounded in behavioural verification rather than </w:t>
      </w:r>
      <w:proofErr w:type="gramStart"/>
      <w:r w:rsidRPr="00030F45">
        <w:t>identity based</w:t>
      </w:r>
      <w:proofErr w:type="gramEnd"/>
      <w:r w:rsidRPr="00030F45">
        <w:t xml:space="preserve"> trust, but the abstraction of complex human behaviour into attestable units remains an open challenge. Not all forms of cooperation or harm are easily captured within discrete interactions. Informal social cues, tacit knowledge, and context dependent behaviour may resist translation into cryptographic or </w:t>
      </w:r>
      <w:proofErr w:type="spellStart"/>
      <w:r w:rsidRPr="00030F45">
        <w:t>attestive</w:t>
      </w:r>
      <w:proofErr w:type="spellEnd"/>
      <w:r w:rsidRPr="00030F45">
        <w:t xml:space="preserve"> structures. There is also a risk that the model could overemphasise quantifiable behaviour while neglecting relational or cultural dimensions of trust that remain important in many settings.</w:t>
      </w:r>
    </w:p>
    <w:p w14:paraId="41FBF3B8" w14:textId="77777777" w:rsidR="00030F45" w:rsidRPr="00030F45" w:rsidRDefault="00030F45" w:rsidP="00030F45">
      <w:r w:rsidRPr="00030F45">
        <w:t>In addition, TBEM presumes that cooperative incentives can be codified in stable rule sets. Human societies evolve, and the meaning of reliability may shift across contexts. The architecture must remain flexible without allowing opportunistic reinterpretation that undermines stability.</w:t>
      </w:r>
    </w:p>
    <w:p w14:paraId="79C1B1F5" w14:textId="77777777" w:rsidR="00030F45" w:rsidRPr="00030F45" w:rsidRDefault="00030F45" w:rsidP="00030F45">
      <w:pPr>
        <w:pStyle w:val="Heading2"/>
      </w:pPr>
      <w:r w:rsidRPr="00030F45">
        <w:t>7.2 Technical and Cryptographic Limitations</w:t>
      </w:r>
    </w:p>
    <w:p w14:paraId="16D4F539" w14:textId="77777777" w:rsidR="00030F45" w:rsidRPr="00030F45" w:rsidRDefault="00030F45" w:rsidP="00030F45">
      <w:r w:rsidRPr="00030F45">
        <w:t xml:space="preserve">Although zero knowledge proofs and distributed validation provide strong privacy protections, they introduce computational overhead that may limit scalability in real world deployments. Efficient proof systems </w:t>
      </w:r>
      <w:proofErr w:type="gramStart"/>
      <w:r w:rsidRPr="00030F45">
        <w:t>exist, but</w:t>
      </w:r>
      <w:proofErr w:type="gramEnd"/>
      <w:r w:rsidRPr="00030F45">
        <w:t xml:space="preserve"> integrating them with continuous behavioural attestation remains a </w:t>
      </w:r>
      <w:r w:rsidRPr="00030F45">
        <w:lastRenderedPageBreak/>
        <w:t>significant research challenge. Identity integrity mechanisms must avoid false positives that penalise legitimate users while still resisting identity splitting and Sybil attacks.</w:t>
      </w:r>
    </w:p>
    <w:p w14:paraId="02D050DF" w14:textId="77777777" w:rsidR="00030F45" w:rsidRPr="00030F45" w:rsidRDefault="00030F45" w:rsidP="00030F45">
      <w:r w:rsidRPr="00030F45">
        <w:t xml:space="preserve">Furthermore, the interaction between stake requirements, attestation frequency, and network load requires formal optimisation. Future work must determine acceptable </w:t>
      </w:r>
      <w:proofErr w:type="spellStart"/>
      <w:r w:rsidRPr="00030F45">
        <w:t>trade offs</w:t>
      </w:r>
      <w:proofErr w:type="spellEnd"/>
      <w:r w:rsidRPr="00030F45">
        <w:t xml:space="preserve"> between robustness, usability, and computational efficiency.</w:t>
      </w:r>
    </w:p>
    <w:p w14:paraId="0CBB213B" w14:textId="77777777" w:rsidR="00030F45" w:rsidRPr="00030F45" w:rsidRDefault="00030F45" w:rsidP="00030F45">
      <w:pPr>
        <w:pStyle w:val="Heading2"/>
      </w:pPr>
      <w:r w:rsidRPr="00030F45">
        <w:t>7.3 Limitations in Social Deployment</w:t>
      </w:r>
    </w:p>
    <w:p w14:paraId="01F679FB" w14:textId="77777777" w:rsidR="00030F45" w:rsidRPr="00030F45" w:rsidRDefault="00030F45" w:rsidP="00030F45">
      <w:r w:rsidRPr="00030F45">
        <w:t>TBEM does not eliminate existing social inequalities and may be influenced by them in practice. Individuals with greater access to cooperative opportunities may accumulate trust credits more quickly, even if the architecture itself is neutral. Cultural differences in how communities interpret reliability and risk may also affect participation and outcomes.</w:t>
      </w:r>
    </w:p>
    <w:p w14:paraId="67B2365D" w14:textId="77777777" w:rsidR="00030F45" w:rsidRPr="00030F45" w:rsidRDefault="00030F45" w:rsidP="00030F45">
      <w:r w:rsidRPr="00030F45">
        <w:t>Adoption requires education, clarity of purpose, and a shared understanding of what attestations represent. Without this, TBEM could be misunderstood as a moral ranking system rather than a technical protocol. Ethical implementation must avoid coercive use by employers, states, or organisations that might seek to mandate participation or misuse trust metrics.</w:t>
      </w:r>
    </w:p>
    <w:p w14:paraId="3ADC7478" w14:textId="77777777" w:rsidR="00030F45" w:rsidRPr="00030F45" w:rsidRDefault="00030F45" w:rsidP="00030F45">
      <w:pPr>
        <w:pStyle w:val="Heading2"/>
      </w:pPr>
      <w:r w:rsidRPr="00030F45">
        <w:t>7.4 Need for Empirical Validation</w:t>
      </w:r>
    </w:p>
    <w:p w14:paraId="366CEBA6" w14:textId="77777777" w:rsidR="00030F45" w:rsidRPr="00030F45" w:rsidRDefault="00030F45" w:rsidP="00030F45">
      <w:r w:rsidRPr="00030F45">
        <w:t xml:space="preserve">The </w:t>
      </w:r>
      <w:proofErr w:type="spellStart"/>
      <w:r w:rsidRPr="00030F45">
        <w:t>NetLogo</w:t>
      </w:r>
      <w:proofErr w:type="spellEnd"/>
      <w:r w:rsidRPr="00030F45">
        <w:t xml:space="preserve"> simulations developed so far provide preliminary insights into the behaviour of TBEM under controlled conditions, but these simulations remain incomplete. They do not yet explore the full range of attack surfaces, parameter sensitivities, or emergent behaviours. Formal evaluation requires extensive modelling that compares TBEM against baseline systems, explores edge cases, and measures long term dynamics.</w:t>
      </w:r>
    </w:p>
    <w:p w14:paraId="0B9900CC" w14:textId="77777777" w:rsidR="00030F45" w:rsidRPr="00030F45" w:rsidRDefault="00030F45" w:rsidP="00030F45">
      <w:r w:rsidRPr="00030F45">
        <w:t xml:space="preserve">Empirical validation must also include </w:t>
      </w:r>
      <w:proofErr w:type="gramStart"/>
      <w:r w:rsidRPr="00030F45">
        <w:t>small scale real world</w:t>
      </w:r>
      <w:proofErr w:type="gramEnd"/>
      <w:r w:rsidRPr="00030F45">
        <w:t xml:space="preserve"> trials that test usability, interpretability, and social reception. Such trials would reveal whether participants understand the meaning of stakes and attestations, whether they behave strategically in unexpected ways, and how trust metrics influence social interactions.</w:t>
      </w:r>
    </w:p>
    <w:p w14:paraId="07C03C26" w14:textId="77777777" w:rsidR="00030F45" w:rsidRPr="00030F45" w:rsidRDefault="00030F45" w:rsidP="00030F45">
      <w:pPr>
        <w:pStyle w:val="Heading2"/>
      </w:pPr>
      <w:r w:rsidRPr="00030F45">
        <w:t xml:space="preserve">7.5 Governance and </w:t>
      </w:r>
      <w:proofErr w:type="gramStart"/>
      <w:r w:rsidRPr="00030F45">
        <w:t>Long Term</w:t>
      </w:r>
      <w:proofErr w:type="gramEnd"/>
      <w:r w:rsidRPr="00030F45">
        <w:t xml:space="preserve"> Adaptation</w:t>
      </w:r>
    </w:p>
    <w:p w14:paraId="74D02D75" w14:textId="77777777" w:rsidR="00030F45" w:rsidRPr="00030F45" w:rsidRDefault="00030F45" w:rsidP="00030F45">
      <w:r w:rsidRPr="00030F45">
        <w:t>TBEM requires governance structures that can evolve without concentrating power. The system must remain resistant to capture, yet capable of updating rules as new use cases emerge. Designing adaptive governance that does not destabilise the trust layer is a key challenge.</w:t>
      </w:r>
    </w:p>
    <w:p w14:paraId="716CCF6C" w14:textId="77777777" w:rsidR="00030F45" w:rsidRPr="00030F45" w:rsidRDefault="00030F45" w:rsidP="00030F45">
      <w:r w:rsidRPr="00030F45">
        <w:t>Future work should explore governance models that distribute authority across diverse participants while preserving the integrity of attestation rules. Mechanisms for proposing, reviewing, and approving changes to the protocol must balance openness with safeguards against manipulation.</w:t>
      </w:r>
    </w:p>
    <w:p w14:paraId="765E4E0E" w14:textId="77777777" w:rsidR="00030F45" w:rsidRPr="00030F45" w:rsidRDefault="00030F45" w:rsidP="00030F45">
      <w:pPr>
        <w:pStyle w:val="Heading2"/>
      </w:pPr>
      <w:r w:rsidRPr="00030F45">
        <w:t>7.6 Pathways for Future Development</w:t>
      </w:r>
    </w:p>
    <w:p w14:paraId="1AE5579D" w14:textId="77777777" w:rsidR="00030F45" w:rsidRPr="00030F45" w:rsidRDefault="00030F45" w:rsidP="00030F45">
      <w:r w:rsidRPr="00030F45">
        <w:t>Future research on TBEM should focus on the following priorities:</w:t>
      </w:r>
    </w:p>
    <w:p w14:paraId="6B5EE47F" w14:textId="77777777" w:rsidR="00030F45" w:rsidRPr="00030F45" w:rsidRDefault="00030F45" w:rsidP="00030F45">
      <w:pPr>
        <w:numPr>
          <w:ilvl w:val="0"/>
          <w:numId w:val="11"/>
        </w:numPr>
      </w:pPr>
      <w:r w:rsidRPr="00030F45">
        <w:rPr>
          <w:b/>
          <w:bCs/>
        </w:rPr>
        <w:t>Formal game theoretic modelling</w:t>
      </w:r>
      <w:r w:rsidRPr="00030F45">
        <w:t xml:space="preserve"> to characterise equilibrium behaviour under different parameter regimes.</w:t>
      </w:r>
    </w:p>
    <w:p w14:paraId="3270BA66" w14:textId="77777777" w:rsidR="00030F45" w:rsidRPr="00030F45" w:rsidRDefault="00030F45" w:rsidP="00030F45">
      <w:pPr>
        <w:numPr>
          <w:ilvl w:val="0"/>
          <w:numId w:val="11"/>
        </w:numPr>
      </w:pPr>
      <w:r w:rsidRPr="00030F45">
        <w:rPr>
          <w:b/>
          <w:bCs/>
        </w:rPr>
        <w:t>Advanced simulation studies</w:t>
      </w:r>
      <w:r w:rsidRPr="00030F45">
        <w:t xml:space="preserve"> that incorporate collusion, dynamic identity creation, and </w:t>
      </w:r>
      <w:proofErr w:type="gramStart"/>
      <w:r w:rsidRPr="00030F45">
        <w:t>long range</w:t>
      </w:r>
      <w:proofErr w:type="gramEnd"/>
      <w:r w:rsidRPr="00030F45">
        <w:t xml:space="preserve"> externalities.</w:t>
      </w:r>
    </w:p>
    <w:p w14:paraId="29ABA203" w14:textId="77777777" w:rsidR="00030F45" w:rsidRPr="00030F45" w:rsidRDefault="00030F45" w:rsidP="00030F45">
      <w:pPr>
        <w:numPr>
          <w:ilvl w:val="0"/>
          <w:numId w:val="11"/>
        </w:numPr>
      </w:pPr>
      <w:r w:rsidRPr="00030F45">
        <w:rPr>
          <w:b/>
          <w:bCs/>
        </w:rPr>
        <w:lastRenderedPageBreak/>
        <w:t>Optimisation of cryptographic primitives</w:t>
      </w:r>
      <w:r w:rsidRPr="00030F45">
        <w:t xml:space="preserve"> to reduce computational cost and increase performance.</w:t>
      </w:r>
    </w:p>
    <w:p w14:paraId="38732774" w14:textId="77777777" w:rsidR="00030F45" w:rsidRPr="00030F45" w:rsidRDefault="00030F45" w:rsidP="00030F45">
      <w:pPr>
        <w:numPr>
          <w:ilvl w:val="0"/>
          <w:numId w:val="11"/>
        </w:numPr>
      </w:pPr>
      <w:r w:rsidRPr="00030F45">
        <w:rPr>
          <w:b/>
          <w:bCs/>
        </w:rPr>
        <w:t>Development of practical attestation formats</w:t>
      </w:r>
      <w:r w:rsidRPr="00030F45">
        <w:t xml:space="preserve">, including </w:t>
      </w:r>
      <w:proofErr w:type="spellStart"/>
      <w:r w:rsidRPr="00030F45">
        <w:t>analog</w:t>
      </w:r>
      <w:proofErr w:type="spellEnd"/>
      <w:r w:rsidRPr="00030F45">
        <w:t xml:space="preserve"> or </w:t>
      </w:r>
      <w:proofErr w:type="gramStart"/>
      <w:r w:rsidRPr="00030F45">
        <w:t>low tech</w:t>
      </w:r>
      <w:proofErr w:type="gramEnd"/>
      <w:r w:rsidRPr="00030F45">
        <w:t xml:space="preserve"> pathways for inclusion.</w:t>
      </w:r>
    </w:p>
    <w:p w14:paraId="34BD693A" w14:textId="77777777" w:rsidR="00030F45" w:rsidRPr="00030F45" w:rsidRDefault="00030F45" w:rsidP="00030F45">
      <w:pPr>
        <w:numPr>
          <w:ilvl w:val="0"/>
          <w:numId w:val="11"/>
        </w:numPr>
      </w:pPr>
      <w:r w:rsidRPr="00030F45">
        <w:rPr>
          <w:b/>
          <w:bCs/>
        </w:rPr>
        <w:t>Exploration of user interface and experience design</w:t>
      </w:r>
      <w:r w:rsidRPr="00030F45">
        <w:t>, ensuring participants can understand and control their proofs and stakes.</w:t>
      </w:r>
    </w:p>
    <w:p w14:paraId="617AB8F9" w14:textId="77777777" w:rsidR="00030F45" w:rsidRPr="00030F45" w:rsidRDefault="00030F45" w:rsidP="00030F45">
      <w:pPr>
        <w:numPr>
          <w:ilvl w:val="0"/>
          <w:numId w:val="11"/>
        </w:numPr>
      </w:pPr>
      <w:r w:rsidRPr="00030F45">
        <w:rPr>
          <w:b/>
          <w:bCs/>
        </w:rPr>
        <w:t>Pilot deployments</w:t>
      </w:r>
      <w:r w:rsidRPr="00030F45">
        <w:t xml:space="preserve"> in controlled social or organisational environments to evaluate behavioural responses and adoption barriers.</w:t>
      </w:r>
    </w:p>
    <w:p w14:paraId="3C171FAB" w14:textId="77777777" w:rsidR="00030F45" w:rsidRPr="00030F45" w:rsidRDefault="00030F45" w:rsidP="00030F45">
      <w:pPr>
        <w:numPr>
          <w:ilvl w:val="0"/>
          <w:numId w:val="11"/>
        </w:numPr>
      </w:pPr>
      <w:r w:rsidRPr="00030F45">
        <w:rPr>
          <w:b/>
          <w:bCs/>
        </w:rPr>
        <w:t>Long term governance research</w:t>
      </w:r>
      <w:r w:rsidRPr="00030F45">
        <w:t xml:space="preserve"> to design systems that remain adaptable, fair, and resilient across time.</w:t>
      </w:r>
    </w:p>
    <w:p w14:paraId="5E26BC95" w14:textId="77777777" w:rsidR="00030F45" w:rsidRPr="00030F45" w:rsidRDefault="00030F45" w:rsidP="00030F45">
      <w:r w:rsidRPr="00030F45">
        <w:t>TBEM provides a conceptual foundation for a new category of economic coordination, but substantial work remains before it can be deployed at scale. These limitations are not indications of failure but guideposts for future inquiry. Addressing them systematically will determine whether TBEM can transition from theory to practical architecture.</w:t>
      </w:r>
    </w:p>
    <w:p w14:paraId="0D845434" w14:textId="77777777" w:rsidR="00403849" w:rsidRPr="00403849" w:rsidRDefault="00000000" w:rsidP="00403849">
      <w:r>
        <w:pict w14:anchorId="23923BFD">
          <v:rect id="_x0000_i1029" style="width:0;height:1.5pt" o:hralign="center" o:hrstd="t" o:hr="t" fillcolor="#a0a0a0" stroked="f"/>
        </w:pict>
      </w:r>
    </w:p>
    <w:p w14:paraId="289F11CE" w14:textId="77777777" w:rsidR="00403849" w:rsidRPr="00403849" w:rsidRDefault="00403849" w:rsidP="00403849">
      <w:pPr>
        <w:pStyle w:val="Heading1"/>
      </w:pPr>
      <w:bookmarkStart w:id="22" w:name="_Toc213079684"/>
      <w:r w:rsidRPr="00403849">
        <w:t>8. Conclusion</w:t>
      </w:r>
      <w:bookmarkEnd w:id="22"/>
    </w:p>
    <w:p w14:paraId="797AC72D" w14:textId="1083AA94" w:rsidR="00403849" w:rsidRPr="00403849" w:rsidRDefault="00403849" w:rsidP="00403849">
      <w:r w:rsidRPr="00403849">
        <w:t>Trust was humanity’s first currency. The Trust-Based Economic Model proposes to make it our next</w:t>
      </w:r>
      <w:r>
        <w:t xml:space="preserve">; </w:t>
      </w:r>
      <w:r w:rsidRPr="00403849">
        <w:t>verified, renewable, and free from exploitation.</w:t>
      </w:r>
      <w:r w:rsidRPr="00403849">
        <w:br/>
        <w:t>By combining cryptography’s precision with social cooperation’s resilience, TBEM offers a framework for rebuilding legitimacy across both digital and human systems.</w:t>
      </w:r>
      <w:r w:rsidRPr="00403849">
        <w:br/>
        <w:t>This paper invites open collaboration and experimentation toward that end.</w:t>
      </w:r>
    </w:p>
    <w:p w14:paraId="76380427" w14:textId="77777777" w:rsidR="00403849" w:rsidRPr="00403849" w:rsidRDefault="00000000" w:rsidP="00403849">
      <w:r>
        <w:pict w14:anchorId="3C143080">
          <v:rect id="_x0000_i1030" style="width:0;height:1.5pt" o:hralign="center" o:hrstd="t" o:hr="t" fillcolor="#a0a0a0" stroked="f"/>
        </w:pict>
      </w:r>
    </w:p>
    <w:p w14:paraId="563391A8" w14:textId="77777777" w:rsidR="00403849" w:rsidRDefault="00403849">
      <w:pPr>
        <w:rPr>
          <w:rFonts w:asciiTheme="majorHAnsi" w:eastAsiaTheme="majorEastAsia" w:hAnsiTheme="majorHAnsi" w:cstheme="majorBidi"/>
          <w:color w:val="0F4761" w:themeColor="accent1" w:themeShade="BF"/>
          <w:sz w:val="40"/>
          <w:szCs w:val="40"/>
        </w:rPr>
      </w:pPr>
      <w:r>
        <w:br w:type="page"/>
      </w:r>
    </w:p>
    <w:p w14:paraId="5E044148" w14:textId="65A3C118" w:rsidR="00403849" w:rsidRPr="00403849" w:rsidRDefault="00403849" w:rsidP="00403849">
      <w:pPr>
        <w:pStyle w:val="Heading1"/>
      </w:pPr>
      <w:bookmarkStart w:id="23" w:name="_Toc213079685"/>
      <w:r w:rsidRPr="00403849">
        <w:lastRenderedPageBreak/>
        <w:t>Appendices (to be expanded)</w:t>
      </w:r>
      <w:bookmarkEnd w:id="23"/>
    </w:p>
    <w:p w14:paraId="64493D66" w14:textId="77777777" w:rsidR="00403849" w:rsidRPr="00403849" w:rsidRDefault="00403849" w:rsidP="00403849">
      <w:pPr>
        <w:numPr>
          <w:ilvl w:val="0"/>
          <w:numId w:val="9"/>
        </w:numPr>
      </w:pPr>
      <w:r w:rsidRPr="00403849">
        <w:rPr>
          <w:b/>
          <w:bCs/>
        </w:rPr>
        <w:t>A. Simulation Variables:</w:t>
      </w:r>
      <w:r w:rsidRPr="00403849">
        <w:t xml:space="preserve"> Full </w:t>
      </w:r>
      <w:proofErr w:type="spellStart"/>
      <w:r w:rsidRPr="00403849">
        <w:t>NetLogo</w:t>
      </w:r>
      <w:proofErr w:type="spellEnd"/>
      <w:r w:rsidRPr="00403849">
        <w:t xml:space="preserve"> parameter definitions.</w:t>
      </w:r>
    </w:p>
    <w:p w14:paraId="68C54E84" w14:textId="77777777" w:rsidR="00403849" w:rsidRPr="00403849" w:rsidRDefault="00403849" w:rsidP="00403849">
      <w:pPr>
        <w:numPr>
          <w:ilvl w:val="0"/>
          <w:numId w:val="9"/>
        </w:numPr>
      </w:pPr>
      <w:r w:rsidRPr="00403849">
        <w:rPr>
          <w:b/>
          <w:bCs/>
        </w:rPr>
        <w:t>B. Equations:</w:t>
      </w:r>
      <w:r w:rsidRPr="00403849">
        <w:t xml:space="preserve"> Trust score update functions, decay models, elasticity formulae.</w:t>
      </w:r>
    </w:p>
    <w:p w14:paraId="7461FD55" w14:textId="77777777" w:rsidR="00403849" w:rsidRPr="00403849" w:rsidRDefault="00403849" w:rsidP="00403849">
      <w:pPr>
        <w:numPr>
          <w:ilvl w:val="0"/>
          <w:numId w:val="9"/>
        </w:numPr>
      </w:pPr>
      <w:r w:rsidRPr="00403849">
        <w:rPr>
          <w:b/>
          <w:bCs/>
        </w:rPr>
        <w:t>C. Glossary:</w:t>
      </w:r>
      <w:r w:rsidRPr="00403849">
        <w:t xml:space="preserve"> Goodhart flag, whale capture, sybil elasticity, etc.</w:t>
      </w:r>
    </w:p>
    <w:p w14:paraId="5D048B16" w14:textId="04598FCD" w:rsidR="00BA5B8A" w:rsidRDefault="00403849" w:rsidP="003B1CF3">
      <w:pPr>
        <w:numPr>
          <w:ilvl w:val="0"/>
          <w:numId w:val="9"/>
        </w:numPr>
        <w:rPr>
          <w:b/>
          <w:bCs/>
        </w:rPr>
      </w:pPr>
      <w:r w:rsidRPr="00403849">
        <w:rPr>
          <w:b/>
          <w:bCs/>
        </w:rPr>
        <w:t>D. Ethical Review Matrix:</w:t>
      </w:r>
      <w:r w:rsidRPr="00403849">
        <w:t xml:space="preserve"> Risk → Mitigation table.</w:t>
      </w:r>
      <w:r w:rsidR="00BA5B8A">
        <w:rPr>
          <w:b/>
          <w:bCs/>
        </w:rPr>
        <w:br w:type="page"/>
      </w:r>
    </w:p>
    <w:bookmarkStart w:id="24" w:name="_Toc213079686" w:displacedByCustomXml="next"/>
    <w:sdt>
      <w:sdtPr>
        <w:rPr>
          <w:rFonts w:ascii="Calibri" w:eastAsiaTheme="minorHAnsi" w:hAnsi="Calibri" w:cstheme="minorBidi"/>
          <w:color w:val="auto"/>
          <w:sz w:val="22"/>
          <w:szCs w:val="24"/>
        </w:rPr>
        <w:id w:val="-1450389886"/>
        <w:docPartObj>
          <w:docPartGallery w:val="Bibliographies"/>
          <w:docPartUnique/>
        </w:docPartObj>
      </w:sdtPr>
      <w:sdtContent>
        <w:p w14:paraId="33BF61D7" w14:textId="1E7A4C1D" w:rsidR="00BA5B8A" w:rsidRDefault="00BA5B8A">
          <w:pPr>
            <w:pStyle w:val="Heading1"/>
          </w:pPr>
          <w:r>
            <w:t>References</w:t>
          </w:r>
          <w:bookmarkEnd w:id="24"/>
        </w:p>
        <w:sdt>
          <w:sdtPr>
            <w:id w:val="-573587230"/>
            <w:bibliography/>
          </w:sdtPr>
          <w:sdtContent>
            <w:p w14:paraId="6FBA49FF" w14:textId="77777777" w:rsidR="00D40E86" w:rsidRDefault="00BA5B8A" w:rsidP="00D40E86">
              <w:pPr>
                <w:pStyle w:val="Bibliography"/>
                <w:ind w:left="720" w:hanging="720"/>
                <w:rPr>
                  <w:noProof/>
                  <w:kern w:val="0"/>
                  <w:sz w:val="24"/>
                  <w14:ligatures w14:val="none"/>
                </w:rPr>
              </w:pPr>
              <w:r>
                <w:fldChar w:fldCharType="begin"/>
              </w:r>
              <w:r>
                <w:instrText xml:space="preserve"> BIBLIOGRAPHY </w:instrText>
              </w:r>
              <w:r>
                <w:fldChar w:fldCharType="separate"/>
              </w:r>
              <w:r w:rsidR="00D40E86">
                <w:rPr>
                  <w:noProof/>
                </w:rPr>
                <w:t xml:space="preserve">A theory of fairness, competition, and cooperation. (1999). </w:t>
              </w:r>
              <w:r w:rsidR="00D40E86">
                <w:rPr>
                  <w:i/>
                  <w:iCs/>
                  <w:noProof/>
                </w:rPr>
                <w:t>Quarterly Journal of Economics, 114</w:t>
              </w:r>
              <w:r w:rsidR="00D40E86">
                <w:rPr>
                  <w:noProof/>
                </w:rPr>
                <w:t>(3), 817–868.</w:t>
              </w:r>
            </w:p>
            <w:p w14:paraId="58B5B95D" w14:textId="77777777" w:rsidR="00D40E86" w:rsidRDefault="00D40E86" w:rsidP="00D40E86">
              <w:pPr>
                <w:pStyle w:val="Bibliography"/>
                <w:ind w:left="720" w:hanging="720"/>
                <w:rPr>
                  <w:noProof/>
                </w:rPr>
              </w:pPr>
              <w:r>
                <w:rPr>
                  <w:noProof/>
                </w:rPr>
                <w:t xml:space="preserve">An integrative theory of intergroup conflict. (1979). In </w:t>
              </w:r>
              <w:r>
                <w:rPr>
                  <w:i/>
                  <w:iCs/>
                  <w:noProof/>
                </w:rPr>
                <w:t>The social psychology of intergroup relations.</w:t>
              </w:r>
              <w:r>
                <w:rPr>
                  <w:noProof/>
                </w:rPr>
                <w:t xml:space="preserve"> Brooks Cole.</w:t>
              </w:r>
            </w:p>
            <w:p w14:paraId="4E951D32" w14:textId="77777777" w:rsidR="00D40E86" w:rsidRDefault="00D40E86" w:rsidP="00D40E86">
              <w:pPr>
                <w:pStyle w:val="Bibliography"/>
                <w:ind w:left="720" w:hanging="720"/>
                <w:rPr>
                  <w:noProof/>
                </w:rPr>
              </w:pPr>
              <w:r>
                <w:rPr>
                  <w:i/>
                  <w:iCs/>
                  <w:noProof/>
                </w:rPr>
                <w:t>Animal spirits: How human psychology drives the economy, and why it matters for global capitalism.</w:t>
              </w:r>
              <w:r>
                <w:rPr>
                  <w:noProof/>
                </w:rPr>
                <w:t xml:space="preserve"> (2009). Princeton University Press.</w:t>
              </w:r>
            </w:p>
            <w:p w14:paraId="498DDD08" w14:textId="77777777" w:rsidR="00D40E86" w:rsidRDefault="00D40E86" w:rsidP="00D40E86">
              <w:pPr>
                <w:pStyle w:val="Bibliography"/>
                <w:ind w:left="720" w:hanging="720"/>
                <w:rPr>
                  <w:noProof/>
                </w:rPr>
              </w:pPr>
              <w:r>
                <w:rPr>
                  <w:noProof/>
                </w:rPr>
                <w:t xml:space="preserve">Barbalet, J. M. (2023). Trust in modernity: The case of Adam Smith. </w:t>
              </w:r>
              <w:r>
                <w:rPr>
                  <w:i/>
                  <w:iCs/>
                  <w:noProof/>
                </w:rPr>
                <w:t>European Journal of Social Theory</w:t>
              </w:r>
              <w:r>
                <w:rPr>
                  <w:noProof/>
                </w:rPr>
                <w:t>, 60-77.</w:t>
              </w:r>
            </w:p>
            <w:p w14:paraId="62655BE3" w14:textId="77777777" w:rsidR="00D40E86" w:rsidRDefault="00D40E86" w:rsidP="00D40E86">
              <w:pPr>
                <w:pStyle w:val="Bibliography"/>
                <w:ind w:left="720" w:hanging="720"/>
                <w:rPr>
                  <w:noProof/>
                </w:rPr>
              </w:pPr>
              <w:r>
                <w:rPr>
                  <w:i/>
                  <w:iCs/>
                  <w:noProof/>
                </w:rPr>
                <w:t>Behavioral game theory: Experiments in strategic interaction.</w:t>
              </w:r>
              <w:r>
                <w:rPr>
                  <w:noProof/>
                </w:rPr>
                <w:t xml:space="preserve"> (2003). Princeton University Press.</w:t>
              </w:r>
            </w:p>
            <w:p w14:paraId="65830774" w14:textId="77777777" w:rsidR="00D40E86" w:rsidRDefault="00D40E86" w:rsidP="00D40E86">
              <w:pPr>
                <w:pStyle w:val="Bibliography"/>
                <w:ind w:left="720" w:hanging="720"/>
                <w:rPr>
                  <w:noProof/>
                </w:rPr>
              </w:pPr>
              <w:r>
                <w:rPr>
                  <w:noProof/>
                </w:rPr>
                <w:t xml:space="preserve">Blockchain based trust systems and economic governance. (2024). </w:t>
              </w:r>
              <w:r>
                <w:rPr>
                  <w:i/>
                  <w:iCs/>
                  <w:noProof/>
                </w:rPr>
                <w:t>Journal of Economic Behavior and Organization, 219</w:t>
              </w:r>
              <w:r>
                <w:rPr>
                  <w:noProof/>
                </w:rPr>
                <w:t>, 187-206.</w:t>
              </w:r>
            </w:p>
            <w:p w14:paraId="6EC1CDDF" w14:textId="77777777" w:rsidR="00D40E86" w:rsidRDefault="00D40E86" w:rsidP="00D40E86">
              <w:pPr>
                <w:pStyle w:val="Bibliography"/>
                <w:ind w:left="720" w:hanging="720"/>
                <w:rPr>
                  <w:noProof/>
                </w:rPr>
              </w:pPr>
              <w:r>
                <w:rPr>
                  <w:noProof/>
                </w:rPr>
                <w:t xml:space="preserve">Can race be erased? Coalitional computation and social categorization. (2001). </w:t>
              </w:r>
              <w:r>
                <w:rPr>
                  <w:i/>
                  <w:iCs/>
                  <w:noProof/>
                </w:rPr>
                <w:t>Proceedings of the National Academy of Sciences, 98</w:t>
              </w:r>
              <w:r>
                <w:rPr>
                  <w:noProof/>
                </w:rPr>
                <w:t>(26), 15387-15392.</w:t>
              </w:r>
            </w:p>
            <w:p w14:paraId="1C03D0F6" w14:textId="77777777" w:rsidR="00D40E86" w:rsidRDefault="00D40E86" w:rsidP="00D40E86">
              <w:pPr>
                <w:pStyle w:val="Bibliography"/>
                <w:ind w:left="720" w:hanging="720"/>
                <w:rPr>
                  <w:noProof/>
                </w:rPr>
              </w:pPr>
              <w:r>
                <w:rPr>
                  <w:i/>
                  <w:iCs/>
                  <w:noProof/>
                </w:rPr>
                <w:t>Capitalism and freedom.</w:t>
              </w:r>
              <w:r>
                <w:rPr>
                  <w:noProof/>
                </w:rPr>
                <w:t xml:space="preserve"> (1962). University of Chicago Press.</w:t>
              </w:r>
            </w:p>
            <w:p w14:paraId="5974250A" w14:textId="77777777" w:rsidR="00D40E86" w:rsidRDefault="00D40E86" w:rsidP="00D40E86">
              <w:pPr>
                <w:pStyle w:val="Bibliography"/>
                <w:ind w:left="720" w:hanging="720"/>
                <w:rPr>
                  <w:noProof/>
                </w:rPr>
              </w:pPr>
              <w:r>
                <w:rPr>
                  <w:noProof/>
                </w:rPr>
                <w:t xml:space="preserve">Cooperation and punishment in public goods experiments. (2000). </w:t>
              </w:r>
              <w:r>
                <w:rPr>
                  <w:i/>
                  <w:iCs/>
                  <w:noProof/>
                </w:rPr>
                <w:t>American Economic Review, 90</w:t>
              </w:r>
              <w:r>
                <w:rPr>
                  <w:noProof/>
                </w:rPr>
                <w:t>(4), 980-994.</w:t>
              </w:r>
            </w:p>
            <w:p w14:paraId="57BDC8E6" w14:textId="77777777" w:rsidR="00D40E86" w:rsidRDefault="00D40E86" w:rsidP="00D40E86">
              <w:pPr>
                <w:pStyle w:val="Bibliography"/>
                <w:ind w:left="720" w:hanging="720"/>
                <w:rPr>
                  <w:noProof/>
                </w:rPr>
              </w:pPr>
              <w:r>
                <w:rPr>
                  <w:noProof/>
                </w:rPr>
                <w:t xml:space="preserve">Five rules for the evolution of cooperation. (2006). </w:t>
              </w:r>
              <w:r>
                <w:rPr>
                  <w:i/>
                  <w:iCs/>
                  <w:noProof/>
                </w:rPr>
                <w:t>Science, 314</w:t>
              </w:r>
              <w:r>
                <w:rPr>
                  <w:noProof/>
                </w:rPr>
                <w:t>(5805), 1560-1563.</w:t>
              </w:r>
            </w:p>
            <w:p w14:paraId="26D0F859" w14:textId="77777777" w:rsidR="00D40E86" w:rsidRDefault="00D40E86" w:rsidP="00D40E86">
              <w:pPr>
                <w:pStyle w:val="Bibliography"/>
                <w:ind w:left="720" w:hanging="720"/>
                <w:rPr>
                  <w:noProof/>
                </w:rPr>
              </w:pPr>
              <w:r>
                <w:rPr>
                  <w:i/>
                  <w:iCs/>
                  <w:noProof/>
                </w:rPr>
                <w:t>Generative social science: Studies in agent-based computational modeling.</w:t>
              </w:r>
              <w:r>
                <w:rPr>
                  <w:noProof/>
                </w:rPr>
                <w:t xml:space="preserve"> (2006). Princeton University Press.</w:t>
              </w:r>
            </w:p>
            <w:p w14:paraId="39D42B2D" w14:textId="77777777" w:rsidR="00D40E86" w:rsidRDefault="00D40E86" w:rsidP="00D40E86">
              <w:pPr>
                <w:pStyle w:val="Bibliography"/>
                <w:ind w:left="720" w:hanging="720"/>
                <w:rPr>
                  <w:noProof/>
                </w:rPr>
              </w:pPr>
              <w:r>
                <w:rPr>
                  <w:i/>
                  <w:iCs/>
                  <w:noProof/>
                </w:rPr>
                <w:t>Governing the commons: The evolution of institutions for collective action.</w:t>
              </w:r>
              <w:r>
                <w:rPr>
                  <w:noProof/>
                </w:rPr>
                <w:t xml:space="preserve"> (1990). Cambridge University Press.</w:t>
              </w:r>
            </w:p>
            <w:p w14:paraId="1B8923B5" w14:textId="77777777" w:rsidR="00D40E86" w:rsidRDefault="00D40E86" w:rsidP="00D40E86">
              <w:pPr>
                <w:pStyle w:val="Bibliography"/>
                <w:ind w:left="720" w:hanging="720"/>
                <w:rPr>
                  <w:noProof/>
                </w:rPr>
              </w:pPr>
              <w:r>
                <w:rPr>
                  <w:noProof/>
                </w:rPr>
                <w:t xml:space="preserve">Group identity and social preferences. (2009). </w:t>
              </w:r>
              <w:r>
                <w:rPr>
                  <w:i/>
                  <w:iCs/>
                  <w:noProof/>
                </w:rPr>
                <w:t>American Economic Review, 99</w:t>
              </w:r>
              <w:r>
                <w:rPr>
                  <w:noProof/>
                </w:rPr>
                <w:t>(1), 431-457.</w:t>
              </w:r>
            </w:p>
            <w:p w14:paraId="772B9FBB" w14:textId="77777777" w:rsidR="00D40E86" w:rsidRDefault="00D40E86" w:rsidP="00D40E86">
              <w:pPr>
                <w:pStyle w:val="Bibliography"/>
                <w:ind w:left="720" w:hanging="720"/>
                <w:rPr>
                  <w:noProof/>
                </w:rPr>
              </w:pPr>
              <w:r>
                <w:rPr>
                  <w:noProof/>
                </w:rPr>
                <w:t xml:space="preserve">Moral exclusion and injustice. (1990). </w:t>
              </w:r>
              <w:r>
                <w:rPr>
                  <w:i/>
                  <w:iCs/>
                  <w:noProof/>
                </w:rPr>
                <w:t>Journal of Social Issues, 46</w:t>
              </w:r>
              <w:r>
                <w:rPr>
                  <w:noProof/>
                </w:rPr>
                <w:t>(1), 1-20.</w:t>
              </w:r>
            </w:p>
            <w:p w14:paraId="5F9BC5FD" w14:textId="77777777" w:rsidR="00D40E86" w:rsidRDefault="00D40E86" w:rsidP="00D40E86">
              <w:pPr>
                <w:pStyle w:val="Bibliography"/>
                <w:ind w:left="720" w:hanging="720"/>
                <w:rPr>
                  <w:noProof/>
                </w:rPr>
              </w:pPr>
              <w:r>
                <w:rPr>
                  <w:noProof/>
                </w:rPr>
                <w:t xml:space="preserve">New directions in cryptography. (1976). </w:t>
              </w:r>
              <w:r>
                <w:rPr>
                  <w:i/>
                  <w:iCs/>
                  <w:noProof/>
                </w:rPr>
                <w:t>IEEE Transactions on Information Theory, 22</w:t>
              </w:r>
              <w:r>
                <w:rPr>
                  <w:noProof/>
                </w:rPr>
                <w:t>(6), 644–654.</w:t>
              </w:r>
            </w:p>
            <w:p w14:paraId="76075AE4" w14:textId="77777777" w:rsidR="00D40E86" w:rsidRDefault="00D40E86" w:rsidP="00D40E86">
              <w:pPr>
                <w:pStyle w:val="Bibliography"/>
                <w:ind w:left="720" w:hanging="720"/>
                <w:rPr>
                  <w:noProof/>
                </w:rPr>
              </w:pPr>
              <w:r>
                <w:rPr>
                  <w:noProof/>
                </w:rPr>
                <w:t xml:space="preserve">Smith, A. (1776). </w:t>
              </w:r>
              <w:r>
                <w:rPr>
                  <w:i/>
                  <w:iCs/>
                  <w:noProof/>
                </w:rPr>
                <w:t>An inquiry into the nature and causes of the wealth of nations.</w:t>
              </w:r>
              <w:r>
                <w:rPr>
                  <w:noProof/>
                </w:rPr>
                <w:t xml:space="preserve"> Oxford University Press.</w:t>
              </w:r>
            </w:p>
            <w:p w14:paraId="1336D0D2" w14:textId="77777777" w:rsidR="00D40E86" w:rsidRDefault="00D40E86" w:rsidP="00D40E86">
              <w:pPr>
                <w:pStyle w:val="Bibliography"/>
                <w:ind w:left="720" w:hanging="720"/>
                <w:rPr>
                  <w:noProof/>
                </w:rPr>
              </w:pPr>
              <w:r>
                <w:rPr>
                  <w:noProof/>
                </w:rPr>
                <w:t xml:space="preserve">Social capital in the creation of human capital. (1988). </w:t>
              </w:r>
              <w:r>
                <w:rPr>
                  <w:i/>
                  <w:iCs/>
                  <w:noProof/>
                </w:rPr>
                <w:t>American Journal of Sociology, 94</w:t>
              </w:r>
              <w:r>
                <w:rPr>
                  <w:noProof/>
                </w:rPr>
                <w:t>(Supplement), S95–S120.</w:t>
              </w:r>
            </w:p>
            <w:p w14:paraId="38F5C2A9" w14:textId="77777777" w:rsidR="00D40E86" w:rsidRDefault="00D40E86" w:rsidP="00D40E86">
              <w:pPr>
                <w:pStyle w:val="Bibliography"/>
                <w:ind w:left="720" w:hanging="720"/>
                <w:rPr>
                  <w:noProof/>
                </w:rPr>
              </w:pPr>
              <w:r>
                <w:rPr>
                  <w:noProof/>
                </w:rPr>
                <w:t xml:space="preserve">Stereotyping, prejudice, and discrimination. (1998). In </w:t>
              </w:r>
              <w:r>
                <w:rPr>
                  <w:i/>
                  <w:iCs/>
                  <w:noProof/>
                </w:rPr>
                <w:t>The handbook of social psychology.</w:t>
              </w:r>
              <w:r>
                <w:rPr>
                  <w:noProof/>
                </w:rPr>
                <w:t xml:space="preserve"> McGraw Hill.</w:t>
              </w:r>
            </w:p>
            <w:p w14:paraId="473993FA" w14:textId="77777777" w:rsidR="00D40E86" w:rsidRDefault="00D40E86" w:rsidP="00D40E86">
              <w:pPr>
                <w:pStyle w:val="Bibliography"/>
                <w:ind w:left="720" w:hanging="720"/>
                <w:rPr>
                  <w:noProof/>
                </w:rPr>
              </w:pPr>
              <w:r>
                <w:rPr>
                  <w:noProof/>
                </w:rPr>
                <w:t xml:space="preserve">Structural holes versus network closure as social capital. (2001). In </w:t>
              </w:r>
              <w:r>
                <w:rPr>
                  <w:i/>
                  <w:iCs/>
                  <w:noProof/>
                </w:rPr>
                <w:t>Social capital: Theory and research.</w:t>
              </w:r>
              <w:r>
                <w:rPr>
                  <w:noProof/>
                </w:rPr>
                <w:t xml:space="preserve"> Aldine de Gruyter.</w:t>
              </w:r>
            </w:p>
            <w:p w14:paraId="06EEBBB6" w14:textId="77777777" w:rsidR="00D40E86" w:rsidRDefault="00D40E86" w:rsidP="00D40E86">
              <w:pPr>
                <w:pStyle w:val="Bibliography"/>
                <w:ind w:left="720" w:hanging="720"/>
                <w:rPr>
                  <w:noProof/>
                </w:rPr>
              </w:pPr>
              <w:r>
                <w:rPr>
                  <w:noProof/>
                </w:rPr>
                <w:lastRenderedPageBreak/>
                <w:t xml:space="preserve">Succinct non-interactive zero knowledge for a von Neumann architecture. (2014). </w:t>
              </w:r>
              <w:r>
                <w:rPr>
                  <w:i/>
                  <w:iCs/>
                  <w:noProof/>
                </w:rPr>
                <w:t>USENIX Security Symposium</w:t>
              </w:r>
              <w:r>
                <w:rPr>
                  <w:noProof/>
                </w:rPr>
                <w:t>, (pp. 781-796).</w:t>
              </w:r>
            </w:p>
            <w:p w14:paraId="0FA3D916" w14:textId="77777777" w:rsidR="00D40E86" w:rsidRDefault="00D40E86" w:rsidP="00D40E86">
              <w:pPr>
                <w:pStyle w:val="Bibliography"/>
                <w:ind w:left="720" w:hanging="720"/>
                <w:rPr>
                  <w:noProof/>
                </w:rPr>
              </w:pPr>
              <w:r>
                <w:rPr>
                  <w:noProof/>
                </w:rPr>
                <w:t xml:space="preserve">The digitization of word-of-mouth: Promise and challenges of online reputation systems. (2003). </w:t>
              </w:r>
              <w:r>
                <w:rPr>
                  <w:i/>
                  <w:iCs/>
                  <w:noProof/>
                </w:rPr>
                <w:t>Management Science, 49</w:t>
              </w:r>
              <w:r>
                <w:rPr>
                  <w:noProof/>
                </w:rPr>
                <w:t>(10), 1407-1424.</w:t>
              </w:r>
            </w:p>
            <w:p w14:paraId="1BCBDBAA" w14:textId="77777777" w:rsidR="00D40E86" w:rsidRDefault="00D40E86" w:rsidP="00D40E86">
              <w:pPr>
                <w:pStyle w:val="Bibliography"/>
                <w:ind w:left="720" w:hanging="720"/>
                <w:rPr>
                  <w:noProof/>
                </w:rPr>
              </w:pPr>
              <w:r>
                <w:rPr>
                  <w:i/>
                  <w:iCs/>
                  <w:noProof/>
                </w:rPr>
                <w:t>The evolution of cooperation.</w:t>
              </w:r>
              <w:r>
                <w:rPr>
                  <w:noProof/>
                </w:rPr>
                <w:t xml:space="preserve"> (1984). Basic Books.</w:t>
              </w:r>
            </w:p>
            <w:p w14:paraId="76B6C4D9" w14:textId="77777777" w:rsidR="00D40E86" w:rsidRDefault="00D40E86" w:rsidP="00D40E86">
              <w:pPr>
                <w:pStyle w:val="Bibliography"/>
                <w:ind w:left="720" w:hanging="720"/>
                <w:rPr>
                  <w:noProof/>
                </w:rPr>
              </w:pPr>
              <w:r>
                <w:rPr>
                  <w:noProof/>
                </w:rPr>
                <w:t xml:space="preserve">The importance of being we: Human nature and intergroup relations. (2007). </w:t>
              </w:r>
              <w:r>
                <w:rPr>
                  <w:i/>
                  <w:iCs/>
                  <w:noProof/>
                </w:rPr>
                <w:t>American Psychologist, 62</w:t>
              </w:r>
              <w:r>
                <w:rPr>
                  <w:noProof/>
                </w:rPr>
                <w:t>(8), 728-738.</w:t>
              </w:r>
            </w:p>
            <w:p w14:paraId="5CAAAC98" w14:textId="77777777" w:rsidR="00D40E86" w:rsidRDefault="00D40E86" w:rsidP="00D40E86">
              <w:pPr>
                <w:pStyle w:val="Bibliography"/>
                <w:ind w:left="720" w:hanging="720"/>
                <w:rPr>
                  <w:noProof/>
                </w:rPr>
              </w:pPr>
              <w:r>
                <w:rPr>
                  <w:noProof/>
                </w:rPr>
                <w:t xml:space="preserve">The psychology of prejudice: Ingroup love or outgroup hate. (1999). </w:t>
              </w:r>
              <w:r>
                <w:rPr>
                  <w:i/>
                  <w:iCs/>
                  <w:noProof/>
                </w:rPr>
                <w:t>Journal of Social Issues, 55</w:t>
              </w:r>
              <w:r>
                <w:rPr>
                  <w:noProof/>
                </w:rPr>
                <w:t>(3), 429-444.</w:t>
              </w:r>
            </w:p>
            <w:p w14:paraId="1AAC357D" w14:textId="77777777" w:rsidR="00D40E86" w:rsidRDefault="00D40E86" w:rsidP="00D40E86">
              <w:pPr>
                <w:pStyle w:val="Bibliography"/>
                <w:ind w:left="720" w:hanging="720"/>
                <w:rPr>
                  <w:noProof/>
                </w:rPr>
              </w:pPr>
              <w:r>
                <w:rPr>
                  <w:noProof/>
                </w:rPr>
                <w:t xml:space="preserve">The social cost of cheap pseudonyms. (2001). </w:t>
              </w:r>
              <w:r>
                <w:rPr>
                  <w:i/>
                  <w:iCs/>
                  <w:noProof/>
                </w:rPr>
                <w:t>Journal of Economics and Management Strategy, 10</w:t>
              </w:r>
              <w:r>
                <w:rPr>
                  <w:noProof/>
                </w:rPr>
                <w:t>(2), 173-199.</w:t>
              </w:r>
            </w:p>
            <w:p w14:paraId="5B8CAFF6" w14:textId="77777777" w:rsidR="00D40E86" w:rsidRDefault="00D40E86" w:rsidP="00D40E86">
              <w:pPr>
                <w:pStyle w:val="Bibliography"/>
                <w:ind w:left="720" w:hanging="720"/>
                <w:rPr>
                  <w:noProof/>
                </w:rPr>
              </w:pPr>
              <w:r>
                <w:rPr>
                  <w:noProof/>
                </w:rPr>
                <w:t xml:space="preserve">The use of social network sites for relationship management in organizations. (2015). </w:t>
              </w:r>
              <w:r>
                <w:rPr>
                  <w:i/>
                  <w:iCs/>
                  <w:noProof/>
                </w:rPr>
                <w:t>Journal of Computer-Mediated Communication, 20</w:t>
              </w:r>
              <w:r>
                <w:rPr>
                  <w:noProof/>
                </w:rPr>
                <w:t>(1), 4–16.</w:t>
              </w:r>
            </w:p>
            <w:p w14:paraId="3F474902" w14:textId="77777777" w:rsidR="00D40E86" w:rsidRDefault="00D40E86" w:rsidP="00D40E86">
              <w:pPr>
                <w:pStyle w:val="Bibliography"/>
                <w:ind w:left="720" w:hanging="720"/>
                <w:rPr>
                  <w:noProof/>
                </w:rPr>
              </w:pPr>
              <w:r>
                <w:rPr>
                  <w:i/>
                  <w:iCs/>
                  <w:noProof/>
                </w:rPr>
                <w:t>Trust and trustworthiness.</w:t>
              </w:r>
              <w:r>
                <w:rPr>
                  <w:noProof/>
                </w:rPr>
                <w:t xml:space="preserve"> (2002). Russell Sage Foundation.</w:t>
              </w:r>
            </w:p>
            <w:p w14:paraId="2CC8A6FF" w14:textId="77777777" w:rsidR="00D40E86" w:rsidRDefault="00D40E86" w:rsidP="00D40E86">
              <w:pPr>
                <w:pStyle w:val="Bibliography"/>
                <w:ind w:left="720" w:hanging="720"/>
                <w:rPr>
                  <w:noProof/>
                </w:rPr>
              </w:pPr>
              <w:r>
                <w:rPr>
                  <w:i/>
                  <w:iCs/>
                  <w:noProof/>
                </w:rPr>
                <w:t>Trust: Making and breaking cooperative relations.</w:t>
              </w:r>
              <w:r>
                <w:rPr>
                  <w:noProof/>
                </w:rPr>
                <w:t xml:space="preserve"> (1988). Blackwell.</w:t>
              </w:r>
            </w:p>
            <w:p w14:paraId="28BB533D" w14:textId="77777777" w:rsidR="00D40E86" w:rsidRDefault="00D40E86" w:rsidP="00D40E86">
              <w:pPr>
                <w:pStyle w:val="Bibliography"/>
                <w:ind w:left="720" w:hanging="720"/>
                <w:rPr>
                  <w:noProof/>
                </w:rPr>
              </w:pPr>
              <w:r>
                <w:rPr>
                  <w:i/>
                  <w:iCs/>
                  <w:noProof/>
                </w:rPr>
                <w:t>Trust: The social virtues and the creation of prosperity.</w:t>
              </w:r>
              <w:r>
                <w:rPr>
                  <w:noProof/>
                </w:rPr>
                <w:t xml:space="preserve"> (1995). Free Press.</w:t>
              </w:r>
            </w:p>
            <w:p w14:paraId="35751364" w14:textId="77777777" w:rsidR="00D40E86" w:rsidRDefault="00D40E86" w:rsidP="00D40E86">
              <w:pPr>
                <w:pStyle w:val="Bibliography"/>
                <w:ind w:left="720" w:hanging="720"/>
                <w:rPr>
                  <w:noProof/>
                </w:rPr>
              </w:pPr>
              <w:r>
                <w:rPr>
                  <w:noProof/>
                </w:rPr>
                <w:t xml:space="preserve">(2019). </w:t>
              </w:r>
              <w:r>
                <w:rPr>
                  <w:i/>
                  <w:iCs/>
                  <w:noProof/>
                </w:rPr>
                <w:t>Verifiable Credentials Data Model 1.0.</w:t>
              </w:r>
              <w:r>
                <w:rPr>
                  <w:noProof/>
                </w:rPr>
                <w:t xml:space="preserve"> World Wide Web Consortium.</w:t>
              </w:r>
            </w:p>
            <w:p w14:paraId="6775C110" w14:textId="77777777" w:rsidR="00D40E86" w:rsidRDefault="00D40E86" w:rsidP="00D40E86">
              <w:pPr>
                <w:pStyle w:val="Bibliography"/>
                <w:ind w:left="720" w:hanging="720"/>
                <w:rPr>
                  <w:noProof/>
                </w:rPr>
              </w:pPr>
              <w:r>
                <w:rPr>
                  <w:noProof/>
                </w:rPr>
                <w:t xml:space="preserve">Zerocoin: Anonymous distributed e-cash from Bitcoin. (2013). </w:t>
              </w:r>
              <w:r>
                <w:rPr>
                  <w:i/>
                  <w:iCs/>
                  <w:noProof/>
                </w:rPr>
                <w:t>IEEE Symposium on Security and Privacy</w:t>
              </w:r>
              <w:r>
                <w:rPr>
                  <w:noProof/>
                </w:rPr>
                <w:t>, (pp. 397-411).</w:t>
              </w:r>
            </w:p>
            <w:p w14:paraId="2B7C6592" w14:textId="77777777" w:rsidR="00D40E86" w:rsidRDefault="00D40E86" w:rsidP="00D40E86">
              <w:pPr>
                <w:pStyle w:val="Bibliography"/>
                <w:ind w:left="720" w:hanging="720"/>
                <w:rPr>
                  <w:noProof/>
                </w:rPr>
              </w:pPr>
              <w:r>
                <w:rPr>
                  <w:noProof/>
                </w:rPr>
                <w:t xml:space="preserve">zkLedger: Privacy-preserving auditing for distributed ledgers. (2018). </w:t>
              </w:r>
              <w:r>
                <w:rPr>
                  <w:i/>
                  <w:iCs/>
                  <w:noProof/>
                </w:rPr>
                <w:t>USENIX Symposium on Networked Systems Design and Implementation</w:t>
              </w:r>
              <w:r>
                <w:rPr>
                  <w:noProof/>
                </w:rPr>
                <w:t>, (pp. 65-80).</w:t>
              </w:r>
            </w:p>
            <w:p w14:paraId="5019541D" w14:textId="243ADBA6" w:rsidR="00BA5B8A" w:rsidRDefault="00BA5B8A" w:rsidP="00D40E86">
              <w:r>
                <w:rPr>
                  <w:b/>
                  <w:bCs/>
                  <w:noProof/>
                </w:rPr>
                <w:fldChar w:fldCharType="end"/>
              </w:r>
            </w:p>
          </w:sdtContent>
        </w:sdt>
      </w:sdtContent>
    </w:sdt>
    <w:p w14:paraId="60DCD8E9" w14:textId="77777777" w:rsidR="00403849" w:rsidRDefault="00403849"/>
    <w:sectPr w:rsidR="004038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03502" w14:textId="77777777" w:rsidR="005622C5" w:rsidRDefault="005622C5" w:rsidP="00403849">
      <w:pPr>
        <w:spacing w:after="0" w:line="240" w:lineRule="auto"/>
      </w:pPr>
      <w:r>
        <w:separator/>
      </w:r>
    </w:p>
  </w:endnote>
  <w:endnote w:type="continuationSeparator" w:id="0">
    <w:p w14:paraId="59B641E5" w14:textId="77777777" w:rsidR="005622C5" w:rsidRDefault="005622C5" w:rsidP="00403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C0467" w14:textId="77777777" w:rsidR="005622C5" w:rsidRDefault="005622C5" w:rsidP="00403849">
      <w:pPr>
        <w:spacing w:after="0" w:line="240" w:lineRule="auto"/>
      </w:pPr>
      <w:r>
        <w:separator/>
      </w:r>
    </w:p>
  </w:footnote>
  <w:footnote w:type="continuationSeparator" w:id="0">
    <w:p w14:paraId="6BD1B8C5" w14:textId="77777777" w:rsidR="005622C5" w:rsidRDefault="005622C5" w:rsidP="00403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6C4"/>
    <w:multiLevelType w:val="multilevel"/>
    <w:tmpl w:val="CD9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B3E65"/>
    <w:multiLevelType w:val="multilevel"/>
    <w:tmpl w:val="B284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7CBE"/>
    <w:multiLevelType w:val="multilevel"/>
    <w:tmpl w:val="961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93162"/>
    <w:multiLevelType w:val="multilevel"/>
    <w:tmpl w:val="6274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D04E7"/>
    <w:multiLevelType w:val="multilevel"/>
    <w:tmpl w:val="9DE61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B4670"/>
    <w:multiLevelType w:val="multilevel"/>
    <w:tmpl w:val="E552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F743F"/>
    <w:multiLevelType w:val="multilevel"/>
    <w:tmpl w:val="E04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E74B7"/>
    <w:multiLevelType w:val="multilevel"/>
    <w:tmpl w:val="D25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D677F"/>
    <w:multiLevelType w:val="multilevel"/>
    <w:tmpl w:val="7D48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AC302A"/>
    <w:multiLevelType w:val="multilevel"/>
    <w:tmpl w:val="E8B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60BA1"/>
    <w:multiLevelType w:val="hybridMultilevel"/>
    <w:tmpl w:val="C2FE20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22963995">
    <w:abstractNumId w:val="0"/>
  </w:num>
  <w:num w:numId="2" w16cid:durableId="1352027664">
    <w:abstractNumId w:val="4"/>
  </w:num>
  <w:num w:numId="3" w16cid:durableId="741099234">
    <w:abstractNumId w:val="2"/>
  </w:num>
  <w:num w:numId="4" w16cid:durableId="1191719912">
    <w:abstractNumId w:val="3"/>
  </w:num>
  <w:num w:numId="5" w16cid:durableId="1167330955">
    <w:abstractNumId w:val="1"/>
  </w:num>
  <w:num w:numId="6" w16cid:durableId="715398824">
    <w:abstractNumId w:val="6"/>
  </w:num>
  <w:num w:numId="7" w16cid:durableId="1351099931">
    <w:abstractNumId w:val="9"/>
  </w:num>
  <w:num w:numId="8" w16cid:durableId="1762869760">
    <w:abstractNumId w:val="5"/>
  </w:num>
  <w:num w:numId="9" w16cid:durableId="160048883">
    <w:abstractNumId w:val="7"/>
  </w:num>
  <w:num w:numId="10" w16cid:durableId="236523026">
    <w:abstractNumId w:val="10"/>
  </w:num>
  <w:num w:numId="11" w16cid:durableId="1542221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49"/>
    <w:rsid w:val="00030F45"/>
    <w:rsid w:val="00052DA6"/>
    <w:rsid w:val="00057677"/>
    <w:rsid w:val="000F02BD"/>
    <w:rsid w:val="001F6AAC"/>
    <w:rsid w:val="002324E8"/>
    <w:rsid w:val="00265400"/>
    <w:rsid w:val="002E190B"/>
    <w:rsid w:val="002E3DB5"/>
    <w:rsid w:val="00322F53"/>
    <w:rsid w:val="003924BC"/>
    <w:rsid w:val="003B1CF3"/>
    <w:rsid w:val="003D5892"/>
    <w:rsid w:val="00403849"/>
    <w:rsid w:val="00423435"/>
    <w:rsid w:val="004C0334"/>
    <w:rsid w:val="005622C5"/>
    <w:rsid w:val="00591D23"/>
    <w:rsid w:val="005A08E2"/>
    <w:rsid w:val="00614A04"/>
    <w:rsid w:val="00637358"/>
    <w:rsid w:val="00694D24"/>
    <w:rsid w:val="00705B06"/>
    <w:rsid w:val="007378EE"/>
    <w:rsid w:val="00790ED4"/>
    <w:rsid w:val="007A1317"/>
    <w:rsid w:val="007E382B"/>
    <w:rsid w:val="007E3AE9"/>
    <w:rsid w:val="00810AB4"/>
    <w:rsid w:val="008B036A"/>
    <w:rsid w:val="00903DE9"/>
    <w:rsid w:val="009105DC"/>
    <w:rsid w:val="00A3704B"/>
    <w:rsid w:val="00AB1729"/>
    <w:rsid w:val="00AD2AA3"/>
    <w:rsid w:val="00B51A9B"/>
    <w:rsid w:val="00B661AF"/>
    <w:rsid w:val="00BA5B8A"/>
    <w:rsid w:val="00C91D2D"/>
    <w:rsid w:val="00CB456A"/>
    <w:rsid w:val="00CC5593"/>
    <w:rsid w:val="00CD558F"/>
    <w:rsid w:val="00D06D07"/>
    <w:rsid w:val="00D40E86"/>
    <w:rsid w:val="00D46C11"/>
    <w:rsid w:val="00E05E34"/>
    <w:rsid w:val="00E82180"/>
    <w:rsid w:val="00EB3A9C"/>
    <w:rsid w:val="00F01A40"/>
    <w:rsid w:val="00F01FBC"/>
    <w:rsid w:val="00F16890"/>
    <w:rsid w:val="00F3183F"/>
    <w:rsid w:val="00F82852"/>
    <w:rsid w:val="00FC3F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0D4A"/>
  <w15:chartTrackingRefBased/>
  <w15:docId w15:val="{099DDC42-9BC8-4FCC-9C3E-E2449DEB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90B"/>
    <w:rPr>
      <w:rFonts w:ascii="Calibri" w:hAnsi="Calibri"/>
      <w:sz w:val="22"/>
    </w:rPr>
  </w:style>
  <w:style w:type="paragraph" w:styleId="Heading1">
    <w:name w:val="heading 1"/>
    <w:basedOn w:val="Normal"/>
    <w:next w:val="Normal"/>
    <w:link w:val="Heading1Char"/>
    <w:uiPriority w:val="9"/>
    <w:qFormat/>
    <w:rsid w:val="00403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3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3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849"/>
    <w:rPr>
      <w:rFonts w:eastAsiaTheme="majorEastAsia" w:cstheme="majorBidi"/>
      <w:color w:val="272727" w:themeColor="text1" w:themeTint="D8"/>
    </w:rPr>
  </w:style>
  <w:style w:type="paragraph" w:styleId="Title">
    <w:name w:val="Title"/>
    <w:basedOn w:val="Normal"/>
    <w:next w:val="Normal"/>
    <w:link w:val="TitleChar"/>
    <w:uiPriority w:val="10"/>
    <w:qFormat/>
    <w:rsid w:val="00403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849"/>
    <w:pPr>
      <w:spacing w:before="160"/>
      <w:jc w:val="center"/>
    </w:pPr>
    <w:rPr>
      <w:i/>
      <w:iCs/>
      <w:color w:val="404040" w:themeColor="text1" w:themeTint="BF"/>
    </w:rPr>
  </w:style>
  <w:style w:type="character" w:customStyle="1" w:styleId="QuoteChar">
    <w:name w:val="Quote Char"/>
    <w:basedOn w:val="DefaultParagraphFont"/>
    <w:link w:val="Quote"/>
    <w:uiPriority w:val="29"/>
    <w:rsid w:val="00403849"/>
    <w:rPr>
      <w:i/>
      <w:iCs/>
      <w:color w:val="404040" w:themeColor="text1" w:themeTint="BF"/>
    </w:rPr>
  </w:style>
  <w:style w:type="paragraph" w:styleId="ListParagraph">
    <w:name w:val="List Paragraph"/>
    <w:basedOn w:val="Normal"/>
    <w:uiPriority w:val="34"/>
    <w:qFormat/>
    <w:rsid w:val="00403849"/>
    <w:pPr>
      <w:ind w:left="720"/>
      <w:contextualSpacing/>
    </w:pPr>
  </w:style>
  <w:style w:type="character" w:styleId="IntenseEmphasis">
    <w:name w:val="Intense Emphasis"/>
    <w:basedOn w:val="DefaultParagraphFont"/>
    <w:uiPriority w:val="21"/>
    <w:qFormat/>
    <w:rsid w:val="00403849"/>
    <w:rPr>
      <w:i/>
      <w:iCs/>
      <w:color w:val="0F4761" w:themeColor="accent1" w:themeShade="BF"/>
    </w:rPr>
  </w:style>
  <w:style w:type="paragraph" w:styleId="IntenseQuote">
    <w:name w:val="Intense Quote"/>
    <w:basedOn w:val="Normal"/>
    <w:next w:val="Normal"/>
    <w:link w:val="IntenseQuoteChar"/>
    <w:uiPriority w:val="30"/>
    <w:qFormat/>
    <w:rsid w:val="00403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849"/>
    <w:rPr>
      <w:i/>
      <w:iCs/>
      <w:color w:val="0F4761" w:themeColor="accent1" w:themeShade="BF"/>
    </w:rPr>
  </w:style>
  <w:style w:type="character" w:styleId="IntenseReference">
    <w:name w:val="Intense Reference"/>
    <w:basedOn w:val="DefaultParagraphFont"/>
    <w:uiPriority w:val="32"/>
    <w:qFormat/>
    <w:rsid w:val="00403849"/>
    <w:rPr>
      <w:b/>
      <w:bCs/>
      <w:smallCaps/>
      <w:color w:val="0F4761" w:themeColor="accent1" w:themeShade="BF"/>
      <w:spacing w:val="5"/>
    </w:rPr>
  </w:style>
  <w:style w:type="paragraph" w:styleId="Header">
    <w:name w:val="header"/>
    <w:basedOn w:val="Normal"/>
    <w:link w:val="HeaderChar"/>
    <w:uiPriority w:val="99"/>
    <w:unhideWhenUsed/>
    <w:rsid w:val="004038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849"/>
  </w:style>
  <w:style w:type="paragraph" w:styleId="Footer">
    <w:name w:val="footer"/>
    <w:basedOn w:val="Normal"/>
    <w:link w:val="FooterChar"/>
    <w:uiPriority w:val="99"/>
    <w:unhideWhenUsed/>
    <w:rsid w:val="004038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849"/>
  </w:style>
  <w:style w:type="paragraph" w:styleId="TOCHeading">
    <w:name w:val="TOC Heading"/>
    <w:basedOn w:val="Heading1"/>
    <w:next w:val="Normal"/>
    <w:uiPriority w:val="39"/>
    <w:unhideWhenUsed/>
    <w:qFormat/>
    <w:rsid w:val="0040384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03849"/>
    <w:pPr>
      <w:spacing w:after="100"/>
    </w:pPr>
  </w:style>
  <w:style w:type="paragraph" w:styleId="TOC2">
    <w:name w:val="toc 2"/>
    <w:basedOn w:val="Normal"/>
    <w:next w:val="Normal"/>
    <w:autoRedefine/>
    <w:uiPriority w:val="39"/>
    <w:unhideWhenUsed/>
    <w:rsid w:val="00403849"/>
    <w:pPr>
      <w:spacing w:after="100"/>
      <w:ind w:left="240"/>
    </w:pPr>
  </w:style>
  <w:style w:type="character" w:styleId="Hyperlink">
    <w:name w:val="Hyperlink"/>
    <w:basedOn w:val="DefaultParagraphFont"/>
    <w:uiPriority w:val="99"/>
    <w:unhideWhenUsed/>
    <w:rsid w:val="00403849"/>
    <w:rPr>
      <w:color w:val="467886" w:themeColor="hyperlink"/>
      <w:u w:val="single"/>
    </w:rPr>
  </w:style>
  <w:style w:type="paragraph" w:styleId="NormalWeb">
    <w:name w:val="Normal (Web)"/>
    <w:basedOn w:val="Normal"/>
    <w:uiPriority w:val="99"/>
    <w:semiHidden/>
    <w:unhideWhenUsed/>
    <w:rsid w:val="002E190B"/>
    <w:rPr>
      <w:rFonts w:ascii="Times New Roman" w:hAnsi="Times New Roman" w:cs="Times New Roman"/>
      <w:sz w:val="24"/>
    </w:rPr>
  </w:style>
  <w:style w:type="paragraph" w:styleId="Bibliography">
    <w:name w:val="Bibliography"/>
    <w:basedOn w:val="Normal"/>
    <w:next w:val="Normal"/>
    <w:uiPriority w:val="37"/>
    <w:unhideWhenUsed/>
    <w:rsid w:val="00810AB4"/>
  </w:style>
  <w:style w:type="character" w:styleId="Strong">
    <w:name w:val="Strong"/>
    <w:basedOn w:val="DefaultParagraphFont"/>
    <w:uiPriority w:val="22"/>
    <w:qFormat/>
    <w:rsid w:val="00E05E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81450">
      <w:bodyDiv w:val="1"/>
      <w:marLeft w:val="0"/>
      <w:marRight w:val="0"/>
      <w:marTop w:val="0"/>
      <w:marBottom w:val="0"/>
      <w:divBdr>
        <w:top w:val="none" w:sz="0" w:space="0" w:color="auto"/>
        <w:left w:val="none" w:sz="0" w:space="0" w:color="auto"/>
        <w:bottom w:val="none" w:sz="0" w:space="0" w:color="auto"/>
        <w:right w:val="none" w:sz="0" w:space="0" w:color="auto"/>
      </w:divBdr>
    </w:div>
    <w:div w:id="394400838">
      <w:bodyDiv w:val="1"/>
      <w:marLeft w:val="0"/>
      <w:marRight w:val="0"/>
      <w:marTop w:val="0"/>
      <w:marBottom w:val="0"/>
      <w:divBdr>
        <w:top w:val="none" w:sz="0" w:space="0" w:color="auto"/>
        <w:left w:val="none" w:sz="0" w:space="0" w:color="auto"/>
        <w:bottom w:val="none" w:sz="0" w:space="0" w:color="auto"/>
        <w:right w:val="none" w:sz="0" w:space="0" w:color="auto"/>
      </w:divBdr>
    </w:div>
    <w:div w:id="504249512">
      <w:bodyDiv w:val="1"/>
      <w:marLeft w:val="0"/>
      <w:marRight w:val="0"/>
      <w:marTop w:val="0"/>
      <w:marBottom w:val="0"/>
      <w:divBdr>
        <w:top w:val="none" w:sz="0" w:space="0" w:color="auto"/>
        <w:left w:val="none" w:sz="0" w:space="0" w:color="auto"/>
        <w:bottom w:val="none" w:sz="0" w:space="0" w:color="auto"/>
        <w:right w:val="none" w:sz="0" w:space="0" w:color="auto"/>
      </w:divBdr>
    </w:div>
    <w:div w:id="805245075">
      <w:bodyDiv w:val="1"/>
      <w:marLeft w:val="0"/>
      <w:marRight w:val="0"/>
      <w:marTop w:val="0"/>
      <w:marBottom w:val="0"/>
      <w:divBdr>
        <w:top w:val="none" w:sz="0" w:space="0" w:color="auto"/>
        <w:left w:val="none" w:sz="0" w:space="0" w:color="auto"/>
        <w:bottom w:val="none" w:sz="0" w:space="0" w:color="auto"/>
        <w:right w:val="none" w:sz="0" w:space="0" w:color="auto"/>
      </w:divBdr>
    </w:div>
    <w:div w:id="880633485">
      <w:bodyDiv w:val="1"/>
      <w:marLeft w:val="0"/>
      <w:marRight w:val="0"/>
      <w:marTop w:val="0"/>
      <w:marBottom w:val="0"/>
      <w:divBdr>
        <w:top w:val="none" w:sz="0" w:space="0" w:color="auto"/>
        <w:left w:val="none" w:sz="0" w:space="0" w:color="auto"/>
        <w:bottom w:val="none" w:sz="0" w:space="0" w:color="auto"/>
        <w:right w:val="none" w:sz="0" w:space="0" w:color="auto"/>
      </w:divBdr>
    </w:div>
    <w:div w:id="198469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ns0:Source xmlns:ns0="http://schemas.openxmlformats.org/officeDocument/2006/bibliography">
    <ns0:Tag>Fukuyama1995</ns0:Tag>
    <ns0:SourceType>Book</ns0:SourceType>
    <ns0:Author>Fukuyama, Francis</ns0:Author>
    <ns0:Title>Trust: The social virtues and the creation of prosperity</ns0:Title>
    <ns0:Year>1995</ns0:Year>
    <ns0:Publisher>Free Press</ns0:Publisher>
    <b:RefOrder>1</b:RefOrder>
  </ns0:Source>
  <ns0:Source xmlns:ns0="http://schemas.openxmlformats.org/officeDocument/2006/bibliography">
    <ns0:Tag>Ellison2015</ns0:Tag>
    <ns0:SourceType>JournalArticle</ns0:SourceType>
    <ns0:Author>Ellison, Nicole B.; Gibbs, Jennifer L.; Weber, Michael S.</ns0:Author>
    <ns0:Title>The use of social network sites for relationship management in organizations</ns0:Title>
    <ns0:Year>2015</ns0:Year>
    <ns0:JournalName>Journal of Computer-Mediated Communication</ns0:JournalName>
    <ns0:Volume>20</ns0:Volume>
    <ns0:Issue>1</ns0:Issue>
    <ns0:Pages>4–16</ns0:Pages>
    <ns0:Publisher>Oxford University Press</ns0:Publisher>
    <b:RefOrder>2</b:RefOrder>
  </ns0:Source>
  <ns0:Source xmlns:ns0="http://schemas.openxmlformats.org/officeDocument/2006/bibliography">
    <ns0:Tag>Coleman1988</ns0:Tag>
    <ns0:SourceType>JournalArticle</ns0:SourceType>
    <ns0:Author>Coleman, James S.</ns0:Author>
    <ns0:Title>Social capital in the creation of human capital</ns0:Title>
    <ns0:Year>1988</ns0:Year>
    <ns0:JournalName>American Journal of Sociology</ns0:JournalName>
    <ns0:Volume>94</ns0:Volume>
    <ns0:Issue>Supplement</ns0:Issue>
    <ns0:Pages>S95–S120</ns0:Pages>
    <ns0:Publisher>University of Chicago Press</ns0:Publisher>
    <b:RefOrder>3</b:RefOrder>
  </ns0:Source>
  <ns0:Source xmlns:ns0="http://schemas.openxmlformats.org/officeDocument/2006/bibliography">
    <ns0:Tag>Diffie1976</ns0:Tag>
    <ns0:SourceType>JournalArticle</ns0:SourceType>
    <ns0:Author>Diffie, Whitfield; Hellman, Martin</ns0:Author>
    <ns0:Title>New directions in cryptography</ns0:Title>
    <ns0:Year>1976</ns0:Year>
    <ns0:JournalName>IEEE Transactions on Information Theory</ns0:JournalName>
    <ns0:Volume>22</ns0:Volume>
    <ns0:Issue>6</ns0:Issue>
    <ns0:Pages>644–654</ns0:Pages>
    <ns0:Publisher>IEEE</ns0:Publisher>
    <b:RefOrder>4</b:RefOrder>
  </ns0:Source>
  <ns0:Source xmlns:ns0="http://schemas.openxmlformats.org/officeDocument/2006/bibliography">
    <ns0:Tag>Epstein2006</ns0:Tag>
    <ns0:SourceType>Book</ns0:SourceType>
    <ns0:Author>Epstein, Joshua M.</ns0:Author>
    <ns0:Title>Generative social science: Studies in agent-based computational modeling</ns0:Title>
    <ns0:Year>2006</ns0:Year>
    <ns0:Publisher>Princeton University Press</ns0:Publisher>
    <b:RefOrder>5</b:RefOrder>
  </ns0:Source>
  <ns0:Source xmlns:ns0="http://schemas.openxmlformats.org/officeDocument/2006/bibliography">
    <ns0:Tag>Friedman1962</ns0:Tag>
    <ns0:SourceType>Book</ns0:SourceType>
    <ns0:Author>Friedman, Milton</ns0:Author>
    <ns0:Title>Capitalism and freedom</ns0:Title>
    <ns0:Year>1962</ns0:Year>
    <ns0:Publisher>University of Chicago Press</ns0:Publisher>
    <b:RefOrder>6</b:RefOrder>
  </ns0:Source>
  <ns0:Source xmlns:ns0="http://schemas.openxmlformats.org/officeDocument/2006/bibliography">
    <ns0:Tag>Camerer2003</ns0:Tag>
    <ns0:SourceType>Book</ns0:SourceType>
    <ns0:Author>Camerer, Colin F.</ns0:Author>
    <ns0:Title>Behavioral game theory: Experiments in strategic interaction</ns0:Title>
    <ns0:Year>2003</ns0:Year>
    <ns0:Publisher>Princeton University Press</ns0:Publisher>
    <b:RefOrder>7</b:RefOrder>
  </ns0:Source>
  <ns0:Source xmlns:ns0="http://schemas.openxmlformats.org/officeDocument/2006/bibliography">
    <ns0:Tag>Akerlof2009</ns0:Tag>
    <ns0:SourceType>Book</ns0:SourceType>
    <ns0:Author>Akerlof, George A.; Shiller, Robert J.</ns0:Author>
    <ns0:Title>Animal spirits: How human psychology drives the economy, and why it matters for global capitalism</ns0:Title>
    <ns0:Year>2009</ns0:Year>
    <ns0:Publisher>Princeton University Press</ns0:Publisher>
    <b:RefOrder>8</b:RefOrder>
  </ns0:Source>
  <ns0:Source xmlns:ns0="http://schemas.openxmlformats.org/officeDocument/2006/bibliography">
    <ns0:Tag>Fehr1999</ns0:Tag>
    <ns0:SourceType>JournalArticle</ns0:SourceType>
    <ns0:Author>Fehr, Ernst; Schmidt, Klaus M.</ns0:Author>
    <ns0:Title>A theory of fairness, competition, and cooperation</ns0:Title>
    <ns0:Year>1999</ns0:Year>
    <ns0:JournalName>Quarterly Journal of Economics</ns0:JournalName>
    <ns0:Volume>114</ns0:Volume>
    <ns0:Issue>3</ns0:Issue>
    <ns0:Pages>817–868</ns0:Pages>
    <ns0:Publisher>Oxford University Press</ns0:Publisher>
    <b:RefOrder>9</b:RefOrder>
  </ns0:Source>
  <b:Source>
    <b:Tag>NarulaVasquezVirza2018</b:Tag>
    <b:SourceType>ConferenceProceedings</b:SourceType>
    <b:Author>
      <b:NameList>
        <b:Person>
          <b:Last>Narula</b:Last>
          <b:First>Rivest</b:First>
        </b:Person>
        <b:Person>
          <b:Last>Vasquez</b:Last>
          <b:First>Carina</b:First>
        </b:Person>
        <b:Person>
          <b:Last>Virza</b:Last>
          <b:First>Madars</b:First>
        </b:Person>
      </b:NameList>
    </b:Author>
    <b:Title>zkLedger: Privacy-preserving auditing for distributed ledgers</b:Title>
    <b:ConferenceName>USENIX Symposium on Networked Systems Design and Implementation</b:ConferenceName>
    <b:Year>2018</b:Year>
    <b:Pages>65-80</b:Pages>
    <b:RefOrder>10</b:RefOrder>
  </b:Source>
  <b:Source>
    <b:Tag>MiersEtAl2013</b:Tag>
    <b:SourceType>ConferenceProceedings</b:SourceType>
    <b:Author>
      <b:NameList>
        <b:Person>
          <b:Last>Miers</b:Last>
          <b:First>Ian</b:First>
        </b:Person>
        <b:Person>
          <b:Last>Garman</b:Last>
          <b:First>Christina</b:First>
        </b:Person>
        <b:Person>
          <b:Last>Green</b:Last>
          <b:First>Matthew</b:First>
        </b:Person>
        <b:Person>
          <b:Last>Rubin</b:Last>
          <b:First>Aviel D.</b:First>
        </b:Person>
      </b:NameList>
    </b:Author>
    <b:Title>Zerocoin: Anonymous distributed e-cash from Bitcoin</b:Title>
    <b:ConferenceName>IEEE Symposium on Security and Privacy</b:ConferenceName>
    <b:Year>2013</b:Year>
    <b:Pages>397-411</b:Pages>
    <b:RefOrder>11</b:RefOrder>
  </b:Source>
  <b:Source>
    <b:Tag>W3CVC2019</b:Tag>
    <b:SourceType>Report</b:SourceType>
    <b:Author>
      <b:Corporate>W3C Verifiable Credentials Working Group</b:Corporate>
    </b:Author>
    <b:Title>Verifiable Credentials Data Model 1.0</b:Title>
    <b:Year>2019</b:Year>
    <b:Publisher>World Wide Web Consortium</b:Publisher>
    <b:RefOrder>12</b:RefOrder>
  </b:Source>
  <b:Source>
    <b:Tag>Gambetta1988</b:Tag>
    <b:SourceType>Book</b:SourceType>
    <b:Author>
      <b:NameList>
        <b:Person>
          <b:Last>Gambetta</b:Last>
          <b:First>Diego</b:First>
        </b:Person>
      </b:NameList>
    </b:Author>
    <b:Title>Trust: Making and breaking cooperative relations</b:Title>
    <b:Year>1988</b:Year>
    <b:Publisher>Blackwell</b:Publisher>
    <b:RefOrder>13</b:RefOrder>
  </b:Source>
  <b:Source>
    <b:Tag>Hardin2002</b:Tag>
    <b:SourceType>Book</b:SourceType>
    <b:Author>
      <b:NameList>
        <b:Person>
          <b:Last>Hardin</b:Last>
          <b:First>Russell</b:First>
        </b:Person>
      </b:NameList>
    </b:Author>
    <b:Title>Trust and trustworthiness</b:Title>
    <b:Year>2002</b:Year>
    <b:Publisher>Russell Sage Foundation</b:Publisher>
    <b:RefOrder>14</b:RefOrder>
  </b:Source>
  <b:Source>
    <b:Tag>FriedmanResnick2001</b:Tag>
    <b:SourceType>JournalArticle</b:SourceType>
    <b:Author>
      <b:NameList>
        <b:Person>
          <b:Last>Friedman</b:Last>
          <b:First>Eric J.</b:First>
        </b:Person>
        <b:Person>
          <b:Last>Resnick</b:Last>
          <b:First>Paul</b:First>
        </b:Person>
      </b:NameList>
    </b:Author>
    <b:Title>The social cost of cheap pseudonyms</b:Title>
    <b:JournalName>Journal of Economics and Management Strategy</b:JournalName>
    <b:Year>2001</b:Year>
    <b:Volume>10</b:Volume>
    <b:Issue>2</b:Issue>
    <b:Pages>173-199</b:Pages>
    <b:RefOrder>15</b:RefOrder>
  </b:Source>
  <b:Source>
    <b:Tag>Brewer1999</b:Tag>
    <b:SourceType>JournalArticle</b:SourceType>
    <b:Author>
      <b:NameList>
        <b:Person>
          <b:Last>Brewer</b:Last>
          <b:First>Marilynn B.</b:First>
        </b:Person>
      </b:NameList>
    </b:Author>
    <b:Title>The psychology of prejudice: Ingroup love or outgroup hate</b:Title>
    <b:JournalName>Journal of Social Issues</b:JournalName>
    <b:Year>1999</b:Year>
    <b:Volume>55</b:Volume>
    <b:Issue>3</b:Issue>
    <b:Pages>429-444</b:Pages>
    <b:RefOrder>16</b:RefOrder>
  </b:Source>
  <b:Source>
    <b:Tag>Brewer2007</b:Tag>
    <b:SourceType>JournalArticle</b:SourceType>
    <b:Author>
      <b:NameList>
        <b:Person>
          <b:Last>Brewer</b:Last>
          <b:First>Marilynn B.</b:First>
        </b:Person>
      </b:NameList>
    </b:Author>
    <b:Title>The importance of being we: Human nature and intergroup relations</b:Title>
    <b:JournalName>American Psychologist</b:JournalName>
    <b:Year>2007</b:Year>
    <b:Volume>62</b:Volume>
    <b:Issue>8</b:Issue>
    <b:Pages>728-738</b:Pages>
    <b:RefOrder>17</b:RefOrder>
  </b:Source>
  <b:Source>
    <b:Tag>Axelrod1984</b:Tag>
    <b:SourceType>Book</b:SourceType>
    <b:Author>
      <b:NameList>
        <b:Person>
          <b:Last>Axelrod</b:Last>
          <b:First>Robert</b:First>
        </b:Person>
      </b:NameList>
    </b:Author>
    <b:Title>The evolution of cooperation</b:Title>
    <b:Year>1984</b:Year>
    <b:Publisher>Basic Books</b:Publisher>
    <b:RefOrder>18</b:RefOrder>
  </b:Source>
  <b:Source>
    <b:Tag>Dellarocas2003</b:Tag>
    <b:SourceType>JournalArticle</b:SourceType>
    <b:Author>
      <b:NameList>
        <b:Person>
          <b:Last>Dellarocas</b:Last>
          <b:First>Chrysanthos</b:First>
        </b:Person>
      </b:NameList>
    </b:Author>
    <b:Title>The digitization of word-of-mouth: Promise and challenges of online reputation systems</b:Title>
    <b:JournalName>Management Science</b:JournalName>
    <b:Year>2003</b:Year>
    <b:Volume>49</b:Volume>
    <b:Issue>10</b:Issue>
    <b:Pages>1407-1424</b:Pages>
    <b:RefOrder>19</b:RefOrder>
  </b:Source>
  <b:Source>
    <b:Tag>BenSassonEtAl2014</b:Tag>
    <b:SourceType>ConferenceProceedings</b:SourceType>
    <b:Author>
      <b:NameList>
        <b:Person>
          <b:Last>Ben-Sasson</b:Last>
          <b:First>Eli</b:First>
        </b:Person>
        <b:Person>
          <b:Last>Chiesa</b:Last>
          <b:First>Alessandro</b:First>
        </b:Person>
        <b:Person>
          <b:Last>Tromer</b:Last>
          <b:First>Erik</b:First>
        </b:Person>
        <b:Person>
          <b:Last>Virza</b:Last>
          <b:First>Madars</b:First>
        </b:Person>
      </b:NameList>
    </b:Author>
    <b:Title>Succinct non-interactive zero knowledge for a von Neumann architecture</b:Title>
    <b:ConferenceName>USENIX Security Symposium</b:ConferenceName>
    <b:Year>2014</b:Year>
    <b:Pages>781-796</b:Pages>
    <b:RefOrder>20</b:RefOrder>
  </b:Source>
  <b:Source>
    <b:Tag>Burt2001</b:Tag>
    <b:SourceType>BookSection</b:SourceType>
    <b:Author>
      <b:NameList>
        <b:Person>
          <b:Last>Burt</b:Last>
          <b:First>Ronald S.</b:First>
        </b:Person>
      </b:NameList>
    </b:Author>
    <b:Title>Structural holes versus network closure as social capital</b:Title>
    <b:BookTitle>Social capital: Theory and research</b:BookTitle>
    <b:Year>2001</b:Year>
    <b:Publisher>Aldine de Gruyter</b:Publisher>
    <b:RefOrder>21</b:RefOrder>
  </b:Source>
  <b:Source>
    <b:Tag>Fiske1998</b:Tag>
    <b:SourceType>BookSection</b:SourceType>
    <b:Author>
      <b:NameList>
        <b:Person>
          <b:Last>Fiske</b:Last>
          <b:First>Susan T.</b:First>
        </b:Person>
      </b:NameList>
    </b:Author>
    <b:Title>Stereotyping, prejudice, and discrimination</b:Title>
    <b:BookTitle>The handbook of social psychology</b:BookTitle>
    <b:Year>1998</b:Year>
    <b:Publisher>McGraw Hill</b:Publisher>
    <b:RefOrder>22</b:RefOrder>
  </b:Source>
  <b:Source>
    <b:Tag>Opotow1990</b:Tag>
    <b:SourceType>JournalArticle</b:SourceType>
    <b:Author>
      <b:NameList>
        <b:Person>
          <b:Last>Opotow</b:Last>
          <b:First>Susan</b:First>
        </b:Person>
      </b:NameList>
    </b:Author>
    <b:Title>Moral exclusion and injustice</b:Title>
    <b:JournalName>Journal of Social Issues</b:JournalName>
    <b:Year>1990</b:Year>
    <b:Volume>46</b:Volume>
    <b:Issue>1</b:Issue>
    <b:Pages>1-20</b:Pages>
    <b:RefOrder>23</b:RefOrder>
  </b:Source>
  <b:Source>
    <b:Tag>ChenLi2009</b:Tag>
    <b:SourceType>JournalArticle</b:SourceType>
    <b:Author>
      <b:NameList>
        <b:Person>
          <b:Last>Chen</b:Last>
          <b:First>Yan</b:First>
        </b:Person>
        <b:Person>
          <b:Last>Li</b:Last>
          <b:First>Sherry Xin</b:First>
        </b:Person>
      </b:NameList>
    </b:Author>
    <b:Title>Group identity and social preferences</b:Title>
    <b:JournalName>American Economic Review</b:JournalName>
    <b:Year>2009</b:Year>
    <b:Volume>99</b:Volume>
    <b:Issue>1</b:Issue>
    <b:Pages>431-457</b:Pages>
    <b:RefOrder>24</b:RefOrder>
  </b:Source>
  <b:Source>
    <b:Tag>Ostrom1990</b:Tag>
    <b:SourceType>Book</b:SourceType>
    <b:Author>
      <b:NameList>
        <b:Person>
          <b:Last>Ostrom</b:Last>
          <b:First>Elinor</b:First>
        </b:Person>
      </b:NameList>
    </b:Author>
    <b:Title>Governing the commons: The evolution of institutions for collective action</b:Title>
    <b:Year>1990</b:Year>
    <b:Publisher>Cambridge University Press</b:Publisher>
    <b:RefOrder>25</b:RefOrder>
  </b:Source>
  <b:Source>
    <b:Tag>Nowak2006</b:Tag>
    <b:SourceType>JournalArticle</b:SourceType>
    <b:Author>
      <b:NameList>
        <b:Person>
          <b:Last>Nowak</b:Last>
          <b:First>Martin A.</b:First>
        </b:Person>
      </b:NameList>
    </b:Author>
    <b:Title>Five rules for the evolution of cooperation</b:Title>
    <b:JournalName>Science</b:JournalName>
    <b:Year>2006</b:Year>
    <b:Volume>314</b:Volume>
    <b:Issue>5805</b:Issue>
    <b:Pages>1560-1563</b:Pages>
    <b:RefOrder>26</b:RefOrder>
  </b:Source>
  <b:Source>
    <b:Tag>FehrGaechter2000</b:Tag>
    <b:SourceType>JournalArticle</b:SourceType>
    <b:Author>
      <b:NameList>
        <b:Person>
          <b:Last>Fehr</b:Last>
          <b:First>Ernst</b:First>
        </b:Person>
        <b:Person>
          <b:Last>Gächter</b:Last>
          <b:First>Simon</b:First>
        </b:Person>
      </b:NameList>
    </b:Author>
    <b:Title>Cooperation and punishment in public goods experiments</b:Title>
    <b:JournalName>American Economic Review</b:JournalName>
    <b:Year>2000</b:Year>
    <b:Volume>90</b:Volume>
    <b:Issue>4</b:Issue>
    <b:Pages>980-994</b:Pages>
    <b:RefOrder>27</b:RefOrder>
  </b:Source>
  <b:Source>
    <b:Tag>KurzbanToobyCosmides2001</b:Tag>
    <b:SourceType>JournalArticle</b:SourceType>
    <b:Author>
      <b:NameList>
        <b:Person>
          <b:Last>Kurzban</b:Last>
          <b:First>Robert</b:First>
        </b:Person>
        <b:Person>
          <b:Last>Tooby</b:Last>
          <b:First>John</b:First>
        </b:Person>
        <b:Person>
          <b:Last>Cosmides</b:Last>
          <b:First>Leda</b:First>
        </b:Person>
      </b:NameList>
    </b:Author>
    <b:Title>Can race be erased? Coalitional computation and social categorization</b:Title>
    <b:JournalName>Proceedings of the National Academy of Sciences</b:JournalName>
    <b:Year>2001</b:Year>
    <b:Volume>98</b:Volume>
    <b:Issue>26</b:Issue>
    <b:Pages>15387-15392</b:Pages>
    <b:RefOrder>28</b:RefOrder>
  </b:Source>
  <b:Source>
    <b:Tag>FuDuanMassey2024</b:Tag>
    <b:SourceType>JournalArticle</b:SourceType>
    <b:Author>
      <b:NameList>
        <b:Person>
          <b:Last>Fu</b:Last>
          <b:First>Min</b:First>
        </b:Person>
        <b:Person>
          <b:Last>Duan</b:Last>
          <b:First>Jian</b:First>
        </b:Person>
        <b:Person>
          <b:Last>Massey</b:Last>
          <b:First>Andrew</b:First>
        </b:Person>
      </b:NameList>
    </b:Author>
    <b:Title>Blockchain based trust systems and economic governance</b:Title>
    <b:JournalName>Journal of Economic Behavior and Organization</b:JournalName>
    <b:Year>2024</b:Year>
    <b:Volume>219</b:Volume>
    <b:Pages>187-206</b:Pages>
    <b:RefOrder>29</b:RefOrder>
  </b:Source>
  <b:Source>
    <b:Tag>TajfelTurner1979</b:Tag>
    <b:SourceType>BookSection</b:SourceType>
    <b:Author>
      <b:NameList>
        <b:Person>
          <b:Last>Tajfel</b:Last>
          <b:First>Henri</b:First>
        </b:Person>
        <b:Person>
          <b:Last>Turner</b:Last>
          <b:First>John C.</b:First>
        </b:Person>
      </b:NameList>
    </b:Author>
    <b:Title>An integrative theory of intergroup conflict</b:Title>
    <b:BookTitle>The social psychology of intergroup relations</b:BookTitle>
    <b:Year>1979</b:Year>
    <b:Publisher>Brooks Cole</b:Publisher>
    <b:RefOrder>30</b:RefOrder>
  </b:Source>
  <b:Source>
    <b:Tag>Smi76</b:Tag>
    <b:SourceType>Book</b:SourceType>
    <b:Guid>{DAEAE15F-1589-4624-ADC3-BFE5665C6783}</b:Guid>
    <b:Author>
      <b:Author>
        <b:NameList>
          <b:Person>
            <b:Last>Smith</b:Last>
            <b:First>A.</b:First>
          </b:Person>
        </b:NameList>
      </b:Author>
    </b:Author>
    <b:Title>An inquiry into the nature and causes of the wealth of nations</b:Title>
    <b:Year>1776</b:Year>
    <b:Publisher>Oxford University Press</b:Publisher>
    <b:RefOrder>31</b:RefOrder>
  </b:Source>
  <b:Source>
    <b:Tag>Bar23</b:Tag>
    <b:SourceType>JournalArticle</b:SourceType>
    <b:Guid>{8FE02052-3717-49F2-9907-17DC14B70A50}</b:Guid>
    <b:Title>Trust in modernity: The case of Adam Smith</b:Title>
    <b:Year>2023</b:Year>
    <b:Author>
      <b:Author>
        <b:NameList>
          <b:Person>
            <b:Last>Barbalet</b:Last>
            <b:First>J.</b:First>
            <b:Middle>M.</b:Middle>
          </b:Person>
        </b:NameList>
      </b:Author>
    </b:Author>
    <b:JournalName>European Journal of Social Theory</b:JournalName>
    <b:Pages>60-77</b:Pages>
    <b:RefOrder>32</b:RefOrder>
  </b:Source>
</b:Sources>
</file>

<file path=customXml/itemProps1.xml><?xml version="1.0" encoding="utf-8"?>
<ds:datastoreItem xmlns:ds="http://schemas.openxmlformats.org/officeDocument/2006/customXml" ds:itemID="{2AAA6433-BC54-41AD-BDB9-AEC6DA986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8539</TotalTime>
  <Pages>23</Pages>
  <Words>7928</Words>
  <Characters>50508</Characters>
  <Application>Microsoft Office Word</Application>
  <DocSecurity>0</DocSecurity>
  <Lines>765</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Battrick</dc:creator>
  <cp:keywords/>
  <dc:description/>
  <cp:lastModifiedBy>William Battrick</cp:lastModifiedBy>
  <cp:revision>32</cp:revision>
  <dcterms:created xsi:type="dcterms:W3CDTF">2025-11-03T02:46:00Z</dcterms:created>
  <dcterms:modified xsi:type="dcterms:W3CDTF">2025-12-22T23:54:00Z</dcterms:modified>
</cp:coreProperties>
</file>