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3CF6C1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船舶起锚机液压系统故障分析与维护手册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一、系统概述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船舶起锚机液压系统为甲板关键设备，用于完成起锚、抛锚、系泊等作业。系统由液压泵、油箱、滤油器、控制阀、液压缸、管路及密封元件组成，靠液压油传递动力，具备动作平稳、输出力矩大、操作简单等特点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二、船舶起锚机常见故障与原因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（一）无压力、动作无力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1.液压油不足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2.吸油滤器堵塞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3.液压泵磨损、内泄增大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4.溢流阀卡滞、常开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5.管路泄漏、接头松动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6.液压缸密封损坏，内泄严重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（二）动作缓慢、达不到转速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1.液压泵流量不足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2.节流阀开度不足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3.油温过高、油液黏度下降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4.滤油器堵塞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5.液压缸摩擦阻力过大</w:t>
      </w:r>
    </w:p>
    <w:p w14:paraId="6A5F46FC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（三）外部漏油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1.密封件老化、损坏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2.管路破裂、接头松动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3.液压缸活塞杆拉伤、锈蚀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4.阀块结合面密封不良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5.泵轴油封失效</w:t>
      </w:r>
    </w:p>
    <w:p w14:paraId="55E2A3A4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（四）油温过高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1.冷却器堵塞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2.系统内泄过大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3.溢流阀长期溢流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4.油液污染、变质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5.连续作业时间过长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三、标准维修方法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（一）无压力、无力维修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1.补充合格液压油至规定油位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2.清洗或更换吸油滤器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3.检测液压泵性能，磨损则更换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4.拆洗溢流阀，修复或更换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5.紧固管路接头，更换损坏密封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6.更换液压缸密封组件</w:t>
      </w:r>
    </w:p>
    <w:p w14:paraId="6D7342DE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（二）动作缓慢维修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1.检查并修复液压泵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2.调整节流阀开度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3.清理冷却器，降低油温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4.清洗全部滤油器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5.修复或更换液压缸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（三）漏油维修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1.更换全部老化密封件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2.修复或更换破损管路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3.抛光或更换活塞杆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4.更换阀块密封垫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5.更换液压泵油封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四、标准维护制度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1.每班维护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检查油箱油位，保持在规定范围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检查油温、振动、噪音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检查有无漏油、异响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观察动作是否平稳、有力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 每周维护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清洗吸油滤油器、回油滤油器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检查管路、接头，紧固松动部位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检查活塞杆表面，清洁并涂油保护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 每月维护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测试系统工作压力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检查液压泵温度、噪音、内泄情况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检查控制阀动作灵活性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检查冷却器散热效果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 季度维护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液压油取样化验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清洗油箱内部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检查液压缸内泄量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检查全部密封件状态</w:t>
      </w:r>
    </w:p>
    <w:p w14:paraId="6EBDA2FF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 年度维护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全部更换液压油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更换系统全部密封件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液压泵拆检保养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液压缸全面拆检、修复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系统压力重新校准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五、预防措施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1.使用合格原厂液压油，禁止混用不同牌号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2.保持油液清洁，定期过滤、更换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3.控制油温在正常范围，禁止超负荷连续作业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4.定期检查密封件，老化立即更换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</w:t>
      </w:r>
      <w:bookmarkStart w:id="0" w:name="_GoBack"/>
      <w:bookmarkEnd w:id="0"/>
      <w:r>
        <w:rPr>
          <w:rFonts w:hint="eastAsia"/>
          <w:sz w:val="28"/>
        </w:rPr>
        <w:t>保持设备清洁，做好防雨、防盐雾、防尘保护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  <w:rsid w:val="4E134096"/>
    <w:rsid w:val="7AA6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99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99" w:semiHidden="0" w:name="Strong"/>
    <w:lsdException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84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947</Words>
  <Characters>994</Characters>
  <Lines>0</Lines>
  <Paragraphs>0</Paragraphs>
  <TotalTime>2</TotalTime>
  <ScaleCrop>false</ScaleCrop>
  <LinksUpToDate>false</LinksUpToDate>
  <CharactersWithSpaces>1100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2020-07-21T13:27:00Z</dcterms:created>
  <dc:creator>T148778</dc:creator>
  <cp:lastModifiedBy>谝卜菜殉创</cp:lastModifiedBy>
  <dcterms:modified xsi:type="dcterms:W3CDTF">2026-04-14T12:22:27Z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eyJoZGlkIjoiODU0ZDNkOWIwN2NiY2QzNWU1NWEyZjNiYzU4ODVmM2YiLCJ1c2VySWQiOiIxODA2MDk2Mjc1In0=</vt:lpwstr>
  </property>
  <property fmtid="{D5CDD505-2E9C-101B-9397-08002B2CF9AE}" pid="3" name="KSOProductBuildVer">
    <vt:lpwstr>2052-12.1.0.25225</vt:lpwstr>
  </property>
  <property fmtid="{D5CDD505-2E9C-101B-9397-08002B2CF9AE}" pid="4" name="ICV">
    <vt:lpwstr>AC82475982734AD9A27F7B09812064ED_12</vt:lpwstr>
  </property>
</Properties>
</file>