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YugiTalk 项目全流程说明</w:t>
      </w:r>
    </w:p>
    <w:p>
      <w:r>
        <w:rPr>
          <w:sz w:val="20"/>
        </w:rPr>
        <w:t>代码导读与运行链路  |  2026 年 10 月 15 日</w:t>
      </w:r>
    </w:p>
    <w:p>
      <w:pPr>
        <w:spacing w:after="200"/>
      </w:pPr>
      <w:r>
        <w:t>本文按 2026 年 10 月 15 日仓库中的实际代码，解释 YugiTalk 从启动、登录、上传资料，到提交问题、检索、模型与工具执行、流式返回及故障恢复的完整过程。面向希望理解项目运行原理、阅读源码和准备项目讲解的读者。</w:t>
      </w:r>
    </w:p>
    <w:p>
      <w:r>
        <w:t>YugiTalk 是一个带知识库、个人记忆、自定义 Skill 和授权工具的 Agent 工作台。一次聊天会被保存为后台任务，由 Worker 执行；网页通过事件流查看进度。理解项目时，应把资料入库和在线提问分开看：前者提前准备证据，后者按需检索和回答。</w:t>
      </w:r>
    </w:p>
    <w:p>
      <w:pPr>
        <w:pStyle w:val="Heading2"/>
      </w:pPr>
      <w:r>
        <w:t>两条主流程</w:t>
      </w:r>
    </w:p>
    <w:p>
      <w:r>
        <w:t>资料入库：创建知识库 → 上传原文 → 保存文件和资料记录 → 后台解析分块 → 生成向量并建立索引 → 资料标记为可用。</w:t>
      </w:r>
    </w:p>
    <w:p>
      <w:r>
        <w:t>在线提问：登录 → 选择 Agent 版本及可选知识库与 Skill → 创建 Run → 排队 → Worker 领取 → 组装上下文 → 可选 RAG → 模型与工具循环 → 保存回复与用量 → 前端展示。</w:t>
      </w:r>
    </w:p>
    <w:p>
      <w:pPr>
        <w:pStyle w:val="Heading2"/>
      </w:pPr>
      <w:r>
        <w:t>阅读顺序</w:t>
      </w:r>
    </w:p>
    <w:p>
      <w:r>
        <w:t>第 2 页看系统组件和启动；第 3 页看身份与配置；第 4 页看资料入库；第 5 页看任务提交；第 6 页看上下文和记忆；第 7 页看增强 RAG；第 8 页看模型与工具；第 9 页看流式输出和结束；第 10 页看故障恢复；第 11 页用例串联；第 12 页列源码入口。</w:t>
      </w:r>
    </w:p>
    <w:p>
      <w:pPr>
        <w:pStyle w:val="Heading2"/>
      </w:pPr>
      <w:r>
        <w:t>当前范围</w:t>
      </w:r>
    </w:p>
    <w:p>
      <w:r>
        <w:t>资源直接归登录用户，工作空间和成员共享管理已经移除。代码中的 account_id、membership 以及少量旧注释仍带历史命名，当前授权规则是资源归属必须等于本人。</w:t>
      </w:r>
    </w:p>
    <w:p>
      <w:r>
        <w:t>阶段 0 至 5 已记录为用户验收通过，阶段 6 仍在完善。生产发布、真实外部服务接入与模型质量评测存在待完成项；本文解释已实现的流程，不将其等同于已完成生产验收。文中示例数据均为帮助理解的假设，不是实际执行记录。</w:t>
      </w:r>
    </w:p>
    <w:p>
      <w:r>
        <w:t>核验方式：阅读当前仓库实现并交叉检查项目说明。本次没有启动服务、执行回归测试或检查私有环境变量；默认值不代表当前正在运行环境的实际配置。</w:t>
      </w:r>
    </w:p>
    <w:p>
      <w:pPr>
        <w:pStyle w:val="Heading1"/>
        <w:pageBreakBefore/>
      </w:pPr>
      <w:r>
        <w:t>01  系统组成与启动顺序</w:t>
      </w:r>
    </w:p>
    <w:p>
      <w:r>
        <w:t>页面、API 和后台执行进程各自负责一段工作。长任务不会一直占住提交请求：API 先保存任务，再交给后台。PostgreSQL 保存可恢复的业务事实，Redis 承担投递。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/>
        </w:trPr>
        <w:tc>
          <w:tcPr>
            <w:tcW w:type="dxa" w:w="2324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组件</w:t>
            </w:r>
          </w:p>
        </w:tc>
        <w:tc>
          <w:tcPr>
            <w:tcW w:type="dxa" w:w="7143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在流程中的职责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React 前端</w:t>
            </w:r>
          </w:p>
        </w:tc>
        <w:tc>
          <w:tcPr>
            <w:tcW w:type="dxa" w:w="714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选择配置、提交问题、显示事件流、读取历史与来源。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同源反向代理与 FastAPI</w:t>
            </w:r>
          </w:p>
        </w:tc>
        <w:tc>
          <w:tcPr>
            <w:tcW w:type="dxa" w:w="714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转发网页请求；校验身份、参数、资源权限；提交任务和提供事件接口。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PostgreSQL</w:t>
            </w:r>
          </w:p>
        </w:tc>
        <w:tc>
          <w:tcPr>
            <w:tcW w:type="dxa" w:w="714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保存用户、版本、消息、任务状态、事件、分块、检查点和工具账本。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Redis 与 Celery Worker</w:t>
            </w:r>
          </w:p>
        </w:tc>
        <w:tc>
          <w:tcPr>
            <w:tcW w:type="dxa" w:w="714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Redis 承担队列等用途；Linux Worker 执行聊天任务和资料索引任务。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Scheduler</w:t>
            </w:r>
          </w:p>
        </w:tc>
        <w:tc>
          <w:tcPr>
            <w:tcW w:type="dxa" w:w="714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扫描持久排队记录、补投任务、处理失效租约及等待过期。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对象存储与 Milvus</w:t>
            </w:r>
          </w:p>
        </w:tc>
        <w:tc>
          <w:tcPr>
            <w:tcW w:type="dxa" w:w="714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对象存储保存原文；Milvus 保存检索索引；etcd 保存 Milvus 元数据。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Embedding 与聊天模型</w:t>
            </w:r>
          </w:p>
        </w:tc>
        <w:tc>
          <w:tcPr>
            <w:tcW w:type="dxa" w:w="714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Embedding 将文本编码为向量；聊天模型负责理解、工具提案和回答。两者独立配置。</w:t>
            </w:r>
          </w:p>
        </w:tc>
      </w:tr>
    </w:tbl>
    <w:p>
      <w:pPr>
        <w:spacing w:after="0"/>
      </w:pPr>
    </w:p>
    <w:p>
      <w:pPr>
        <w:pStyle w:val="Heading2"/>
      </w:pPr>
      <w:r>
        <w:t>启动时发生什么</w:t>
      </w:r>
    </w:p>
    <w:p>
      <w:r>
        <w:t>1 先准备持久数据目录和配置，启动 PostgreSQL、Redis、对象存储、etcd、Milvus 以及需要的 Embedding 服务。开发环境使用项目 data/ 下的数据目录。</w:t>
      </w:r>
    </w:p>
    <w:p>
      <w:r>
        <w:t>2 数据库迁移进程创建或升级表结构。Compose 中 API 等待迁移完成和所需依赖就绪；具体启动依赖由 Compose 配置约束。</w:t>
      </w:r>
    </w:p>
    <w:p>
      <w:r>
        <w:t>3 API 创建应用，读取配置、初始化数据库连接和监控、注册身份与业务接口；Worker 建立队列消费，Scheduler 周期扫描恢复任务。前端提供工作台入口。</w:t>
      </w:r>
    </w:p>
    <w:p>
      <w:r>
        <w:t>4 浏览器访问开发工作台 http://127.0.0.1:8080/。本机热更新模式使用 5173 端口，转发到本机 API 8000；Docker API 文档使用 18000 端口。</w:t>
      </w:r>
    </w:p>
    <w:p>
      <w:r>
        <w:t>开发默认支持 Mock 模型。使用真实模型要有后端配置；天气路况、注册邮件等也依赖各自配置。启动成功只表示服务可用，不代表所有外部功能已经接通。</w:t>
      </w:r>
    </w:p>
    <w:p>
      <w:pPr>
        <w:pStyle w:val="Heading1"/>
        <w:pageBreakBefore/>
      </w:pPr>
      <w:r>
        <w:t>02  登录与任务配置</w:t>
      </w:r>
    </w:p>
    <w:p>
      <w:pPr>
        <w:pStyle w:val="Heading2"/>
      </w:pPr>
      <w:r>
        <w:t>登录后服务端怎样识别你</w:t>
      </w:r>
    </w:p>
    <w:p>
      <w:r>
        <w:t>普通用户可以通过邮箱验证码注册，前提是 SMTP 已配置；管理员通过独立初始化流程创建。登录成功后浏览器携带会话 Cookie，服务端保存会话令牌的摘要而非原始令牌，密码使用 Argon2id 哈希。</w:t>
      </w:r>
    </w:p>
    <w:p>
      <w:r>
        <w:t>每次业务请求都会重新校验用户是否启用、会话是否有效。修改类请求还需要通过写请求校验，包括 CSRF 和来源检查。网页隐藏按钮只是交互，真正的授权发生在后端。</w:t>
      </w:r>
    </w:p>
    <w:p>
      <w:r>
        <w:t>当前归属由已验证会话推导。即使客户端提交别人的资源 ID，后端仍检查资源是否属于本人；不能通过更换 ID 读取其他用户的知识库、消息或任务。</w:t>
      </w:r>
    </w:p>
    <w:p>
      <w:pPr>
        <w:pStyle w:val="Heading2"/>
      </w:pPr>
      <w:r>
        <w:t>Agent 决定执行配置</w:t>
      </w:r>
    </w:p>
    <w:p>
      <w:r>
        <w:t>用户创建并发布 Agent 后，得到不可变的 AgentVersion。版本保存助手提示词、工具许可、执行轮数、输出长度、超时和预算等配置。运行时绑定版本快照，后续编辑助手不会直接改变已经创建的任务。</w:t>
      </w:r>
    </w:p>
    <w:p>
      <w:r>
        <w:t>Agent 契约默认模型轮数为 6、工具调用上限为 10、单轮最大输出 2048 Token、任务超时 120 秒。实际执行还受到服务端上限约束，不能只靠助手配置扩大权限。</w:t>
      </w:r>
    </w:p>
    <w:p>
      <w:pPr>
        <w:pStyle w:val="Heading2"/>
      </w:pPr>
      <w:r>
        <w:t>Skill 决定本次使用的流程</w:t>
      </w:r>
    </w:p>
    <w:p>
      <w:r>
        <w:t>Skill 是用户发布的流程说明和工具许可范围。提交任务时选择具体 SkillVersion，后端冻结其内容并检查版本有效性，然后把 Skill 说明加入本次上下文。它不是一个独立后台执行器，也不会自动拥有系统角色。</w:t>
      </w:r>
    </w:p>
    <w:p>
      <w:r>
        <w:t>可调用工具首先来自 Agent 许可；选择 Skill 后再取 Skill 许可的交集，随后检查工具是否可用、归谁所有以及所绑定的版本。Skill 的许可集合为空时，不会放行全部工具。</w:t>
      </w:r>
    </w:p>
    <w:p>
      <w:pPr>
        <w:pStyle w:val="Heading2"/>
      </w:pPr>
      <w:r>
        <w:t>知识库决定证据范围</w:t>
      </w:r>
    </w:p>
    <w:p>
      <w:r>
        <w:t>一次 Run 可选一个知识库，该库可以包含多个文件。选择后走知识库证据流程；未选择则直接进入一般对话与工具流程。聊天模型的供应商地址和密钥由后端管理，浏览器不能任意指定。</w:t>
      </w:r>
    </w:p>
    <w:p>
      <w:r>
        <w:t>当前开发与生产配置模板默认关闭任务及累计 Token 额度限制，但仍保存用量和保守成本记录；并发、超时、循环次数等执行边界继续生效。</w:t>
      </w:r>
    </w:p>
    <w:p>
      <w:pPr>
        <w:pStyle w:val="Heading1"/>
        <w:pageBreakBefore/>
      </w:pPr>
      <w:r>
        <w:t>03  资料上传与索引建立</w:t>
      </w:r>
    </w:p>
    <w:p>
      <w:r>
        <w:t>这条链路在提问之前运行。上传接口返回“已接收”，不代表文件已经进入可检索状态。只有当前索引版本处理成功且状态为 ready 的资料才会被检索。</w:t>
      </w:r>
    </w:p>
    <w:p>
      <w:pPr>
        <w:pStyle w:val="Heading2"/>
      </w:pPr>
      <w:r>
        <w:t>上传阶段</w:t>
      </w:r>
    </w:p>
    <w:p>
      <w:r>
        <w:t>1 前端调用知识库上传接口。后端核验知识库归属、文件名和扩展名，接收非空 TXT、Markdown 或文本 PDF，文件不得超过 20 MB。单个知识库最多 200 份未删除资料。</w:t>
      </w:r>
    </w:p>
    <w:p>
      <w:r>
        <w:t>2 后端计算内容 SHA256，按知识库与内容哈希去重。同一知识库重复上传相同内容，会返回已有资料记录，而不是再次建立一份索引。</w:t>
      </w:r>
    </w:p>
    <w:p>
      <w:r>
        <w:t>3 原始字节写入对象存储；PostgreSQL 保存文件名、对象键、内容哈希、索引版本、Embedding 版本和队列状态。提交成功后投递文档 ID 与索引版本。队列短暂失败时保留排队意图，由 Scheduler 补投。</w:t>
      </w:r>
    </w:p>
    <w:p>
      <w:pPr>
        <w:pStyle w:val="Heading2"/>
      </w:pPr>
      <w:r>
        <w:t>后台加工阶段</w:t>
      </w:r>
    </w:p>
    <w:p>
      <w:r>
        <w:t>4 Worker 领取资料处理租约，状态进入 parsing。从对象存储读取文件，在独立受限子进程中解析。文本 PDF 逐页提取文字；扫描 PDF 若没有可提取文本，会报需要 OCR，当前解析器没有自动 OCR。</w:t>
      </w:r>
    </w:p>
    <w:p>
      <w:r>
        <w:t>5 按字符切子块：窗口最多 700 字符，步长 600，正常相邻块重叠 100 字符，并记录页码和顺序。限制最多 1000 个子块。按同页相邻最多三个子块建立父块，保存真实父子关系。</w:t>
      </w:r>
    </w:p>
    <w:p>
      <w:r>
        <w:t>6 状态进入 indexing。Embedding HTTP 服务分批编码子块；默认方案是 BGE-M3、1024 维。模型配置参与索引版本，避免不同模型或维度混用。</w:t>
      </w:r>
    </w:p>
    <w:p>
      <w:r>
        <w:t>7 将子块及父块信息写入 PostgreSQL，将向量、文本和检索所需字段写入 Milvus。新混合集合支持 Dense 和原生 BM25；旧资料如果仍在旧稠密集合，保留其实际检索能力，不伪装成混合索引。</w:t>
      </w:r>
    </w:p>
    <w:p>
      <w:r>
        <w:t>8 处理完成后再次检查资料版本和租约，才把资料标记为 ready。部分向量写入而整份资料未完成时，不会把半成品发布成可用资料。</w:t>
      </w:r>
    </w:p>
    <w:p>
      <w:pPr>
        <w:pStyle w:val="Heading2"/>
      </w:pPr>
      <w:r>
        <w:t>删除阶段</w:t>
      </w:r>
    </w:p>
    <w:p>
      <w:r>
        <w:t>删除先提交 deleting 状态，使资料立即退出有效检索范围，再异步清理原文和索引。原文、关系库和向量库没有共享事务，代码通过状态、版本和重试协调一致性。</w:t>
      </w:r>
    </w:p>
    <w:p>
      <w:pPr>
        <w:pStyle w:val="Heading1"/>
        <w:pageBreakBefore/>
      </w:pPr>
      <w:r>
        <w:t>04  发送问题与创建后台任务</w:t>
      </w:r>
    </w:p>
    <w:p>
      <w:r>
        <w:t>假设用户已经打开一个对话，选择助手版本和知识库，输入“请说明报销材料和审批要求”。前端会把它提交为一个 Run，而不是直接从浏览器请求模型。</w:t>
      </w:r>
    </w:p>
    <w:p>
      <w:pPr>
        <w:pStyle w:val="Heading2"/>
      </w:pPr>
      <w:r>
        <w:t>请求携带哪些信息</w:t>
      </w:r>
    </w:p>
    <w:p>
      <w:r>
        <w:t>POST /api/v1/runs 的请求体包含 conversation_id、agent_version_id、message，以及可选 knowledge_base_id 和 skill_version_id。请求头带 Idempotency-Key；写请求同时携带会话与 CSRF 校验信息。</w:t>
      </w:r>
    </w:p>
    <w:p>
      <w:pPr>
        <w:pStyle w:val="Heading2"/>
      </w:pPr>
      <w:r>
        <w:t>后端按什么顺序处理</w:t>
      </w:r>
    </w:p>
    <w:p>
      <w:r>
        <w:t>1 检查对话属于本人、问题不是空白，并按固定顺序锁定用户和会话相关记录，避免同时提交与结算造成竞争。</w:t>
      </w:r>
    </w:p>
    <w:p>
      <w:r>
        <w:t>2 计算请求内容指纹，检查幂等键。相同用户用相同键重发相同请求，返回原 Run；相同键携带不同内容，返回冲突。这样网络重试不会多建一条用户消息或多开任务。</w:t>
      </w:r>
    </w:p>
    <w:p>
      <w:r>
        <w:t>3 读取 AgentVersion，确认归属并生成运行配置。有 Skill 就冻结 Skill；冻结最终工具目录和版本。有知识库就校验归属，记录 RAG 配置和 Embedding 版本。密钥不进入任务快照。</w:t>
      </w:r>
    </w:p>
    <w:p>
      <w:r>
        <w:t>4 检查模型版本是否仍与服务端配置一致，真实模型所需配置是否存在。检查同一对话没有其他活动任务，再检查用户并发上限。默认用户并发上限为 2，同一对话仍只允许一条活动任务。</w:t>
      </w:r>
    </w:p>
    <w:p>
      <w:r>
        <w:t>5 维护预算预留记录，若启用了额度限制就核验额度。随后在同一事务中保存用户 Message 和 queued 状态的 Run，附上请求哈希、版本快照、预留值和审计记录。</w:t>
      </w:r>
    </w:p>
    <w:p>
      <w:r>
        <w:t>6 数据库提交后尝试向 Celery 投递 Run ID，接口返回 HTTP 202 和任务信息。投递失败不会丢掉已提交任务，Scheduler 后续扫描 queued 记录补投。</w:t>
      </w:r>
    </w:p>
    <w:p>
      <w:pPr>
        <w:pStyle w:val="Heading2"/>
      </w:pPr>
      <w:r>
        <w:t>Worker 怎样开始执行</w:t>
      </w:r>
    </w:p>
    <w:p>
      <w:r>
        <w:t>Worker 对 queued Run 加行锁，将其变为 running，写入随机 lease_token、lease_until、尝试次数和执行切片开始时间。同一任务被重复投递时，后来的消费者发现它不再是 queued，就不会再次领取。</w:t>
      </w:r>
    </w:p>
    <w:p>
      <w:r>
        <w:t>执行期间 LeaseKeeper 续租；后续状态写入要核验租约令牌。旧 Worker 即使在网络阻塞后恢复，也不能用过期令牌覆盖接管者的结果。</w:t>
      </w:r>
    </w:p>
    <w:p>
      <w:pPr>
        <w:pStyle w:val="Heading1"/>
        <w:pageBreakBefore/>
      </w:pPr>
      <w:r>
        <w:t>05  对话上下文与个人记忆</w:t>
      </w:r>
    </w:p>
    <w:p>
      <w:r>
        <w:t>Worker 开始回答前先构造模型消息。模型每次看到的是后端整理后的上下文，包含系统规则、助手配置、可选 Skill、历史摘要、个人偏好、最近消息，以及稍后加入的检索资料。</w:t>
      </w:r>
    </w:p>
    <w:p>
      <w:pPr>
        <w:pStyle w:val="Heading2"/>
      </w:pPr>
      <w:r>
        <w:t>先看是否存在可恢复的状态</w:t>
      </w:r>
    </w:p>
    <w:p>
      <w:r>
        <w:t>如果正在从 Agent 图检查点恢复，优先使用已经保存的 messages、工具调用和游标；如果是新任务，或还在 RAG 检查点，则调用 build_messages 从数据库组织上下文。</w:t>
      </w:r>
    </w:p>
    <w:p>
      <w:pPr>
        <w:pStyle w:val="Heading2"/>
      </w:pPr>
      <w:r>
        <w:t>最近消息和历史摘要</w:t>
      </w:r>
    </w:p>
    <w:p>
      <w:r>
        <w:t>代码读取上次摘要截止序号之后的消息，从后往前挑选最近记录，通常限制为最多 12 条及约 10000 UTF-8 字节的边界。当前最新一条会被保留，随后还有模型上下文总长度检查。</w:t>
      </w:r>
    </w:p>
    <w:p>
      <w:r>
        <w:t>更老的消息不会全部原样送给模型，而是生成抽取式摘要：用户消息中包含“必须、不要、要求、只能”等词的内容优先作为重要约束；其他消息留下短摘录。摘要同时保存原消息 ID 和截止序号。</w:t>
      </w:r>
    </w:p>
    <w:p>
      <w:r>
        <w:t>这一步由本地规则处理，不会额外请求大模型。重要约束超过上限时明确终止，避免静默丢掉约束；一般历史摘录则保留最近部分。因此它能节省上下文，但不保证保留每个历史细节。</w:t>
      </w:r>
    </w:p>
    <w:p>
      <w:pPr>
        <w:pStyle w:val="Heading2"/>
      </w:pPr>
      <w:r>
        <w:t>长期记忆怎样进入上下文</w:t>
      </w:r>
    </w:p>
    <w:p>
      <w:r>
        <w:t>长期记忆是用户主动保存和确认的个人偏好，例如“优先使用中文解释”。它与会话摘要不同：摘要来自某个对话的历史，个人偏好可以影响用户后续任务。</w:t>
      </w:r>
    </w:p>
    <w:p>
      <w:r>
        <w:t>启用记忆时，读取本人最多 20 条偏好，按总字节上限截断后加入上下文；关闭后不注入。设置页可以保存、修改、删除或关闭记忆。当前不是每次聊天自动抽取并永久保存一切内容。</w:t>
      </w:r>
    </w:p>
    <w:p>
      <w:pPr>
        <w:pStyle w:val="Heading2"/>
      </w:pPr>
      <w:r>
        <w:t>上下文中的信任边界</w:t>
      </w:r>
    </w:p>
    <w:p>
      <w:r>
        <w:t>基础系统规则单独放在 system 消息；助手配置、Skill、摘要和偏好按受控数据块组织。后续检索原文与工具返回也按不可信数据处理，不能因为其中写着“忽略规则”就扩大工具权限。</w:t>
      </w:r>
    </w:p>
    <w:p>
      <w:r>
        <w:t>这些提示词约束与后端硬校验配合：是否允许调用某工具、是否能访问某资料，最终仍由代码决定。提示词本身不能保证模型永远不会被误导。</w:t>
      </w:r>
    </w:p>
    <w:p>
      <w:pPr>
        <w:pStyle w:val="Heading1"/>
        <w:pageBreakBefore/>
      </w:pPr>
      <w:r>
        <w:t>06  增强 RAG 的完整分支</w:t>
      </w:r>
    </w:p>
    <w:p>
      <w:r>
        <w:t>只有选择知识库才进入这段流程。它发生在最终回答的模型与工具循环之前，负责从指定知识库筛选可以作为答案依据的资料。</w:t>
      </w:r>
    </w:p>
    <w:p>
      <w:r>
        <w:t>1 判断问题复杂度。默认使用本地规则；复杂问题可配置 Fast 模型规划。简单问题保留一个查询，复杂问题形成 2 至 4 个子问题，在受控并发下检索。</w:t>
      </w:r>
    </w:p>
    <w:p>
      <w:r>
        <w:t>2 先建立可访问资料范围，仅包含本人所选知识库中 ready 的当前版本。对各查询执行 Dense 和原生 BM25 召回：Dense 找语义相近文本，BM25 找关键词相关文本，再通过 RRF 按排名融合。旧索引的稠密检索按实际能力处理。</w:t>
      </w:r>
    </w:p>
    <w:p>
      <w:r>
        <w:t>3 从 PostgreSQL 读取命中原文并核验版本。若同一父块至少命中两个子块，且覆盖比例达到默认 0.5，可合并成父级证据，让回答看到更完整的上下文。父块来自入库时保存的关系，不是模型拼造。</w:t>
      </w:r>
    </w:p>
    <w:p>
      <w:r>
        <w:t>4 可选重排。默认关闭；配置后将有限候选送到重排接口。默认重排超时 3 秒，失败可沿用融合结果，并有进程内熔断。取消、权限失效等不能当普通重排故障吞掉。最终证据通常最多 5 条，总字符预算默认 5000。</w:t>
      </w:r>
    </w:p>
    <w:p>
      <w:r>
        <w:t>5 结构化评价证据。检查相关性、可回答性和歧义，并给出 answer、rewrite、clarify 或 no_knowledge 路由。真实模型模式使用当前聊天模型或指定 Grader；Mock 使用离线规则。空召回由本地判断结束，不再请求远端评分和改写。</w:t>
      </w:r>
    </w:p>
    <w:p>
      <w:r>
        <w:t>6 有候选但证据不够时，最多纠偏一次：Step-back 改成更一般的背景问题，或 HyDE 生成用于查询的假设性文本，两者择一。然后再次检索与评价；HyDE 生成内容只用于搜索，不能作为答案证据。总评价次数最多两次。</w:t>
      </w:r>
    </w:p>
    <w:p>
      <w:r>
        <w:t>7 歧义需要补充时保存 RAG 检查点，任务进入 waiting_input，前端显示澄清问题。本人补充后通过 /runs/{id}/clarify 恢复原 Run，重新校验权限、版本与预算。默认等待 1800 秒，最多澄清一次。</w:t>
      </w:r>
    </w:p>
    <w:p>
      <w:r>
        <w:t>8 有足够证据才进入回答合成，每条来源带稳定 evidence_id，绑定资料与索引版本。没有有效证据时，任务直接正常完成并返回“没有相关知识”，不调用最终回答模型用通用知识兜底。服务故障则呈现错误，不能冒充没有知识。</w:t>
      </w:r>
    </w:p>
    <w:p>
      <w:r>
        <w:t>默认每次 RAG 执行切片截止时间 60 秒；等待用户补充不占用该执行切片。规划、评价和改写的真实模型调用也计入任务用量与执行边界。</w:t>
      </w:r>
    </w:p>
    <w:p>
      <w:pPr>
        <w:pStyle w:val="Heading1"/>
        <w:pageBreakBefore/>
      </w:pPr>
      <w:r>
        <w:t>07  模型与工具如何形成循环</w:t>
      </w:r>
    </w:p>
    <w:p>
      <w:r>
        <w:t>完成可选 RAG 后，Worker 创建模型适配器，进入 LangGraph。当前核心图只有 model 和 tools 两个节点：model 提出工具调用就走 tools，tools 完成后再回到 model；model 不再提出工具调用就结束。</w:t>
      </w:r>
    </w:p>
    <w:p>
      <w:pPr>
        <w:pStyle w:val="Heading2"/>
      </w:pPr>
      <w:r>
        <w:t>模型节点</w:t>
      </w:r>
    </w:p>
    <w:p>
      <w:r>
        <w:t>调用前保存检查点，检查轮数、上下文和预算，向模型传入消息以及本次允许工具的 Schema。适配层支持 Mock、OpenAI 兼容协议和 Anthropic。真实网络地址及凭证只在服务端使用。</w:t>
      </w:r>
    </w:p>
    <w:p>
      <w:r>
        <w:t>模型可以流式输出文字，也可以返回结构化工具提案。文字片段立即形成 text_delta 公开事件；完整响应完成后保存 assistant 消息、工具调用、Token 用量及下一节点检查点。</w:t>
      </w:r>
    </w:p>
    <w:p>
      <w:pPr>
        <w:pStyle w:val="Heading2"/>
      </w:pPr>
      <w:r>
        <w:t>工具节点</w:t>
      </w:r>
    </w:p>
    <w:p>
      <w:r>
        <w:t>1 先验证工具名称属于本次许可，检查累计调用次数和重复参数。同一工具加同一参数的重复调用超过两次会触发无进展边界，避免模型一直原地循环。</w:t>
      </w:r>
    </w:p>
    <w:p>
      <w:r>
        <w:t>2 按冻结的工具版本校验参数 Schema、归属和工具有效状态。对于 HTTP 工具还检查目标、HTTPS、网络访问限制和凭证绑定；模型不能凭一段输出就直接执行任意网络地址。</w:t>
      </w:r>
    </w:p>
    <w:p>
      <w:r>
        <w:t>3 通过 ToolExecution 账本确认这次调用是否已有成功结果。已有结果直接复用；尚未执行则执行并保存结果。内置工具在受控事务中处理；只读 GET 工具先保存投递意图，网络期间不长时间持有任务锁。</w:t>
      </w:r>
    </w:p>
    <w:p>
      <w:r>
        <w:t>4 将结果以 role=tool 加入消息，更新工具游标并保存检查点，再回模型节点。模型看到结果后可以继续调用其他许可工具，也可以生成最终文字。</w:t>
      </w:r>
    </w:p>
    <w:p>
      <w:pPr>
        <w:pStyle w:val="Heading2"/>
      </w:pPr>
      <w:r>
        <w:t>具体例子</w:t>
      </w:r>
    </w:p>
    <w:p>
      <w:r>
        <w:t>用户说“请统计这段文本：你好世界”。若模型选择 text_stats，就提交文本参数；后端执行统计，把结构化结果反馈给模型；模型再组织成用户可读的说明。计数由工具完成，工具选择和解释由模型完成。</w:t>
      </w:r>
    </w:p>
    <w:p>
      <w:r>
        <w:t>现有目录包括文本统计、报告排版、天气和路况，以及审核后的个人只读 HTTPS JSON 工具。天气路况依赖高德 Key 等配置。普通用户工具需要管理员审核，批准后仍只绑定提交者。报告排版工具不意味着自动导出 Word 或 PDF。</w:t>
      </w:r>
    </w:p>
    <w:p>
      <w:r>
        <w:t>当前没有多 Agent 协作图，也没有任意外部写操作闭环。创建工单和配套审批已移除。模型循环达到轮数、工具数、超时、上下文或响应大小边界时明确失败，不无限运行。</w:t>
      </w:r>
    </w:p>
    <w:p>
      <w:pPr>
        <w:pStyle w:val="Heading1"/>
        <w:pageBreakBefore/>
      </w:pPr>
      <w:r>
        <w:t>08  流式展示与任务结束</w:t>
      </w:r>
    </w:p>
    <w:p>
      <w:pPr>
        <w:pStyle w:val="Heading2"/>
      </w:pPr>
      <w:r>
        <w:t>文字怎样到达网页</w:t>
      </w:r>
    </w:p>
    <w:p>
      <w:r>
        <w:t>前端收到 Run ID 后连接 GET /api/v1/runs/{id}/events。Worker 把公开事件先写入 PostgreSQL 的 RunEvent，API 再按序号查询并以 SSE 返回，前端追加文本或更新阶段状态。浏览器没有直接接收模型供应商的连接。</w:t>
      </w:r>
    </w:p>
    <w:p>
      <w:r>
        <w:t>因此这条链路是：模型片段 → Worker → 数据库事件 → API 的 SSE → 网页。阶段事件可以表示检索、模型调用、工具完成或等待补充；它们是执行摘要，不是模型内部推理。</w:t>
      </w:r>
    </w:p>
    <w:p>
      <w:r>
        <w:t>事件带 run_id 和递增 sequence。连接中断后，前端使用 Last-Event-ID 提交游标，从已收到的位置继续补读。服务端校验游标归属与范围；每次轮询重新校验会话和任务权限。事件续传受保留期限制，默认 86400 秒。</w:t>
      </w:r>
    </w:p>
    <w:p>
      <w:pPr>
        <w:pStyle w:val="Heading2"/>
      </w:pPr>
      <w:r>
        <w:t>最终结果怎样持久化</w:t>
      </w:r>
    </w:p>
    <w:p>
      <w:r>
        <w:t>执行器在 finish_run 中锁定关联记录，核验当前租约及取消标记，写入 succeeded、failed 或 cancelled，并记录完成时间和错误码。已有终态不会被重复结束覆盖。</w:t>
      </w:r>
    </w:p>
    <w:p>
      <w:r>
        <w:t>只要有可保存的回复文字，就按对话序号保存 assistant Message。知识库来源元数据与正文分开保存，正文中的 [S1] 等索引会被清理；前端显示独立来源卡片，通过来源接口读取授权原文。</w:t>
      </w:r>
    </w:p>
    <w:p>
      <w:r>
        <w:t>与此同时释放预算预留、按增量结算消耗、汇总实际模型用量，写入 completed 或 error 事件，并在同一事务提交。供应商没有返回用量或存在未记录尝试时，实际 Token 可以保持未知；保守计费值与实际 Token 分开表达。</w:t>
      </w:r>
    </w:p>
    <w:p>
      <w:pPr>
        <w:pStyle w:val="Heading2"/>
      </w:pPr>
      <w:r>
        <w:t>刷新页面后为什么还在</w:t>
      </w:r>
    </w:p>
    <w:p>
      <w:r>
        <w:t>对话消息、任务状态和来源元数据已经在数据库保存。重新打开历史时前端读取消息和最近任务；若任务仍活动则继续连接事件流，若等待澄清则重新显示补充入口。网页关闭不会自动取消后台任务。</w:t>
      </w:r>
    </w:p>
    <w:p>
      <w:pPr>
        <w:pStyle w:val="Heading2"/>
      </w:pPr>
      <w:r>
        <w:t>用户点击停止时</w:t>
      </w:r>
    </w:p>
    <w:p>
      <w:r>
        <w:t>前端提交 /runs/{id}/cancel，后端保存取消标记并结算任务。执行器在模型流、工具调用和阶段写入时复核状态，不能继续提交成功结果。已经发往外部服务的请求可能已经产生消耗，停止不代表供应商一定没有计费。</w:t>
      </w:r>
    </w:p>
    <w:p>
      <w:r>
        <w:t>知识库来源在输出期间也会复核。如果资料被删除、版本变化或权限失效，任务不会继续把该来源作为有效依据发送。</w:t>
      </w:r>
    </w:p>
    <w:p>
      <w:pPr>
        <w:pStyle w:val="Heading1"/>
        <w:pageBreakBefore/>
      </w:pPr>
      <w:r>
        <w:t>09  异常处理与检查点恢复</w:t>
      </w:r>
    </w:p>
    <w:p>
      <w:r>
        <w:t>恢复依赖三类记录：Run 保存状态与租约，检查点保存执行到哪里，工具账本保存哪些调用已经完成。Redis 队列只负责唤醒执行，不是唯一的任务记录。</w:t>
      </w:r>
    </w:p>
    <w:p>
      <w:pPr>
        <w:pStyle w:val="Heading2"/>
      </w:pPr>
      <w:r>
        <w:t>队列投递失败</w:t>
      </w:r>
    </w:p>
    <w:p>
      <w:r>
        <w:t>任务在 PostgreSQL 中已经是 queued，即使 Redis 暂时不可用，Scheduler 也能在之后扫描到它并补投。避免“接口接收成功但队列里没有任务”永久丢失。</w:t>
      </w:r>
    </w:p>
    <w:p>
      <w:pPr>
        <w:pStyle w:val="Heading2"/>
      </w:pPr>
      <w:r>
        <w:t>Worker 中途退出</w:t>
      </w:r>
    </w:p>
    <w:p>
      <w:r>
        <w:t>租约过期后，Scheduler 在规则和尝试次数边界内回收、重新投递，新 Worker 领取新令牌。模型节点前、完整模型响应后、每个工具游标以及 RAG 阶段边界都保存恢复状态，新进程据此选择入口。</w:t>
      </w:r>
    </w:p>
    <w:p>
      <w:r>
        <w:t>工具已成功但下一个图检查点还没保存时，工具账本仍可复用成功结果，避免完整重做。若只读 HTTP 请求已经发出但结果尚未持久化，仍可能再次请求；账本不能提供外部网络层的绝对只执行一次。</w:t>
      </w:r>
    </w:p>
    <w:p>
      <w:r>
        <w:t>模型中断时没有完整响应，就可能重新请求并再次计费。前端收到 checkpoint_restored 后用已提交文字替换中断片段，避免恢复生成时将半截文字重复拼接。流式文字本身不是可执行检查点。</w:t>
      </w:r>
    </w:p>
    <w:p>
      <w:pPr>
        <w:pStyle w:val="Heading2"/>
      </w:pPr>
      <w:r>
        <w:t>用户确认重试</w:t>
      </w:r>
    </w:p>
    <w:p>
      <w:r>
        <w:t>任务页通过 /runs/{id}/retry 恢复满足条件的失败任务。后端检查错误是否可重试、尝试次数、本人权限、当前模型、Skill、工具、并发和预算。它保留已有检查点和累计执行时钟，不是无条件重新跑一条新任务。</w:t>
      </w:r>
    </w:p>
    <w:p>
      <w:pPr>
        <w:pStyle w:val="Heading2"/>
      </w:pPr>
      <w:r>
        <w:t>资料索引进程退出</w:t>
      </w:r>
    </w:p>
    <w:p>
      <w:r>
        <w:t>资料导入也有租约和索引版本。恢复时通过新版本从原文重建，旧 Worker 的半成品不能重新发布为可检索；仅 ready 的当前版本进入检索范围。</w:t>
      </w:r>
    </w:p>
    <w:p>
      <w:pPr>
        <w:pStyle w:val="Heading2"/>
      </w:pPr>
      <w:r>
        <w:t>等待补充和长期未完成</w:t>
      </w:r>
    </w:p>
    <w:p>
      <w:r>
        <w:t>waiting_input 有截止时间。取消或等待过期会结束任务并释放预留；用户补充后沿原 Run 恢复，重新验证资料和版本。执行超时、次数耗尽或不可恢复错误则明确进入失败状态。</w:t>
      </w:r>
    </w:p>
    <w:p>
      <w:r>
        <w:t>排查时先看 Run 状态与错误码，再看对应 trace：身份请求 → 任务执行 → 记忆 → RAG → 模型循环 → 工具。日志使用 request_id、trace_id 和任务编号关联，公开接口不会返回内部图状态和敏感异常正文。</w:t>
      </w:r>
    </w:p>
    <w:p>
      <w:pPr>
        <w:pStyle w:val="Heading1"/>
        <w:pageBreakBefore/>
      </w:pPr>
      <w:r>
        <w:t>10  用一个问题串起全过程</w:t>
      </w:r>
    </w:p>
    <w:p>
      <w:r>
        <w:t>以下是说明性场景。假设“报销知识库”里已经有一份可提取文字的报销制度 PDF，并且模型与 Embedding 服务已经配置可用。文档里的具体报销规则由真实原文决定，这里不预设政策内容。</w:t>
      </w:r>
    </w:p>
    <w:p>
      <w:pPr>
        <w:pStyle w:val="Heading2"/>
      </w:pPr>
      <w:r>
        <w:t>先让资料可被查到</w:t>
      </w:r>
    </w:p>
    <w:p>
      <w:r>
        <w:t>用户创建知识库并上传 PDF。上传成功后显示排队；Worker 读取文件、逐页提取文字、切分 700 字符子块并建立父块；Embedding 编码后写索引，最终显示可用。此时原文件在对象存储，资料状态和原文分块在 PostgreSQL，检索索引在 Milvus。</w:t>
      </w:r>
    </w:p>
    <w:p>
      <w:pPr>
        <w:pStyle w:val="Heading2"/>
      </w:pPr>
      <w:r>
        <w:t>再发送问题</w:t>
      </w:r>
    </w:p>
    <w:p>
      <w:r>
        <w:t>用户选择一个已发布的 Agent 版本，选择“报销知识库”，输入“报销需要哪些材料，审批时有什么要求”。如果希望固定答案结构，还可以选择一个已发布 Skill；工具是否执行仍由模型提案和后端许可共同决定。</w:t>
      </w:r>
    </w:p>
    <w:p>
      <w:r>
        <w:t>前端提交 conversation_id、agent_version_id、knowledge_base_id 和问题。API 校验本人资源、幂等、并发及配置，保存用户消息和 Run，返回 202。网页马上连接该 Run 的事件流。</w:t>
      </w:r>
    </w:p>
    <w:p>
      <w:pPr>
        <w:pStyle w:val="Heading2"/>
      </w:pPr>
      <w:r>
        <w:t>后台找到答案依据</w:t>
      </w:r>
    </w:p>
    <w:p>
      <w:r>
        <w:t>Worker 领取任务，读取近期对话和个人偏好。若规划为复杂问题，可拆成“所需材料”和“审批要求”两个查询，并行进行语义与关键词检索，融合排名，再根据真实父子关系补全上下文。</w:t>
      </w:r>
    </w:p>
    <w:p>
      <w:r>
        <w:t>评分确认两部分都有证据后，把证据原文加入消息，要求仅依据资料回答。如果只有候选但不足，最多重写检索一次；若版本不明确需要补充，则先暂停等待；完全没有可用证据就返回“没有相关知识”。</w:t>
      </w:r>
    </w:p>
    <w:p>
      <w:pPr>
        <w:pStyle w:val="Heading2"/>
      </w:pPr>
      <w:r>
        <w:t>生成并展示结果</w:t>
      </w:r>
    </w:p>
    <w:p>
      <w:r>
        <w:t>模型根据证据组织材料清单和审批说明。若允许且确有需要，也可以调用报告排版工具，再根据工具结果完成回答。文字片段进入 RunEvent，API 通过 SSE 发送，网页逐段显示。</w:t>
      </w:r>
    </w:p>
    <w:p>
      <w:r>
        <w:t>完成时保存 assistant 消息、来源和用量，任务状态变为 succeeded。用户展开来源卡片查看对应原文；刷新后仍能从历史看到同一条回复。</w:t>
      </w:r>
    </w:p>
    <w:p>
      <w:pPr>
        <w:pStyle w:val="Heading2"/>
      </w:pPr>
      <w:r>
        <w:t>不满足条件时会怎样</w:t>
      </w:r>
    </w:p>
    <w:p>
      <w:r>
        <w:t>上传的是扫描 PDF：解析阶段失败并提示需要 OCR。查询没有相关证据：正常结束并显示“没有相关知识”。模型服务故障：任务失败并给出错误提示。Worker 掉线：按租约与检查点恢复，未完成模型调用可能重复消耗。</w:t>
      </w:r>
    </w:p>
    <w:p>
      <w:pPr>
        <w:pStyle w:val="Heading1"/>
        <w:pageBreakBefore/>
      </w:pPr>
      <w:r>
        <w:t>11  代码阅读入口与核验边界</w:t>
      </w:r>
    </w:p>
    <w:p>
      <w:r>
        <w:t>下表路径均相对于项目根目录 E:/Code/YugiTalk。建议先看任务创建和执行器，再沿各分支阅读，能避免从所有基础设施配置开始迷失。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/>
        </w:trPr>
        <w:tc>
          <w:tcPr>
            <w:tcW w:type="dxa" w:w="2324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阅读主题</w:t>
            </w:r>
          </w:p>
        </w:tc>
        <w:tc>
          <w:tcPr>
            <w:tcW w:type="dxa" w:w="7143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主要入口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应用与配置</w:t>
            </w:r>
          </w:p>
        </w:tc>
        <w:tc>
          <w:tcPr>
            <w:tcW w:type="dxa" w:w="714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backend/app/main.py</w:t>
              <w:br/>
              <w:t>backend/app/core/config.py</w:t>
              <w:br/>
              <w:t>docker-compose.yml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身份与用户归属</w:t>
            </w:r>
          </w:p>
        </w:tc>
        <w:tc>
          <w:tcPr>
            <w:tcW w:type="dxa" w:w="714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backend/app/identity/router.py</w:t>
              <w:br/>
              <w:t>backend/app/identity/dependencies.py</w:t>
              <w:br/>
              <w:t>backend/app/accounts/access.py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前端发送与事件接收</w:t>
            </w:r>
          </w:p>
        </w:tc>
        <w:tc>
          <w:tcPr>
            <w:tcW w:type="dxa" w:w="714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frontend/src/chat/ChatView.tsx</w:t>
              <w:br/>
              <w:t>frontend/src/tasks/api.ts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任务创建与事件接口</w:t>
            </w:r>
          </w:p>
        </w:tc>
        <w:tc>
          <w:tcPr>
            <w:tcW w:type="dxa" w:w="714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backend/app/tasks/router.py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执行及结束</w:t>
            </w:r>
          </w:p>
        </w:tc>
        <w:tc>
          <w:tcPr>
            <w:tcW w:type="dxa" w:w="714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backend/app/tasks/execution.py</w:t>
              <w:br/>
              <w:t>backend/app/tasks/worker.py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历史与个人记忆</w:t>
            </w:r>
          </w:p>
        </w:tc>
        <w:tc>
          <w:tcPr>
            <w:tcW w:type="dxa" w:w="714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backend/app/memory/context.py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上传与索引</w:t>
            </w:r>
          </w:p>
        </w:tc>
        <w:tc>
          <w:tcPr>
            <w:tcW w:type="dxa" w:w="714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backend/app/rag/router.py</w:t>
              <w:br/>
              <w:t>backend/app/rag/indexing.py</w:t>
              <w:br/>
              <w:t>backend/app/rag/parser.py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检索与澄清</w:t>
            </w:r>
          </w:p>
        </w:tc>
        <w:tc>
          <w:tcPr>
            <w:tcW w:type="dxa" w:w="714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backend/app/rag/pipeline.py</w:t>
              <w:br/>
              <w:t>backend/app/rag/retrieval.py</w:t>
              <w:br/>
              <w:t>backend/app/rag/resume.py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模型与工具循环</w:t>
            </w:r>
          </w:p>
        </w:tc>
        <w:tc>
          <w:tcPr>
            <w:tcW w:type="dxa" w:w="714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backend/app/agents/graph.py</w:t>
              <w:br/>
              <w:t>backend/app/providers/client.py</w:t>
              <w:br/>
              <w:t>backend/app/tools/runner.py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Skill 与工具许可</w:t>
            </w:r>
          </w:p>
        </w:tc>
        <w:tc>
          <w:tcPr>
            <w:tcW w:type="dxa" w:w="714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backend/app/skills/service.py</w:t>
              <w:br/>
              <w:t>backend/app/tools/service.py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恢复与执行防护</w:t>
            </w:r>
          </w:p>
        </w:tc>
        <w:tc>
          <w:tcPr>
            <w:tcW w:type="dxa" w:w="714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sz w:val="17"/>
              </w:rPr>
              <w:t>backend/app/tasks/reliability.py</w:t>
              <w:br/>
              <w:t>backend/app/tasks/scheduler.py</w:t>
              <w:br/>
              <w:t>backend/app/guardrails/</w:t>
            </w:r>
          </w:p>
        </w:tc>
      </w:tr>
    </w:tbl>
    <w:p>
      <w:pPr>
        <w:spacing w:after="0"/>
      </w:pPr>
    </w:p>
    <w:p>
      <w:r>
        <w:t>补充说明参考 README.md、docs/ENHANCED_RAG.md、docs/USER_OWNERSHIP.md 和 docs/ARCHITECTURE.md。旧架构文档含历史工作空间描述及已下线功能，遇到差异以现有代码及最新功能说明为准。</w:t>
      </w:r>
    </w:p>
    <w:p>
      <w:r>
        <w:t>本文没有证明当前所有容器健康、真实模型质量达标或生产门槛通过。运行环境、远端服务和模型质量应分别用健康检查、集成验证及真实样本评测确认。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19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YugiTalk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YugiTalk  项目流程说明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4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YugiTalk 项目全流程说明</dc:title>
  <dc:subject>系统运行与代码导读</dc:subject>
  <dc:creator>YugiTalk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