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新宋体" w:hAnsi="新宋体" w:eastAsia="新宋体" w:cs="新宋体"/>
          <w:i w:val="0"/>
          <w:iCs w:val="0"/>
          <w:caps w:val="0"/>
          <w:smallCaps/>
          <w:color w:val="000000"/>
          <w:spacing w:val="0"/>
          <w:kern w:val="0"/>
          <w:sz w:val="20"/>
          <w:szCs w:val="20"/>
          <w:shd w:val="clear" w:fill="FFFFFF"/>
          <w:lang w:val="en-US" w:eastAsia="zh-CN" w:bidi="ar"/>
        </w:rPr>
        <w:t>【发布单位】全国人民代表大会常务委员会</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【发布文号】-----------</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【发布日期】2018-12-29</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【生效日期】2018-12-29</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【失效日期】-----------</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【所属类别】国家法律法规</w:t>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br w:type="textWrapping"/>
      </w:r>
      <w:r>
        <w:rPr>
          <w:rFonts w:hint="eastAsia" w:ascii="新宋体" w:hAnsi="新宋体" w:eastAsia="新宋体" w:cs="新宋体"/>
          <w:i w:val="0"/>
          <w:iCs w:val="0"/>
          <w:caps w:val="0"/>
          <w:smallCaps/>
          <w:color w:val="000000"/>
          <w:spacing w:val="0"/>
          <w:kern w:val="0"/>
          <w:sz w:val="20"/>
          <w:szCs w:val="20"/>
          <w:shd w:val="clear" w:fill="FFFFFF"/>
          <w:lang w:val="en-US" w:eastAsia="zh-CN" w:bidi="ar"/>
        </w:rPr>
        <w:t>  【文件来源】</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begin"/>
      </w:r>
      <w:r>
        <w:rPr>
          <w:rFonts w:hint="eastAsia" w:ascii="新宋体" w:hAnsi="新宋体" w:eastAsia="新宋体" w:cs="新宋体"/>
          <w:i w:val="0"/>
          <w:iCs w:val="0"/>
          <w:caps w:val="0"/>
          <w:smallCaps/>
          <w:spacing w:val="0"/>
          <w:kern w:val="0"/>
          <w:sz w:val="20"/>
          <w:szCs w:val="20"/>
          <w:shd w:val="clear" w:fill="FFFFFF"/>
          <w:lang w:val="en-US" w:eastAsia="zh-CN" w:bidi="ar"/>
        </w:rPr>
        <w:instrText xml:space="preserve"> HYPERLINK "http://www.chinalaw.gov.cn/Department/content/2019-01/17/592_227076.html" \t "http://lawdb.cncourt.org/_blank" </w:instrTex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separate"/>
      </w:r>
      <w:r>
        <w:rPr>
          <w:rStyle w:val="6"/>
          <w:rFonts w:hint="eastAsia" w:ascii="新宋体" w:hAnsi="新宋体" w:eastAsia="新宋体" w:cs="新宋体"/>
          <w:i w:val="0"/>
          <w:iCs w:val="0"/>
          <w:caps w:val="0"/>
          <w:smallCaps/>
          <w:spacing w:val="0"/>
          <w:sz w:val="20"/>
          <w:szCs w:val="20"/>
          <w:shd w:val="clear" w:fill="FFFFFF"/>
        </w:rPr>
        <w:t>司法部</w:t>
      </w:r>
      <w:r>
        <w:rPr>
          <w:rFonts w:hint="eastAsia" w:ascii="新宋体" w:hAnsi="新宋体" w:eastAsia="新宋体" w:cs="新宋体"/>
          <w:i w:val="0"/>
          <w:iCs w:val="0"/>
          <w:caps w:val="0"/>
          <w:smallCaps/>
          <w:spacing w:val="0"/>
          <w:kern w:val="0"/>
          <w:sz w:val="20"/>
          <w:szCs w:val="20"/>
          <w:shd w:val="clear" w:fill="FFFFFF"/>
          <w:lang w:val="en-US" w:eastAsia="zh-CN" w:bidi="ar"/>
        </w:rPr>
        <w:fldChar w:fldCharType="end"/>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keepNext w:val="0"/>
        <w:keepLines w:val="0"/>
        <w:widowControl/>
        <w:suppressLineNumbers w:val="0"/>
        <w:shd w:val="clear" w:fill="FFFFFF"/>
        <w:spacing w:line="448" w:lineRule="atLeast"/>
        <w:ind w:left="0" w:firstLine="0"/>
        <w:jc w:val="center"/>
        <w:rPr>
          <w:rFonts w:hint="eastAsia" w:ascii="新宋体" w:hAnsi="新宋体" w:eastAsia="新宋体" w:cs="新宋体"/>
          <w:b/>
          <w:bCs/>
          <w:i w:val="0"/>
          <w:iCs w:val="0"/>
          <w:caps w:val="0"/>
          <w:color w:val="000000"/>
          <w:spacing w:val="0"/>
          <w:sz w:val="32"/>
          <w:szCs w:val="32"/>
        </w:rPr>
      </w:pPr>
      <w:r>
        <w:rPr>
          <w:rFonts w:hint="eastAsia" w:ascii="新宋体" w:hAnsi="新宋体" w:eastAsia="新宋体" w:cs="新宋体"/>
          <w:b/>
          <w:bCs/>
          <w:i w:val="0"/>
          <w:iCs w:val="0"/>
          <w:caps w:val="0"/>
          <w:color w:val="000000"/>
          <w:spacing w:val="0"/>
          <w:kern w:val="0"/>
          <w:sz w:val="32"/>
          <w:szCs w:val="32"/>
          <w:shd w:val="clear" w:fill="FFFFFF"/>
          <w:lang w:val="en-US" w:eastAsia="zh-CN" w:bidi="ar"/>
        </w:rPr>
        <w:t>中华人民共和国高等</w:t>
      </w:r>
      <w:r>
        <w:rPr>
          <w:rFonts w:hint="eastAsia" w:ascii="新宋体" w:hAnsi="新宋体" w:eastAsia="新宋体" w:cs="新宋体"/>
          <w:b/>
          <w:bCs/>
          <w:i w:val="0"/>
          <w:iCs w:val="0"/>
          <w:caps w:val="0"/>
          <w:color w:val="FF0033"/>
          <w:spacing w:val="0"/>
          <w:kern w:val="0"/>
          <w:sz w:val="32"/>
          <w:szCs w:val="32"/>
          <w:shd w:val="clear" w:fill="FFFFFF"/>
          <w:lang w:val="en-US" w:eastAsia="zh-CN" w:bidi="ar"/>
        </w:rPr>
        <w:t>教育法</w:t>
      </w: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pStyle w:val="2"/>
        <w:keepNext w:val="0"/>
        <w:keepLines w:val="0"/>
        <w:widowControl/>
        <w:suppressLineNumbers w:val="0"/>
        <w:shd w:val="clear" w:fill="FFFFFF"/>
        <w:ind w:left="0" w:firstLine="0"/>
        <w:rPr>
          <w:rFonts w:hint="eastAsia" w:ascii="新宋体" w:hAnsi="新宋体" w:eastAsia="新宋体" w:cs="新宋体"/>
          <w:i w:val="0"/>
          <w:iCs w:val="0"/>
          <w:caps w:val="0"/>
          <w:color w:val="000000"/>
          <w:spacing w:val="0"/>
          <w:sz w:val="21"/>
          <w:szCs w:val="21"/>
        </w:rPr>
      </w:pP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（1998年8月29日第九届全国人民代表大会常务委员会第四次会议通过 根据2015年12月27日第十二届全国人民代表大会常务委员会第十八次会议《关于修改〈中华人民共和国高等</w:t>
      </w:r>
      <w:r>
        <w:rPr>
          <w:rFonts w:hint="eastAsia" w:ascii="宋体" w:hAnsi="宋体" w:eastAsia="宋体" w:cs="宋体"/>
          <w:i w:val="0"/>
          <w:iCs w:val="0"/>
          <w:caps w:val="0"/>
          <w:color w:val="FF0033"/>
          <w:spacing w:val="0"/>
          <w:sz w:val="21"/>
          <w:szCs w:val="21"/>
          <w:shd w:val="clear" w:fill="FFFFFF"/>
        </w:rPr>
        <w:t>教育法</w:t>
      </w:r>
      <w:r>
        <w:rPr>
          <w:rFonts w:hint="eastAsia" w:ascii="宋体" w:hAnsi="宋体" w:eastAsia="宋体" w:cs="宋体"/>
          <w:i w:val="0"/>
          <w:iCs w:val="0"/>
          <w:caps w:val="0"/>
          <w:color w:val="000000"/>
          <w:spacing w:val="0"/>
          <w:sz w:val="21"/>
          <w:szCs w:val="21"/>
          <w:shd w:val="clear" w:fill="FFFFFF"/>
        </w:rPr>
        <w:t>〉的决定》第一次修正 根据2018年12月29日第十三届全国人民代表大会常务委员会第七次会议《关于修改〈中华人民共和国电力法〉等四部法律的决定》第二次修正）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第一章 总  则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第一条 为了发展高等教育事业，实施科教兴国战略，促进社会主义物质文明和精神文明建设，根据宪法和</w:t>
      </w:r>
      <w:r>
        <w:rPr>
          <w:rFonts w:hint="eastAsia" w:ascii="宋体" w:hAnsi="宋体" w:eastAsia="宋体" w:cs="宋体"/>
          <w:i w:val="0"/>
          <w:iCs w:val="0"/>
          <w:caps w:val="0"/>
          <w:color w:val="FF0033"/>
          <w:spacing w:val="0"/>
          <w:sz w:val="21"/>
          <w:szCs w:val="21"/>
          <w:shd w:val="clear" w:fill="FFFFFF"/>
        </w:rPr>
        <w:t>教育法</w:t>
      </w:r>
      <w:r>
        <w:rPr>
          <w:rFonts w:hint="eastAsia" w:ascii="宋体" w:hAnsi="宋体" w:eastAsia="宋体" w:cs="宋体"/>
          <w:i w:val="0"/>
          <w:iCs w:val="0"/>
          <w:caps w:val="0"/>
          <w:color w:val="000000"/>
          <w:spacing w:val="0"/>
          <w:sz w:val="21"/>
          <w:szCs w:val="21"/>
          <w:shd w:val="clear" w:fill="FFFFFF"/>
        </w:rPr>
        <w:t>，制定本法。</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第二条 在中华人民共和国境内从事高等教育活动，适用本法。</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本法所称高等教育，是指在完成高级中等教育基础上实施的教育。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第三条 国家坚持以马克思列宁主义、毛泽东思想、邓小平理论为指导，遵循宪法确定的基本原则，发展社会主义的高等教育事业。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第四条 高等教育必须贯彻国家的教育方针，为社会主义现代化建设服务、为人民服务，与生产劳动和社会实践相结合，使受教育者成为德、智、体、美等方面全面发展的社会主义建设者和接班人。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第五条 高等教育的任务是培养具有社会责任感、创新精神和实践能力的高级专门人才，发展科学技术文化，促进社会主义现代化建设。</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第六条 国家根据经济建设和社会发展的需要，制定高等教育发展规划，举办高等学校，并采取多种形式积极发展高等教育事业。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国家鼓励企业事业组织、社会团体及其他社会组织和公民等社会力量依法举办高等学校，参与和支持高等教育事业的改革和发展。</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七条 国家按照社会主义现代化建设和发展社会主义市场经济的需要，根据不同类型、不同层次高等学校的实际，推进高等教育体制改革和高等教育教学改革，优化高等教育结构和资源配置，提高高等教育的质量和效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第八条 国家根据少数民族的特点和需要，帮助和支持少数民族地区发展高等教育事业，为少数民族培养高级专门人才。</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第九条 公民依法享有接受高等教育的权利。</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国家采取措施，帮助少数民族学生和经济困难的学生接受高等教育。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高等学校必须招收符合国家规定的录取标准的残疾学生入学，不得因其残疾而拒绝招收。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第十条 国家依法保障高等学校中的科学研究、文学艺术创作和其他文化活动的自由。</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在高等学校中从事科学研究、文学艺术创作和其他文化活动，应当遵守法律。</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第十一条 高等学校应当面向社会，依法自主办学，实行民主管理。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第十二条 国家鼓励高等学校之间、高等学校与科学研究机构以及企业事业组织之间开展协作，实行优势互补，提高教育资源的使用效益。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国家鼓励和支持高等教育事业的国际交流与合作。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第十三条 国务院统一领导和管理全国高等教育事业。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省、自治区、直辖市人民政府统筹协调本行政区域内的高等教育事业，管理主要为地方培养人才和国务院授权管理的高等学校。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第十四条 国务院教育行政部门主管全国高等教育工作，管理由国务院确定的主要为全国培养人才的高等学校。国务院其他有关部门在国务院规定的职责范围内，负责有关的高等教育工作。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第二章 高等教育基本制度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第十五条 高等教育包括学历教育和非学历教育。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高等教育采用全日制和非全日制教育形式。</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国家支持采用广播、电视、函授及其他远程教育方式实施高等教育。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第十六条 高等学历教育分为专科教育、本科教育和研究生教育。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高等学历教育应当符合下列学业标准：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（一）专科教育应当使学生掌握本专业必备的基础理论、专门知识，具有从事本专业实际工作的基本技能和初步能力；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（二）本科教育应当使学生比较系统地掌握本学科、专业必需的基础理论、基本知识，掌握本专业必要的基本技能、方法和相关知识，具有从事本专业实际工作和研究工作的初步能力；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硕士研究生教育应当使学生掌握本学科坚实的基础理论、系统的专业知识，掌握相应的技能、方法和相关知识，具有从事本专业实际工作和科学研究工作的能力。博士研究生教育应当使学生掌握本学科坚实宽广的基础理论、系统深入的专业知识、相应的技能和方法，具有独立从事本学科创造性科学研究工作和实际工作的能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七条 专科教育的基本修业年限为二至三年，本科教育的基本修业年限为四至五年，硕士研究生教育的基本修业年限为二至三年，博士研究生教育的基本修业年限为三至四年。非全日制高等学历教育的修业年限应当适当延长。高等学校根据实际需要，可以对本学校的修业年限作出调整。</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第十八条 高等教育由高等学校和其他高等教育机构实施。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大学、独立设置的学院主要实施本科及本科以上教育。高等专科学校实施专科教育。经国务院教育行政部门批准，科学研究机构可以承担研究生教育的任务。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其他高等教育机构实施非学历高等教育。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第十九条 高级中等教育毕业或者具有同等学力的，经考试合格，由实施相应学历教育的高等学校录取，取得专科生或者本科生入学资格。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本科毕业或者具有同等学力的，经考试合格，由实施相应学历教育的高等学校或者经批准承担研究生教育任务的科学研究机构录取，取得硕士研究生入学资格。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硕士研究生毕业或者具有同等学力的，经考试合格，由实施相应学历教育的高等学校或者经批准承担研究生教育任务的科学研究机构录取，取得博士研究生入学资格。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允许特定学科和专业的本科毕业生直接取得博士研究生入学资格，具体办法由国务院教育行政部门规定。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第二十条 接受高等学历教育的学生，由所在高等学校或者经批准承担研究生教育任务的科学研究机构根据其修业年限、学业成绩等，按照国家有关规定，发给相应的学历证书或者其他学业证书。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接受非学历高等教育的学生，由所在高等学校或者其他高等教育机构发给相应的结业证书。结业证书应当载明修业年限和学业内容。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第二十一条 国家实行高等教育自学考试制度，经考试合格的，发给相应的学历证书或者其他学业证书。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第二十二条 国家实行学位制度。学位分为学士、硕士和博士。</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公民通过接受高等教育或者自学，其学业水平达到国家规定的学位标准，可以向学位授予单位申请授予相应的学位。</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第二十三条 高等学校和其他高等教育机构应当根据社会需要和自身办学条件，承担实施继续教育的工作。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第三章 高等学校的设立</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第二十四条 设立高等学校，应当符合国家高等教育发展规划，符合国家利益和社会公共利益。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第二十五条 设立高等学校，应当具备</w:t>
      </w:r>
      <w:r>
        <w:rPr>
          <w:rFonts w:hint="eastAsia" w:ascii="宋体" w:hAnsi="宋体" w:eastAsia="宋体" w:cs="宋体"/>
          <w:i w:val="0"/>
          <w:iCs w:val="0"/>
          <w:caps w:val="0"/>
          <w:color w:val="FF0033"/>
          <w:spacing w:val="0"/>
          <w:sz w:val="21"/>
          <w:szCs w:val="21"/>
          <w:shd w:val="clear" w:fill="FFFFFF"/>
        </w:rPr>
        <w:t>教育法</w:t>
      </w:r>
      <w:r>
        <w:rPr>
          <w:rFonts w:hint="eastAsia" w:ascii="宋体" w:hAnsi="宋体" w:eastAsia="宋体" w:cs="宋体"/>
          <w:i w:val="0"/>
          <w:iCs w:val="0"/>
          <w:caps w:val="0"/>
          <w:color w:val="000000"/>
          <w:spacing w:val="0"/>
          <w:sz w:val="21"/>
          <w:szCs w:val="21"/>
          <w:shd w:val="clear" w:fill="FFFFFF"/>
        </w:rPr>
        <w:t>规定的基本条件。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大学或者独立设置的学院还应当具有较强的教学、科学研究力量，较高的教学、科学研究水平和相应规模，能够实施本科及本科以上教育。大学还必须设有三个以上国家规定的学科门类为主要学科。设立高等学校的具体标准由国务院制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设立其他高等教育机构的具体标准，由国务院授权的有关部门或者省、自治区、直辖市人民政府根据国务院规定的原则制定。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第二十六条 设立高等学校，应当根据其层次、类型、所设学科类别、规模、教学和科学研究水平，使用相应的名称。</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第二十七条 申请设立高等学校的，应当向审批机关提交下列材料：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（一）申办报告；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（二）可行性论证材料；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（三）章程；</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（四）审批机关依照本法规定要求提供的其他材料。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第二十八条 高等学校的章程应当规定以下事项：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（一）学校名称、校址；</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（二）办学宗旨；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（三）办学规模；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（四）学科门类的设置；</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（五）教育形式；</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（六）内部管理体制；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（七）经费来源、财产和财务制度；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（八）举办者与学校之间的权利、义务；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（九）章程修改程序；</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（十）其他必须由章程规定的事项。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二十九条 设立实施本科及以上教育的高等学校，由国务院教育行政部门审批；设立实施专科教育的高等学校，由省、自治区、直辖市人民政府审批，报国务院教育行政部门备案；设立其他高等教育机构，由省、自治区、直辖市人民政府教育行政部门审批。审批设立高等学校和其他高等教育机构应当遵守国家有关规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审批设立高等学校，应当委托由专家组成的评议机构评议。</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和其他高等教育机构分立、合并、终止，变更名称、类别和其他重要事项，由本条第一款规定的审批机关审批；修改章程，应当根据管理权限，报国务院教育行政部门或者省、自治区、直辖市人民政府教育行政部门核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第四章 高等学校的组织和活动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第三十条 高等学校自批准设立之日起取得法人资格。高等学校的校长为高等学校的法定代表人。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高等学校在民事活动中依法享有民事权利，承担民事责任。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第三十一条 高等学校应当以培养人才为中心，开展教学、科学研究和社会服务，保证教育教学质量达到国家规定的标准。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第三十二条 高等学校根据社会需求、办学条件和国家核定的办学规模，制定招生方案，自主调节系科招生比例。</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第三十三条 高等学校依法自主设置和调整学科、专业。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第三十四条 高等学校根据教学需要，自主制定教学计划、选编教材、组织实施教学活动。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第三十五条 高等学校根据自身条件，自主开展科学研究、技术开发和社会服务。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国家鼓励高等学校同企业事业组织、社会团体及其他社会组织在科学研究、技术开发和推广等方面进行多种形式的合作。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国家支持具备条件的高等学校成为国家科学研究基地。</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第三十六条 高等学校按照国家有关规定，自主开展与境外高等学校之间的科学技术文化交流与合作。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七条 高等学校根据实际需要和精简、效能的原则，自主确定教学、科学研究、行政职能部门等内部组织机构的设置和人员配备；按照国家有关规定，评聘教师和其他专业技术人员的职务，调整津贴及工资分配。</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第三十八条 高等学校对举办者提供的财产、国家财政性资助、受捐赠财产依法自主管理和使用。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高等学校不得将用于教学和科学研究活动的财产挪作他用。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三十九条 国家举办的高等学校实行中国共产党高等学校基层委员会领导下的校长负责制。中国共产党高等学校基层委员会按照中国共产党章程和有关规定，统一领导学校工作，支持校长独立负责地行使职权，其领导职责主要是：执行中国共产党的路线、方针、政策，坚持社会主义办学方向，领导学校的思想政治工作和德育工作，讨论决定学校内部组织机构的设置和内部组织机构负责人的人选，讨论决定学校的改革、发展和基本管理制度等重大事项，保证以培养人才为中心的各项任务的完成。</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社会力量举办的高等学校的内部管理体制按照国家有关社会力量办学的规定确定。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第四十条 高等学校的校长，由符合</w:t>
      </w:r>
      <w:r>
        <w:rPr>
          <w:rFonts w:hint="eastAsia" w:ascii="宋体" w:hAnsi="宋体" w:eastAsia="宋体" w:cs="宋体"/>
          <w:i w:val="0"/>
          <w:iCs w:val="0"/>
          <w:caps w:val="0"/>
          <w:color w:val="FF0033"/>
          <w:spacing w:val="0"/>
          <w:sz w:val="21"/>
          <w:szCs w:val="21"/>
          <w:shd w:val="clear" w:fill="FFFFFF"/>
        </w:rPr>
        <w:t>教育法</w:t>
      </w:r>
      <w:r>
        <w:rPr>
          <w:rFonts w:hint="eastAsia" w:ascii="宋体" w:hAnsi="宋体" w:eastAsia="宋体" w:cs="宋体"/>
          <w:i w:val="0"/>
          <w:iCs w:val="0"/>
          <w:caps w:val="0"/>
          <w:color w:val="000000"/>
          <w:spacing w:val="0"/>
          <w:sz w:val="21"/>
          <w:szCs w:val="21"/>
          <w:shd w:val="clear" w:fill="FFFFFF"/>
        </w:rPr>
        <w:t>规定的任职条件的公民担任。高等学校的校长、副校长按照国家有关规定任免。</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第四十一条 高等学校的校长全面负责本学校的教学、科学研究和其他行政管理工作，行使下列职权：</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（一）拟订发展规划，制定具体规章制度和年度工作计划并组织实施；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（二）组织教学活动、科学研究和思想品德教育；</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（三）拟订内部组织机构的设置方案，推荐副校长人选，任免内部组织机构的负责人；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（四）聘任与解聘教师以及内部其他工作人员，对学生进行学籍管理并实施奖励或者处分；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（五）拟订和执行年度经费预算方案，保护和管理校产，维护学校的合法权益；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（六）章程规定的其他职权。</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高等学校的校长主持校长办公会议或者校务会议，处理前款规定的有关事项。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第四十二条 高等学校设立学术委员会，履行下列职责：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（一）审议学科建设、专业设置，教学、科学研究计划方案；</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（二）评定教学、科学研究成果；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（三）调查、处理学术纠纷；</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（四）调查、认定学术不端行为；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（五）按照章程审议、决定有关学术发展、学术评价、学术规范的其他事项。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第四十三条 高等学校通过以教师为主体的教职工代表大会等组织形式，依法保障教职工参与民主管理和监督，维护教职工合法权益。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第四十四条 高等学校应当建立本学校办学水平、教育质量的评价制度，及时公开相关信息，接受社会监督。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教育行政部门负责组织专家或者委托第三方专业机构对高等学校的办学水平、效益和教育质量进行评估。评估结果应当向社会公开。</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第五章 高等学校教师和其他教育工作者</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第四十五条 高等学校的教师及其他教育工作者享有法律规定的权利，履行法律规定的义务，忠诚于人民的教育事业。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六条 高等学校实行教师资格制度。中国公民凡遵守宪法和法律，热爱教育事业，具有良好的思想品德，具备研究生或者大学本科毕业学历，有相应的教育教学能力，经认定合格，可以取得高等学校教师资格。不具备研究生或者大学本科毕业学历的公民，学有所长，通过国家教师资格考试，经认定合格，也可以取得高等学校教师资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第四十七条 高等学校实行教师职务制度。高等学校教师职务根据学校所承担的教学、科学研究等任务的需要设置。教师职务设助教、讲师、副教授、教授。</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高等学校的教师取得前款规定的职务应当具备下列基本条件：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（一）取得高等学校教师资格；</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（二）系统地掌握本学科的基础理论；</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（三）具备相应职务的教育教学能力和科学研究能力；</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（四）承担相应职务的课程和规定课时的教学任务。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教授、副教授除应当具备以上基本任职条件外，还应当对本学科具有系统而坚实的基础理论和比较丰富的教学、科学研究经验，教学成绩显著，论文或者著作达到较高水平或者有突出的教学、科学研究成果。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高等学校教师职务的具体任职条件由国务院规定。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第四十八条 高等学校实行教师聘任制。教师经评定具备任职条件的，由高等学校按照教师职务的职责、条件和任期聘任。</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高等学校的教师的聘任，应当遵循双方平等自愿的原则，由高等学校校长与受聘教师签订聘任合同。</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第四十九条 高等学校的管理人员，实行教育职员制度。高等学校的教学辅助人员及其他专业技术人员，实行专业技术职务聘任制度。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第五十条 国家保护高等学校教师及其他教育工作者的合法权益，采取措施改善高等学校教师及其他教育工作者的工作条件和生活条件。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第五十一条 高等学校应当为教师参加培训、开展科学研究和进行学术交流提供便利条件。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高等学校应当对教师、管理人员和教学辅助人员及其他专业技术人员的思想政治表现、职业道德、业务水平和工作实绩进行考核，考核结果作为聘任或者解聘、晋升、奖励或者处分的依据。</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第五十二条 高等学校的教师、管理人员和教学辅助人员及其他专业技术人员，应当以教学和培养人才为中心做好本职工作。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第六章 高等学校的学生</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三条 高等学校的学生应当遵守法律、法规，遵守学生行为规范和学校的各项管理制度，尊敬师长，刻苦学习，增强体质，树立爱国主义、集体主义和社会主义思想，努力学习马克思列宁主义、毛泽东思想、邓小平理论，具有良好的思想品德，掌握较高的科学文化知识和专业技能。</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高等学校学生的合法权益，受法律保护。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第五十四条 高等学校的学生应当按照国家规定缴纳学费。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家庭经济困难的学生，可以申请补助或者减免学费。</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五条 国家设立奖学金，并鼓励高等学校、企业事业组织、社会团体以及其他社会组织和个人按照国家有关规定设立各种形式的奖学金，对品学兼优的学生、国家规定的专业的学生以及到国家规定的地区工作的学生给予奖励。</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国家设立高等学校学生勤工助学基金和贷学金，并鼓励高等学校、企业事业组织、社会团体以及其他社会组织和个人设立各种形式的助学金，对家庭经济困难的学生提供帮助。</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获得贷学金及助学金的学生，应当履行相应的义务。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第五十六条 高等学校的学生在课余时间可以参加社会服务和勤工助学活动，但不得影响学业任务的完成。</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高等学校应当对学生的社会服务和勤工助学活动给予鼓励和支持，并进行引导和管理。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第五十七条 高等学校的学生，可以在校内组织学生团体。学生团体在法律、法规规定的范围内活动，服从学校的领导和管理。</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第五十八条 高等学校的学生思想品德合格，在规定的修业年限内学完规定的课程，成绩合格或者修满相应的学分，准予毕业。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第五十九条 高等学校应当为毕业生、结业生提供就业指导和服务。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国家鼓励高等学校毕业生到边远、艰苦地区工作。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第七章 高等教育投入和条件保障</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第六十条 高等教育实行以举办者投入为主、受教育者合理分担培养成本、高等学校多种渠道筹措经费的机制。</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国务院和省、自治区、直辖市人民政府依照</w:t>
      </w:r>
      <w:r>
        <w:rPr>
          <w:rFonts w:hint="eastAsia" w:ascii="宋体" w:hAnsi="宋体" w:eastAsia="宋体" w:cs="宋体"/>
          <w:i w:val="0"/>
          <w:iCs w:val="0"/>
          <w:caps w:val="0"/>
          <w:color w:val="FF0033"/>
          <w:spacing w:val="0"/>
          <w:sz w:val="21"/>
          <w:szCs w:val="21"/>
          <w:shd w:val="clear" w:fill="FFFFFF"/>
        </w:rPr>
        <w:t>教育法</w:t>
      </w:r>
      <w:r>
        <w:rPr>
          <w:rFonts w:hint="eastAsia" w:ascii="宋体" w:hAnsi="宋体" w:eastAsia="宋体" w:cs="宋体"/>
          <w:i w:val="0"/>
          <w:iCs w:val="0"/>
          <w:caps w:val="0"/>
          <w:color w:val="000000"/>
          <w:spacing w:val="0"/>
          <w:sz w:val="21"/>
          <w:szCs w:val="21"/>
          <w:shd w:val="clear" w:fill="FFFFFF"/>
        </w:rPr>
        <w:t>第五十六条的规定，保证国家举办的高等教育的经费逐步增长。</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国家鼓励企业事业组织、社会团体及其他社会组织和个人向高等教育投入。</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第六十一条 高等学校的举办者应当保证稳定的办学经费来源，不得抽回其投入的办学资金。</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二条 国务院教育行政部门会同国务院其他有关部门根据在校学生年人均教育成本，规定高等学校年经费开支标准和筹措的基本原则；省、自治区、直辖市人民政府教育行政部门会同有关部门制订本行政区域内高等学校年经费开支标准和筹措办法，作为举办者和高等学校筹措办学经费的基本依据。</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第六十三条 国家对高等学校进口图书资料、教学科研设备以及校办产业实行优惠政策。高等学校所办产业或者转让知识产权以及其他科学技术成果获得的收益，用于高等学校办学。</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第六十四条 高等学校收取的学费应当按照国家有关规定管理和使用，其他任何组织和个人不得挪用。</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第六十五条 高等学校应当依法建立、健全财务管理制度，合理使用、严格管理教育经费，提高教育投资效益。</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高等学校的财务活动应当依法接受监督。</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Style w:val="5"/>
          <w:rFonts w:hint="eastAsia" w:ascii="宋体" w:hAnsi="宋体" w:eastAsia="宋体" w:cs="宋体"/>
          <w:i w:val="0"/>
          <w:iCs w:val="0"/>
          <w:caps w:val="0"/>
          <w:color w:val="000000"/>
          <w:spacing w:val="0"/>
          <w:sz w:val="21"/>
          <w:szCs w:val="21"/>
          <w:shd w:val="clear" w:fill="FFFFFF"/>
        </w:rPr>
        <w:t>第八章 附  则</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第六十六条 对高等教育活动中违反</w:t>
      </w:r>
      <w:r>
        <w:rPr>
          <w:rFonts w:hint="eastAsia" w:ascii="宋体" w:hAnsi="宋体" w:eastAsia="宋体" w:cs="宋体"/>
          <w:i w:val="0"/>
          <w:iCs w:val="0"/>
          <w:caps w:val="0"/>
          <w:color w:val="FF0033"/>
          <w:spacing w:val="0"/>
          <w:sz w:val="21"/>
          <w:szCs w:val="21"/>
          <w:shd w:val="clear" w:fill="FFFFFF"/>
        </w:rPr>
        <w:t>教育法</w:t>
      </w:r>
      <w:r>
        <w:rPr>
          <w:rFonts w:hint="eastAsia" w:ascii="宋体" w:hAnsi="宋体" w:eastAsia="宋体" w:cs="宋体"/>
          <w:i w:val="0"/>
          <w:iCs w:val="0"/>
          <w:caps w:val="0"/>
          <w:color w:val="000000"/>
          <w:spacing w:val="0"/>
          <w:sz w:val="21"/>
          <w:szCs w:val="21"/>
          <w:shd w:val="clear" w:fill="FFFFFF"/>
        </w:rPr>
        <w:t>规定的，依照</w:t>
      </w:r>
      <w:r>
        <w:rPr>
          <w:rFonts w:hint="eastAsia" w:ascii="宋体" w:hAnsi="宋体" w:eastAsia="宋体" w:cs="宋体"/>
          <w:i w:val="0"/>
          <w:iCs w:val="0"/>
          <w:caps w:val="0"/>
          <w:color w:val="FF0033"/>
          <w:spacing w:val="0"/>
          <w:sz w:val="21"/>
          <w:szCs w:val="21"/>
          <w:shd w:val="clear" w:fill="FFFFFF"/>
        </w:rPr>
        <w:t>教育法</w:t>
      </w:r>
      <w:r>
        <w:rPr>
          <w:rFonts w:hint="eastAsia" w:ascii="宋体" w:hAnsi="宋体" w:eastAsia="宋体" w:cs="宋体"/>
          <w:i w:val="0"/>
          <w:iCs w:val="0"/>
          <w:caps w:val="0"/>
          <w:color w:val="000000"/>
          <w:spacing w:val="0"/>
          <w:sz w:val="21"/>
          <w:szCs w:val="21"/>
          <w:shd w:val="clear" w:fill="FFFFFF"/>
        </w:rPr>
        <w:t>的有关规定给予处罚。</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第六十七条 中国境外个人符合国家规定的条件并办理有关手续后，可以进入中国境内高等学校学习、研究、进行学术交流或者任教，其合法权益受国家保护。</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第六十八条 本法所称高等学校是指大学、独立设置的学院和高等专科学校，其中包括高等职业学校和成人高等学校。</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本法所称其他高等教育机构是指除高等学校和经批准承担研究生教育任务的科学研究机构以外的从事高等教育活动的组织。</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本法有关高等学校的规定适用于其他高等教育机构和经批准承担研究生教育任务的科学研究机构，但是对高等学校专门适用的规定除外。</w:t>
      </w:r>
    </w:p>
    <w:p>
      <w:pPr>
        <w:pStyle w:val="2"/>
        <w:keepNext w:val="0"/>
        <w:keepLines w:val="0"/>
        <w:widowControl/>
        <w:suppressLineNumbers w:val="0"/>
        <w:shd w:val="clear" w:fill="FFFFFF"/>
        <w:ind w:lef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第六十九条 本法自1999年1月1日起施行。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1A1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2021-05-13T09:49:41Z</dcterms:created>
  <dc:creator>zhangyong01</dc:creator>
  <cp:lastModifiedBy>A跟谁学教资-大勇老师</cp:lastModifiedBy>
  <dcterms:modified xsi:type="dcterms:W3CDTF">2021-05-13T09:49:56Z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7F2D4C45B7D74B3490BC1F4FA9FFE365</vt:lpwstr>
  </property>
</Properties>
</file>