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0AE5" w:rsidRPr="00043299" w:rsidRDefault="00910AE5" w:rsidP="00043299">
      <w:pPr>
        <w:spacing w:before="100" w:beforeAutospacing="1" w:after="100" w:afterAutospacing="1" w:line="480" w:lineRule="auto"/>
        <w:jc w:val="both"/>
        <w:rPr>
          <w:rFonts w:ascii="Times New Roman" w:eastAsia="Times New Roman" w:hAnsi="Times New Roman" w:cs="Times New Roman"/>
          <w:b/>
          <w:bCs/>
          <w:i/>
          <w:iCs/>
          <w:color w:val="000000" w:themeColor="text1"/>
          <w:sz w:val="24"/>
          <w:szCs w:val="24"/>
          <w:lang w:eastAsia="en-GB"/>
        </w:rPr>
      </w:pPr>
      <w:bookmarkStart w:id="0" w:name="_GoBack"/>
      <w:bookmarkEnd w:id="0"/>
      <w:r w:rsidRPr="00043299">
        <w:rPr>
          <w:rFonts w:ascii="Times New Roman" w:eastAsia="Times New Roman" w:hAnsi="Times New Roman" w:cs="Times New Roman"/>
          <w:b/>
          <w:bCs/>
          <w:i/>
          <w:iCs/>
          <w:color w:val="000000" w:themeColor="text1"/>
          <w:sz w:val="24"/>
          <w:szCs w:val="24"/>
          <w:lang w:eastAsia="en-GB"/>
        </w:rPr>
        <w:t>HEREDITY AND EVOLUTION</w:t>
      </w:r>
    </w:p>
    <w:p w:rsidR="00910AE5"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For thousands of years farmers and herders have been selectively breeding their</w:t>
      </w:r>
      <w:r w:rsidR="00F346B6" w:rsidRPr="00043299">
        <w:rPr>
          <w:rFonts w:ascii="Times New Roman" w:eastAsia="Times New Roman" w:hAnsi="Times New Roman" w:cs="Times New Roman"/>
          <w:color w:val="000000" w:themeColor="text1"/>
          <w:sz w:val="24"/>
          <w:szCs w:val="24"/>
          <w:lang w:eastAsia="en-GB"/>
        </w:rPr>
        <w:t xml:space="preserve">                         </w:t>
      </w:r>
      <w:r w:rsidRPr="00043299">
        <w:rPr>
          <w:rFonts w:ascii="Times New Roman" w:eastAsia="Times New Roman" w:hAnsi="Times New Roman" w:cs="Times New Roman"/>
          <w:color w:val="000000" w:themeColor="text1"/>
          <w:sz w:val="24"/>
          <w:szCs w:val="24"/>
          <w:lang w:eastAsia="en-GB"/>
        </w:rPr>
        <w:t xml:space="preserve">plants and animals to produce more useful </w:t>
      </w:r>
      <w:hyperlink r:id="rId6" w:anchor="hybrid" w:history="1">
        <w:r w:rsidRPr="00043299">
          <w:rPr>
            <w:rFonts w:ascii="Times New Roman" w:eastAsia="Times New Roman" w:hAnsi="Times New Roman" w:cs="Times New Roman"/>
            <w:color w:val="000000" w:themeColor="text1"/>
            <w:sz w:val="24"/>
            <w:szCs w:val="24"/>
            <w:lang w:eastAsia="en-GB"/>
          </w:rPr>
          <w:t>hybrids</w:t>
        </w:r>
      </w:hyperlink>
      <w:r w:rsidR="00F346B6" w:rsidRPr="00043299">
        <w:rPr>
          <w:rFonts w:ascii="Times New Roman" w:eastAsia="Times New Roman" w:hAnsi="Times New Roman" w:cs="Times New Roman"/>
          <w:color w:val="000000" w:themeColor="text1"/>
          <w:sz w:val="24"/>
          <w:szCs w:val="24"/>
          <w:lang w:eastAsia="en-GB"/>
        </w:rPr>
        <w:t xml:space="preserve">. </w:t>
      </w:r>
      <w:r w:rsidRPr="00043299">
        <w:rPr>
          <w:rFonts w:ascii="Times New Roman" w:eastAsia="Times New Roman" w:hAnsi="Times New Roman" w:cs="Times New Roman"/>
          <w:color w:val="000000" w:themeColor="text1"/>
          <w:sz w:val="24"/>
          <w:szCs w:val="24"/>
          <w:lang w:eastAsia="en-GB"/>
        </w:rPr>
        <w:t>It was somewhat of a hit or miss process since the actual mechanisms governing inheritance were unknown.  Knowledge of these genetic mechanisms finally came as a result of careful laboratory breeding experiments carried out over the last century and a half.</w:t>
      </w:r>
    </w:p>
    <w:p w:rsidR="00C4306C" w:rsidRPr="00043299" w:rsidRDefault="00910AE5"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B</w:t>
      </w:r>
      <w:r w:rsidR="00C4306C" w:rsidRPr="00043299">
        <w:rPr>
          <w:rFonts w:ascii="Times New Roman" w:eastAsia="Times New Roman" w:hAnsi="Times New Roman" w:cs="Times New Roman"/>
          <w:color w:val="000000" w:themeColor="text1"/>
          <w:sz w:val="24"/>
          <w:szCs w:val="24"/>
          <w:lang w:eastAsia="en-GB"/>
        </w:rPr>
        <w:t>y the 1890's, the invention of better microscopes</w:t>
      </w:r>
      <w:r w:rsidR="00F346B6" w:rsidRPr="00043299">
        <w:rPr>
          <w:rFonts w:ascii="Times New Roman" w:eastAsia="Times New Roman" w:hAnsi="Times New Roman" w:cs="Times New Roman"/>
          <w:color w:val="000000" w:themeColor="text1"/>
          <w:sz w:val="24"/>
          <w:szCs w:val="24"/>
          <w:lang w:eastAsia="en-GB"/>
        </w:rPr>
        <w:t xml:space="preserve"> allowed biologists to discover </w:t>
      </w:r>
      <w:r w:rsidRPr="00043299">
        <w:rPr>
          <w:rFonts w:ascii="Times New Roman" w:eastAsia="Times New Roman" w:hAnsi="Times New Roman" w:cs="Times New Roman"/>
          <w:color w:val="000000" w:themeColor="text1"/>
          <w:sz w:val="24"/>
          <w:szCs w:val="24"/>
          <w:lang w:eastAsia="en-GB"/>
        </w:rPr>
        <w:t xml:space="preserve">the basic facts </w:t>
      </w:r>
      <w:r w:rsidR="00C4306C" w:rsidRPr="00043299">
        <w:rPr>
          <w:rFonts w:ascii="Times New Roman" w:eastAsia="Times New Roman" w:hAnsi="Times New Roman" w:cs="Times New Roman"/>
          <w:color w:val="000000" w:themeColor="text1"/>
          <w:sz w:val="24"/>
          <w:szCs w:val="24"/>
          <w:lang w:eastAsia="en-GB"/>
        </w:rPr>
        <w:t xml:space="preserve">of cell division and sexual reproduction.  The focus of </w:t>
      </w:r>
      <w:hyperlink r:id="rId7" w:anchor="genetics" w:history="1">
        <w:r w:rsidR="00C4306C" w:rsidRPr="00043299">
          <w:rPr>
            <w:rFonts w:ascii="Times New Roman" w:eastAsia="Times New Roman" w:hAnsi="Times New Roman" w:cs="Times New Roman"/>
            <w:color w:val="000000" w:themeColor="text1"/>
            <w:sz w:val="24"/>
            <w:szCs w:val="24"/>
            <w:lang w:eastAsia="en-GB"/>
          </w:rPr>
          <w:t>genetics</w:t>
        </w:r>
      </w:hyperlink>
      <w:r w:rsidR="00C4306C" w:rsidRPr="00043299">
        <w:rPr>
          <w:rFonts w:ascii="Times New Roman" w:eastAsia="Times New Roman" w:hAnsi="Times New Roman" w:cs="Times New Roman"/>
          <w:color w:val="000000" w:themeColor="text1"/>
          <w:sz w:val="24"/>
          <w:szCs w:val="24"/>
          <w:lang w:eastAsia="en-GB"/>
        </w:rPr>
        <w:t xml:space="preserve"> research then shifted to understanding what really happens in the transmission of hereditary traits from parents to children.  A number of hypotheses were suggested to explain heredity, but Gregor Mendel , a little known Central European monk, was the only one who got it more or less right.  His ideas had been published in 1866 but largely went unrecognized until 1900, which was long after his death.  His early adult life was spent in relative obscurity doing basic genetics research and teaching high school mathematics, physics, and Greek in Brno (now in the Czech Republic).  In his later years, he became the abbot of his monastery and put aside his scientific work.</w:t>
      </w:r>
    </w:p>
    <w:tbl>
      <w:tblPr>
        <w:tblpPr w:leftFromText="36" w:rightFromText="36" w:vertAnchor="text" w:tblpXSpec="right" w:tblpYSpec="center"/>
        <w:tblW w:w="0" w:type="auto"/>
        <w:tblCellSpacing w:w="15" w:type="dxa"/>
        <w:tblCellMar>
          <w:top w:w="15" w:type="dxa"/>
          <w:left w:w="15" w:type="dxa"/>
          <w:bottom w:w="15" w:type="dxa"/>
          <w:right w:w="15" w:type="dxa"/>
        </w:tblCellMar>
        <w:tblLook w:val="04A0" w:firstRow="1" w:lastRow="0" w:firstColumn="1" w:lastColumn="0" w:noHBand="0" w:noVBand="1"/>
      </w:tblPr>
      <w:tblGrid>
        <w:gridCol w:w="135"/>
        <w:gridCol w:w="81"/>
      </w:tblGrid>
      <w:tr w:rsidR="00C4306C" w:rsidRPr="00043299" w:rsidTr="00C4306C">
        <w:trPr>
          <w:tblCellSpacing w:w="15" w:type="dxa"/>
        </w:trPr>
        <w:tc>
          <w:tcPr>
            <w:tcW w:w="84" w:type="dxa"/>
            <w:vMerge w:val="restart"/>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w:t>
            </w:r>
          </w:p>
        </w:tc>
        <w:tc>
          <w:tcPr>
            <w:tcW w:w="0" w:type="auto"/>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p>
        </w:tc>
      </w:tr>
      <w:tr w:rsidR="00C4306C" w:rsidRPr="00043299" w:rsidTr="00C4306C">
        <w:trPr>
          <w:tblCellSpacing w:w="15" w:type="dxa"/>
        </w:trPr>
        <w:tc>
          <w:tcPr>
            <w:tcW w:w="0" w:type="auto"/>
            <w:vMerge/>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p>
        </w:tc>
        <w:tc>
          <w:tcPr>
            <w:tcW w:w="0" w:type="auto"/>
            <w:vAlign w:val="center"/>
            <w:hideMark/>
          </w:tcPr>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p>
        </w:tc>
      </w:tr>
    </w:tbl>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While Mendel's research was with plants, the basic underlying principles of heredity that he discovered also apply to people and other animals because the mechanisms of heredity are essentially the same for all complex life forms.</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Through the selective cross-breeding of common pea plants (</w:t>
      </w:r>
      <w:r w:rsidRPr="00043299">
        <w:rPr>
          <w:rFonts w:ascii="Times New Roman" w:eastAsia="Times New Roman" w:hAnsi="Times New Roman" w:cs="Times New Roman"/>
          <w:i/>
          <w:iCs/>
          <w:color w:val="000000" w:themeColor="text1"/>
          <w:sz w:val="24"/>
          <w:szCs w:val="24"/>
          <w:lang w:eastAsia="en-GB"/>
        </w:rPr>
        <w:t>Pisum sativum</w:t>
      </w:r>
      <w:r w:rsidRPr="00043299">
        <w:rPr>
          <w:rFonts w:ascii="Times New Roman" w:eastAsia="Times New Roman" w:hAnsi="Times New Roman" w:cs="Times New Roman"/>
          <w:color w:val="000000" w:themeColor="text1"/>
          <w:sz w:val="24"/>
          <w:szCs w:val="24"/>
          <w:lang w:eastAsia="en-GB"/>
        </w:rPr>
        <w:t xml:space="preserve">) over many generations, Mendel discovered that certain traits show up in offspring without any blending of parent characteristics.  For instance, the pea flowers are either purple or white--intermediate colors do not appear in the offspring of </w:t>
      </w:r>
      <w:hyperlink r:id="rId8" w:anchor="cross-pollination" w:history="1">
        <w:r w:rsidRPr="00043299">
          <w:rPr>
            <w:rFonts w:ascii="Times New Roman" w:eastAsia="Times New Roman" w:hAnsi="Times New Roman" w:cs="Times New Roman"/>
            <w:color w:val="000000" w:themeColor="text1"/>
            <w:sz w:val="24"/>
            <w:szCs w:val="24"/>
            <w:lang w:eastAsia="en-GB"/>
          </w:rPr>
          <w:t>cross-pollinated</w:t>
        </w:r>
      </w:hyperlink>
      <w:r w:rsidRPr="00043299">
        <w:rPr>
          <w:rFonts w:ascii="Times New Roman" w:eastAsia="Times New Roman" w:hAnsi="Times New Roman" w:cs="Times New Roman"/>
          <w:color w:val="000000" w:themeColor="text1"/>
          <w:sz w:val="24"/>
          <w:szCs w:val="24"/>
          <w:lang w:eastAsia="en-GB"/>
        </w:rPr>
        <w:t xml:space="preserve"> pea plants.  Mendel observed seven traits that are easily recognized and apparently only occur in one of two forms:</w:t>
      </w:r>
    </w:p>
    <w:tbl>
      <w:tblPr>
        <w:tblW w:w="0" w:type="auto"/>
        <w:jc w:val="center"/>
        <w:tblCellSpacing w:w="6" w:type="dxa"/>
        <w:tblCellMar>
          <w:left w:w="0" w:type="dxa"/>
          <w:right w:w="0" w:type="dxa"/>
        </w:tblCellMar>
        <w:tblLook w:val="04A0" w:firstRow="1" w:lastRow="0" w:firstColumn="1" w:lastColumn="0" w:noHBand="0" w:noVBand="1"/>
      </w:tblPr>
      <w:tblGrid>
        <w:gridCol w:w="378"/>
        <w:gridCol w:w="3652"/>
        <w:gridCol w:w="372"/>
        <w:gridCol w:w="3371"/>
      </w:tblGrid>
      <w:tr w:rsidR="00C4306C" w:rsidRPr="00043299" w:rsidTr="00C4306C">
        <w:trPr>
          <w:tblCellSpacing w:w="6" w:type="dxa"/>
          <w:jc w:val="center"/>
        </w:trPr>
        <w:tc>
          <w:tcPr>
            <w:tcW w:w="0" w:type="auto"/>
            <w:hideMark/>
          </w:tcPr>
          <w:p w:rsidR="00C4306C" w:rsidRPr="00043299" w:rsidRDefault="00C4306C" w:rsidP="00043299">
            <w:pPr>
              <w:spacing w:after="0" w:line="480" w:lineRule="auto"/>
              <w:jc w:val="both"/>
              <w:rPr>
                <w:rFonts w:ascii="Times New Roman" w:eastAsia="Times New Roman" w:hAnsi="Times New Roman" w:cs="Times New Roman"/>
                <w:b/>
                <w:bCs/>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1.  </w:t>
            </w:r>
            <w:r w:rsidRPr="00043299">
              <w:rPr>
                <w:rFonts w:ascii="Times New Roman" w:eastAsia="Times New Roman" w:hAnsi="Times New Roman" w:cs="Times New Roman"/>
                <w:b/>
                <w:bCs/>
                <w:color w:val="000000" w:themeColor="text1"/>
                <w:sz w:val="24"/>
                <w:szCs w:val="24"/>
                <w:lang w:eastAsia="en-GB"/>
              </w:rPr>
              <w:t> </w:t>
            </w:r>
          </w:p>
        </w:tc>
        <w:tc>
          <w:tcPr>
            <w:tcW w:w="0" w:type="auto"/>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flower color is purple or white</w:t>
            </w:r>
          </w:p>
        </w:tc>
        <w:tc>
          <w:tcPr>
            <w:tcW w:w="0" w:type="auto"/>
            <w:hideMark/>
          </w:tcPr>
          <w:p w:rsidR="00C4306C" w:rsidRPr="00043299" w:rsidRDefault="00C4306C" w:rsidP="00043299">
            <w:pPr>
              <w:spacing w:after="0" w:line="480" w:lineRule="auto"/>
              <w:jc w:val="both"/>
              <w:rPr>
                <w:rFonts w:ascii="Times New Roman" w:eastAsia="Times New Roman" w:hAnsi="Times New Roman" w:cs="Times New Roman"/>
                <w:b/>
                <w:bCs/>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5.   </w:t>
            </w:r>
          </w:p>
        </w:tc>
        <w:tc>
          <w:tcPr>
            <w:tcW w:w="0" w:type="auto"/>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seed color is yellow or green</w:t>
            </w:r>
          </w:p>
        </w:tc>
      </w:tr>
      <w:tr w:rsidR="00C4306C" w:rsidRPr="00043299" w:rsidTr="00C4306C">
        <w:trPr>
          <w:tblCellSpacing w:w="6" w:type="dxa"/>
          <w:jc w:val="center"/>
        </w:trPr>
        <w:tc>
          <w:tcPr>
            <w:tcW w:w="0" w:type="auto"/>
            <w:hideMark/>
          </w:tcPr>
          <w:p w:rsidR="00C4306C" w:rsidRPr="00043299" w:rsidRDefault="00C4306C" w:rsidP="00043299">
            <w:pPr>
              <w:spacing w:after="0" w:line="480" w:lineRule="auto"/>
              <w:jc w:val="both"/>
              <w:rPr>
                <w:rFonts w:ascii="Times New Roman" w:eastAsia="Times New Roman" w:hAnsi="Times New Roman" w:cs="Times New Roman"/>
                <w:b/>
                <w:bCs/>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2.</w:t>
            </w:r>
          </w:p>
        </w:tc>
        <w:tc>
          <w:tcPr>
            <w:tcW w:w="0" w:type="auto"/>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flower position is axil or terminal       </w:t>
            </w:r>
          </w:p>
        </w:tc>
        <w:tc>
          <w:tcPr>
            <w:tcW w:w="0" w:type="auto"/>
            <w:hideMark/>
          </w:tcPr>
          <w:p w:rsidR="00C4306C" w:rsidRPr="00043299" w:rsidRDefault="00C4306C" w:rsidP="00043299">
            <w:pPr>
              <w:spacing w:after="0" w:line="480" w:lineRule="auto"/>
              <w:jc w:val="both"/>
              <w:rPr>
                <w:rFonts w:ascii="Times New Roman" w:eastAsia="Times New Roman" w:hAnsi="Times New Roman" w:cs="Times New Roman"/>
                <w:b/>
                <w:bCs/>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6.</w:t>
            </w:r>
          </w:p>
        </w:tc>
        <w:tc>
          <w:tcPr>
            <w:tcW w:w="0" w:type="auto"/>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pod shape is inflated or constricted</w:t>
            </w:r>
          </w:p>
        </w:tc>
      </w:tr>
      <w:tr w:rsidR="00C4306C" w:rsidRPr="00043299" w:rsidTr="00C4306C">
        <w:trPr>
          <w:tblCellSpacing w:w="6" w:type="dxa"/>
          <w:jc w:val="center"/>
        </w:trPr>
        <w:tc>
          <w:tcPr>
            <w:tcW w:w="0" w:type="auto"/>
            <w:hideMark/>
          </w:tcPr>
          <w:p w:rsidR="00C4306C" w:rsidRPr="00043299" w:rsidRDefault="00C4306C" w:rsidP="00043299">
            <w:pPr>
              <w:spacing w:after="0" w:line="480" w:lineRule="auto"/>
              <w:jc w:val="both"/>
              <w:rPr>
                <w:rFonts w:ascii="Times New Roman" w:eastAsia="Times New Roman" w:hAnsi="Times New Roman" w:cs="Times New Roman"/>
                <w:b/>
                <w:bCs/>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3.</w:t>
            </w:r>
          </w:p>
        </w:tc>
        <w:tc>
          <w:tcPr>
            <w:tcW w:w="0" w:type="auto"/>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stem length is long or short</w:t>
            </w:r>
          </w:p>
        </w:tc>
        <w:tc>
          <w:tcPr>
            <w:tcW w:w="0" w:type="auto"/>
            <w:hideMark/>
          </w:tcPr>
          <w:p w:rsidR="00C4306C" w:rsidRPr="00043299" w:rsidRDefault="00C4306C" w:rsidP="00043299">
            <w:pPr>
              <w:spacing w:after="0" w:line="480" w:lineRule="auto"/>
              <w:jc w:val="both"/>
              <w:rPr>
                <w:rFonts w:ascii="Times New Roman" w:eastAsia="Times New Roman" w:hAnsi="Times New Roman" w:cs="Times New Roman"/>
                <w:b/>
                <w:bCs/>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7.</w:t>
            </w:r>
          </w:p>
        </w:tc>
        <w:tc>
          <w:tcPr>
            <w:tcW w:w="0" w:type="auto"/>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pod color is yellow or green</w:t>
            </w:r>
          </w:p>
        </w:tc>
      </w:tr>
      <w:tr w:rsidR="00C4306C" w:rsidRPr="00043299" w:rsidTr="00C4306C">
        <w:trPr>
          <w:tblCellSpacing w:w="6" w:type="dxa"/>
          <w:jc w:val="center"/>
        </w:trPr>
        <w:tc>
          <w:tcPr>
            <w:tcW w:w="0" w:type="auto"/>
            <w:hideMark/>
          </w:tcPr>
          <w:p w:rsidR="00C4306C" w:rsidRPr="00043299" w:rsidRDefault="00C4306C" w:rsidP="00043299">
            <w:pPr>
              <w:spacing w:after="0" w:line="480" w:lineRule="auto"/>
              <w:jc w:val="both"/>
              <w:rPr>
                <w:rFonts w:ascii="Times New Roman" w:eastAsia="Times New Roman" w:hAnsi="Times New Roman" w:cs="Times New Roman"/>
                <w:b/>
                <w:bCs/>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4.</w:t>
            </w:r>
          </w:p>
        </w:tc>
        <w:tc>
          <w:tcPr>
            <w:tcW w:w="0" w:type="auto"/>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seed shape is round or wrinkled</w:t>
            </w:r>
          </w:p>
        </w:tc>
        <w:tc>
          <w:tcPr>
            <w:tcW w:w="0" w:type="auto"/>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p>
        </w:tc>
        <w:tc>
          <w:tcPr>
            <w:tcW w:w="0" w:type="auto"/>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p>
        </w:tc>
      </w:tr>
    </w:tbl>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lastRenderedPageBreak/>
        <w:t>This observation that these traits do not show up in offspring plants with intermediate forms was critically important because the leading theory in biology at the time was that inherited traits blend from generation to generation.  Most of the leading scientists in the 19th century accepted this "blending theory."  Charles Darwin proposed another equally wrong theory known as "pangenesis".  This held that hereditary "particles" in our bodies are affected by the things we do during our lifetime.  These modified particles were thought to migrate via blood to the reproductive cells and subsequently could be inherited by the next generation.  This was essentially a variation of Lamarck's incorrect idea of the "inheritance of acquired characteristics."</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xml:space="preserve">Mendel picked common garden pea plants for the focus of his research because they can be grown easily in large numbers and their reproduction can be manipulated.  Pea plants have both male and female reproductive organs.  As a result, they can either self-pollinate themselves or cross-pollinate with another plant.  In his experiments, Mendel was able to selectively cross-pollinate </w:t>
      </w:r>
      <w:hyperlink r:id="rId9" w:anchor="purebred" w:history="1">
        <w:r w:rsidRPr="00043299">
          <w:rPr>
            <w:rFonts w:ascii="Times New Roman" w:eastAsia="Times New Roman" w:hAnsi="Times New Roman" w:cs="Times New Roman"/>
            <w:color w:val="000000" w:themeColor="text1"/>
            <w:sz w:val="24"/>
            <w:szCs w:val="24"/>
            <w:lang w:eastAsia="en-GB"/>
          </w:rPr>
          <w:t>purebred</w:t>
        </w:r>
      </w:hyperlink>
      <w:r w:rsidRPr="00043299">
        <w:rPr>
          <w:rFonts w:ascii="Times New Roman" w:eastAsia="Times New Roman" w:hAnsi="Times New Roman" w:cs="Times New Roman"/>
          <w:color w:val="000000" w:themeColor="text1"/>
          <w:sz w:val="24"/>
          <w:szCs w:val="24"/>
          <w:lang w:eastAsia="en-GB"/>
        </w:rPr>
        <w:t xml:space="preserve"> plants with particular traits and observe the outcome over many generations.  This was the basis for his conclusions about the nature of genetic inheritance.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88"/>
        <w:gridCol w:w="4556"/>
      </w:tblGrid>
      <w:tr w:rsidR="00C4306C" w:rsidRPr="00043299" w:rsidTr="00C4306C">
        <w:trPr>
          <w:tblCellSpacing w:w="15" w:type="dxa"/>
          <w:jc w:val="center"/>
        </w:trPr>
        <w:tc>
          <w:tcPr>
            <w:tcW w:w="0" w:type="auto"/>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xml:space="preserve">Reproductive        </w:t>
            </w:r>
            <w:r w:rsidRPr="00043299">
              <w:rPr>
                <w:rFonts w:ascii="Times New Roman" w:eastAsia="Times New Roman" w:hAnsi="Times New Roman" w:cs="Times New Roman"/>
                <w:color w:val="000000" w:themeColor="text1"/>
                <w:sz w:val="24"/>
                <w:szCs w:val="24"/>
                <w:lang w:eastAsia="en-GB"/>
              </w:rPr>
              <w:br/>
              <w:t>structures of</w:t>
            </w:r>
            <w:r w:rsidRPr="00043299">
              <w:rPr>
                <w:rFonts w:ascii="Times New Roman" w:eastAsia="Times New Roman" w:hAnsi="Times New Roman" w:cs="Times New Roman"/>
                <w:color w:val="000000" w:themeColor="text1"/>
                <w:sz w:val="24"/>
                <w:szCs w:val="24"/>
                <w:lang w:eastAsia="en-GB"/>
              </w:rPr>
              <w:br/>
              <w:t>flowers</w:t>
            </w:r>
          </w:p>
        </w:tc>
        <w:tc>
          <w:tcPr>
            <w:tcW w:w="0" w:type="auto"/>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noProof/>
                <w:color w:val="000000" w:themeColor="text1"/>
                <w:sz w:val="24"/>
                <w:szCs w:val="24"/>
              </w:rPr>
              <w:drawing>
                <wp:inline distT="0" distB="0" distL="0" distR="0">
                  <wp:extent cx="2826385" cy="1828800"/>
                  <wp:effectExtent l="19050" t="0" r="0" b="0"/>
                  <wp:docPr id="9" name="Picture 9" descr="drawing of a flower cross-section showing both male and female sexual stru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rawing of a flower cross-section showing both male and female sexual structures"/>
                          <pic:cNvPicPr>
                            <a:picLocks noChangeAspect="1" noChangeArrowheads="1"/>
                          </pic:cNvPicPr>
                        </pic:nvPicPr>
                        <pic:blipFill>
                          <a:blip r:embed="rId10" cstate="print"/>
                          <a:srcRect/>
                          <a:stretch>
                            <a:fillRect/>
                          </a:stretch>
                        </pic:blipFill>
                        <pic:spPr bwMode="auto">
                          <a:xfrm>
                            <a:off x="0" y="0"/>
                            <a:ext cx="2826385" cy="1828800"/>
                          </a:xfrm>
                          <a:prstGeom prst="rect">
                            <a:avLst/>
                          </a:prstGeom>
                          <a:noFill/>
                          <a:ln w="9525">
                            <a:noFill/>
                            <a:miter lim="800000"/>
                            <a:headEnd/>
                            <a:tailEnd/>
                          </a:ln>
                        </pic:spPr>
                      </pic:pic>
                    </a:graphicData>
                  </a:graphic>
                </wp:inline>
              </w:drawing>
            </w:r>
          </w:p>
        </w:tc>
      </w:tr>
    </w:tbl>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w:t>
      </w:r>
    </w:p>
    <w:p w:rsidR="00C4306C" w:rsidRPr="00043299" w:rsidRDefault="00C4306C" w:rsidP="00043299">
      <w:pPr>
        <w:spacing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In cross-pollinating plants that either produce yellow or green pea seeds exclusively, Mendel found that the first offspring generation (f1) always has yellow seeds.   However, the following generation (f2) consistently has a 3:1 ratio of yellow to green.</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noProof/>
          <w:color w:val="000000" w:themeColor="text1"/>
          <w:sz w:val="24"/>
          <w:szCs w:val="24"/>
        </w:rPr>
        <w:lastRenderedPageBreak/>
        <w:drawing>
          <wp:inline distT="0" distB="0" distL="0" distR="0">
            <wp:extent cx="3359785" cy="1122045"/>
            <wp:effectExtent l="19050" t="0" r="0" b="0"/>
            <wp:docPr id="10" name="Picture 10" descr="diagram showing the result of cross-pollination in the first 2 offspring generations--in generation f1 all are yellow peas but in generation f2 the ratio of yellow to green peas is 3 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agram showing the result of cross-pollination in the first 2 offspring generations--in generation f1 all are yellow peas but in generation f2 the ratio of yellow to green peas is 3 to 1"/>
                    <pic:cNvPicPr>
                      <a:picLocks noChangeAspect="1" noChangeArrowheads="1"/>
                    </pic:cNvPicPr>
                  </pic:nvPicPr>
                  <pic:blipFill>
                    <a:blip r:embed="rId11" cstate="print"/>
                    <a:srcRect/>
                    <a:stretch>
                      <a:fillRect/>
                    </a:stretch>
                  </pic:blipFill>
                  <pic:spPr bwMode="auto">
                    <a:xfrm>
                      <a:off x="0" y="0"/>
                      <a:ext cx="3359785" cy="1122045"/>
                    </a:xfrm>
                    <a:prstGeom prst="rect">
                      <a:avLst/>
                    </a:prstGeom>
                    <a:noFill/>
                    <a:ln w="9525">
                      <a:noFill/>
                      <a:miter lim="800000"/>
                      <a:headEnd/>
                      <a:tailEnd/>
                    </a:ln>
                  </pic:spPr>
                </pic:pic>
              </a:graphicData>
            </a:graphic>
          </wp:inline>
        </w:drawing>
      </w:r>
    </w:p>
    <w:p w:rsidR="00D5541B" w:rsidRPr="00043299" w:rsidRDefault="00D5541B" w:rsidP="00043299">
      <w:pPr>
        <w:spacing w:beforeAutospacing="1" w:after="100" w:afterAutospacing="1" w:line="480" w:lineRule="auto"/>
        <w:jc w:val="both"/>
        <w:rPr>
          <w:rFonts w:ascii="Times New Roman" w:eastAsia="Times New Roman" w:hAnsi="Times New Roman" w:cs="Times New Roman"/>
          <w:color w:val="000000" w:themeColor="text1"/>
          <w:sz w:val="24"/>
          <w:szCs w:val="24"/>
          <w:lang w:eastAsia="en-GB"/>
        </w:rPr>
      </w:pPr>
    </w:p>
    <w:p w:rsidR="00C4306C" w:rsidRPr="00043299" w:rsidRDefault="00C4306C" w:rsidP="00043299">
      <w:pPr>
        <w:spacing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This 3:1 ratio occurs in later generations as well.   Mendel realized that this was the key to understanding the basic mechanisms of inheritance.</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noProof/>
          <w:color w:val="000000" w:themeColor="text1"/>
          <w:sz w:val="24"/>
          <w:szCs w:val="24"/>
        </w:rPr>
        <w:drawing>
          <wp:inline distT="0" distB="0" distL="0" distR="0">
            <wp:extent cx="4717415" cy="1821815"/>
            <wp:effectExtent l="19050" t="0" r="6985" b="0"/>
            <wp:docPr id="11" name="Picture 11" descr="diagram showing the result of cross-pollination in the 3rd offspring generation--the offspring of the 2nd generation green peas are all green, the offspring of one third of the 2nd generation yellow peas are all yellow, the offspring of the other 2nd generation yellow peas are green or yellow in a 3 to 1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 showing the result of cross-pollination in the 3rd offspring generation--the offspring of the 2nd generation green peas are all green, the offspring of one third of the 2nd generation yellow peas are all yellow, the offspring of the other 2nd generation yellow peas are green or yellow in a 3 to 1 ratio"/>
                    <pic:cNvPicPr>
                      <a:picLocks noChangeAspect="1" noChangeArrowheads="1"/>
                    </pic:cNvPicPr>
                  </pic:nvPicPr>
                  <pic:blipFill>
                    <a:blip r:embed="rId12" cstate="print"/>
                    <a:srcRect/>
                    <a:stretch>
                      <a:fillRect/>
                    </a:stretch>
                  </pic:blipFill>
                  <pic:spPr bwMode="auto">
                    <a:xfrm>
                      <a:off x="0" y="0"/>
                      <a:ext cx="4717415" cy="1821815"/>
                    </a:xfrm>
                    <a:prstGeom prst="rect">
                      <a:avLst/>
                    </a:prstGeom>
                    <a:noFill/>
                    <a:ln w="9525">
                      <a:noFill/>
                      <a:miter lim="800000"/>
                      <a:headEnd/>
                      <a:tailEnd/>
                    </a:ln>
                  </pic:spPr>
                </pic:pic>
              </a:graphicData>
            </a:graphic>
          </wp:inline>
        </w:drawing>
      </w:r>
    </w:p>
    <w:p w:rsidR="00C4306C" w:rsidRPr="00043299" w:rsidRDefault="00C4306C" w:rsidP="00043299">
      <w:pPr>
        <w:spacing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He came to three important conclusions from these experimental results:</w:t>
      </w:r>
    </w:p>
    <w:tbl>
      <w:tblPr>
        <w:tblW w:w="3750" w:type="pct"/>
        <w:jc w:val="center"/>
        <w:tblCellSpacing w:w="6" w:type="dxa"/>
        <w:tblCellMar>
          <w:top w:w="15" w:type="dxa"/>
          <w:left w:w="15" w:type="dxa"/>
          <w:bottom w:w="15" w:type="dxa"/>
          <w:right w:w="15" w:type="dxa"/>
        </w:tblCellMar>
        <w:tblLook w:val="04A0" w:firstRow="1" w:lastRow="0" w:firstColumn="1" w:lastColumn="0" w:noHBand="0" w:noVBand="1"/>
      </w:tblPr>
      <w:tblGrid>
        <w:gridCol w:w="348"/>
        <w:gridCol w:w="7542"/>
      </w:tblGrid>
      <w:tr w:rsidR="00C4306C" w:rsidRPr="00043299" w:rsidTr="00C4306C">
        <w:trPr>
          <w:tblCellSpacing w:w="6" w:type="dxa"/>
          <w:jc w:val="center"/>
        </w:trPr>
        <w:tc>
          <w:tcPr>
            <w:tcW w:w="0" w:type="auto"/>
            <w:hideMark/>
          </w:tcPr>
          <w:p w:rsidR="00C4306C" w:rsidRPr="00043299" w:rsidRDefault="00C4306C" w:rsidP="00043299">
            <w:pPr>
              <w:spacing w:after="0" w:line="480" w:lineRule="auto"/>
              <w:jc w:val="both"/>
              <w:rPr>
                <w:rFonts w:ascii="Times New Roman" w:eastAsia="Times New Roman" w:hAnsi="Times New Roman" w:cs="Times New Roman"/>
                <w:b/>
                <w:bCs/>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1.  </w:t>
            </w:r>
          </w:p>
        </w:tc>
        <w:tc>
          <w:tcPr>
            <w:tcW w:w="0" w:type="auto"/>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xml:space="preserve">that the inheritance of each trait is determined by "units" or "factors" that are passed on to descendents unchanged      (these units are now called </w:t>
            </w:r>
            <w:hyperlink r:id="rId13" w:anchor="gene" w:history="1">
              <w:r w:rsidRPr="00043299">
                <w:rPr>
                  <w:rFonts w:ascii="Times New Roman" w:eastAsia="Times New Roman" w:hAnsi="Times New Roman" w:cs="Times New Roman"/>
                  <w:color w:val="000000" w:themeColor="text1"/>
                  <w:sz w:val="24"/>
                  <w:szCs w:val="24"/>
                  <w:lang w:eastAsia="en-GB"/>
                </w:rPr>
                <w:t>genes</w:t>
              </w:r>
            </w:hyperlink>
            <w:r w:rsidRPr="00043299">
              <w:rPr>
                <w:rFonts w:ascii="Times New Roman" w:eastAsia="Times New Roman" w:hAnsi="Times New Roman" w:cs="Times New Roman"/>
                <w:color w:val="000000" w:themeColor="text1"/>
                <w:sz w:val="24"/>
                <w:szCs w:val="24"/>
                <w:lang w:eastAsia="en-GB"/>
              </w:rPr>
              <w:t>)</w:t>
            </w:r>
          </w:p>
        </w:tc>
      </w:tr>
      <w:tr w:rsidR="00C4306C" w:rsidRPr="00043299" w:rsidTr="00C4306C">
        <w:trPr>
          <w:tblCellSpacing w:w="6" w:type="dxa"/>
          <w:jc w:val="center"/>
        </w:trPr>
        <w:tc>
          <w:tcPr>
            <w:tcW w:w="0" w:type="auto"/>
            <w:hideMark/>
          </w:tcPr>
          <w:p w:rsidR="00C4306C" w:rsidRPr="00043299" w:rsidRDefault="00C4306C" w:rsidP="00043299">
            <w:pPr>
              <w:spacing w:after="0" w:line="480" w:lineRule="auto"/>
              <w:jc w:val="both"/>
              <w:rPr>
                <w:rFonts w:ascii="Times New Roman" w:eastAsia="Times New Roman" w:hAnsi="Times New Roman" w:cs="Times New Roman"/>
                <w:b/>
                <w:bCs/>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2.</w:t>
            </w:r>
          </w:p>
        </w:tc>
        <w:tc>
          <w:tcPr>
            <w:tcW w:w="0" w:type="auto"/>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that an individual inherits one such unit from each parent for each trait</w:t>
            </w:r>
          </w:p>
        </w:tc>
      </w:tr>
      <w:tr w:rsidR="00C4306C" w:rsidRPr="00043299" w:rsidTr="00C4306C">
        <w:trPr>
          <w:tblCellSpacing w:w="6" w:type="dxa"/>
          <w:jc w:val="center"/>
        </w:trPr>
        <w:tc>
          <w:tcPr>
            <w:tcW w:w="0" w:type="auto"/>
            <w:hideMark/>
          </w:tcPr>
          <w:p w:rsidR="00C4306C" w:rsidRPr="00043299" w:rsidRDefault="00C4306C" w:rsidP="00043299">
            <w:pPr>
              <w:spacing w:after="0" w:line="480" w:lineRule="auto"/>
              <w:jc w:val="both"/>
              <w:rPr>
                <w:rFonts w:ascii="Times New Roman" w:eastAsia="Times New Roman" w:hAnsi="Times New Roman" w:cs="Times New Roman"/>
                <w:b/>
                <w:bCs/>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3.</w:t>
            </w:r>
          </w:p>
        </w:tc>
        <w:tc>
          <w:tcPr>
            <w:tcW w:w="0" w:type="auto"/>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that a trait may not show up in an individual but can still be passed on to the next generation.</w:t>
            </w:r>
          </w:p>
        </w:tc>
      </w:tr>
    </w:tbl>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xml:space="preserve">It is important to realize that, in this experiment, the starting parent plants were </w:t>
      </w:r>
      <w:r w:rsidRPr="00043299">
        <w:rPr>
          <w:rFonts w:ascii="Times New Roman" w:eastAsia="Times New Roman" w:hAnsi="Times New Roman" w:cs="Times New Roman"/>
          <w:b/>
          <w:bCs/>
          <w:color w:val="000000" w:themeColor="text1"/>
          <w:sz w:val="24"/>
          <w:szCs w:val="24"/>
          <w:lang w:eastAsia="en-GB"/>
        </w:rPr>
        <w:t>homozygous</w:t>
      </w:r>
      <w:r w:rsidRPr="00043299">
        <w:rPr>
          <w:rFonts w:ascii="Times New Roman" w:eastAsia="Times New Roman" w:hAnsi="Times New Roman" w:cs="Times New Roman"/>
          <w:color w:val="000000" w:themeColor="text1"/>
          <w:sz w:val="24"/>
          <w:szCs w:val="24"/>
          <w:lang w:eastAsia="en-GB"/>
        </w:rPr>
        <w:t xml:space="preserve"> for pea seed color.  That is to say, they each had two identical forms (or </w:t>
      </w:r>
      <w:r w:rsidRPr="00043299">
        <w:rPr>
          <w:rFonts w:ascii="Times New Roman" w:eastAsia="Times New Roman" w:hAnsi="Times New Roman" w:cs="Times New Roman"/>
          <w:b/>
          <w:bCs/>
          <w:color w:val="000000" w:themeColor="text1"/>
          <w:sz w:val="24"/>
          <w:szCs w:val="24"/>
          <w:lang w:eastAsia="en-GB"/>
        </w:rPr>
        <w:t>alleles</w:t>
      </w:r>
      <w:r w:rsidRPr="00043299">
        <w:rPr>
          <w:rFonts w:ascii="Times New Roman" w:eastAsia="Times New Roman" w:hAnsi="Times New Roman" w:cs="Times New Roman"/>
          <w:color w:val="000000" w:themeColor="text1"/>
          <w:sz w:val="24"/>
          <w:szCs w:val="24"/>
          <w:lang w:eastAsia="en-GB"/>
        </w:rPr>
        <w:t xml:space="preserve">) of the gene for this trait--2 yellows or 2 greens.  The plants in the f1 generation were all </w:t>
      </w:r>
      <w:r w:rsidRPr="00043299">
        <w:rPr>
          <w:rFonts w:ascii="Times New Roman" w:eastAsia="Times New Roman" w:hAnsi="Times New Roman" w:cs="Times New Roman"/>
          <w:b/>
          <w:bCs/>
          <w:color w:val="000000" w:themeColor="text1"/>
          <w:sz w:val="24"/>
          <w:szCs w:val="24"/>
          <w:lang w:eastAsia="en-GB"/>
        </w:rPr>
        <w:t>heterozygous</w:t>
      </w:r>
      <w:r w:rsidRPr="00043299">
        <w:rPr>
          <w:rFonts w:ascii="Times New Roman" w:eastAsia="Times New Roman" w:hAnsi="Times New Roman" w:cs="Times New Roman"/>
          <w:color w:val="000000" w:themeColor="text1"/>
          <w:sz w:val="24"/>
          <w:szCs w:val="24"/>
          <w:lang w:eastAsia="en-GB"/>
        </w:rPr>
        <w:t xml:space="preserve">.   In other words, they each had inherited two different alleles--one from each parent plant.  It becomes clearer when we look at the actual genetic makeup, or </w:t>
      </w:r>
      <w:r w:rsidRPr="00043299">
        <w:rPr>
          <w:rFonts w:ascii="Times New Roman" w:eastAsia="Times New Roman" w:hAnsi="Times New Roman" w:cs="Times New Roman"/>
          <w:b/>
          <w:bCs/>
          <w:color w:val="000000" w:themeColor="text1"/>
          <w:sz w:val="24"/>
          <w:szCs w:val="24"/>
          <w:lang w:eastAsia="en-GB"/>
        </w:rPr>
        <w:t>genotype</w:t>
      </w:r>
      <w:r w:rsidRPr="00043299">
        <w:rPr>
          <w:rFonts w:ascii="Times New Roman" w:eastAsia="Times New Roman" w:hAnsi="Times New Roman" w:cs="Times New Roman"/>
          <w:color w:val="000000" w:themeColor="text1"/>
          <w:sz w:val="24"/>
          <w:szCs w:val="24"/>
          <w:lang w:eastAsia="en-GB"/>
        </w:rPr>
        <w:t xml:space="preserve">, of the pea plants instead of only the </w:t>
      </w:r>
      <w:r w:rsidRPr="00043299">
        <w:rPr>
          <w:rFonts w:ascii="Times New Roman" w:eastAsia="Times New Roman" w:hAnsi="Times New Roman" w:cs="Times New Roman"/>
          <w:b/>
          <w:bCs/>
          <w:color w:val="000000" w:themeColor="text1"/>
          <w:sz w:val="24"/>
          <w:szCs w:val="24"/>
          <w:lang w:eastAsia="en-GB"/>
        </w:rPr>
        <w:t>phenotype</w:t>
      </w:r>
      <w:r w:rsidRPr="00043299">
        <w:rPr>
          <w:rFonts w:ascii="Times New Roman" w:eastAsia="Times New Roman" w:hAnsi="Times New Roman" w:cs="Times New Roman"/>
          <w:color w:val="000000" w:themeColor="text1"/>
          <w:sz w:val="24"/>
          <w:szCs w:val="24"/>
          <w:lang w:eastAsia="en-GB"/>
        </w:rPr>
        <w:t>, or observable physical characteristics.</w:t>
      </w:r>
    </w:p>
    <w:p w:rsidR="00043299" w:rsidRPr="00043299" w:rsidRDefault="00043299" w:rsidP="00043299">
      <w:pPr>
        <w:pStyle w:val="NormalWeb"/>
        <w:spacing w:line="480" w:lineRule="auto"/>
      </w:pPr>
      <w:r w:rsidRPr="00043299">
        <w:lastRenderedPageBreak/>
        <w:t>The Mendel’s first law postulates that a characteristic (trait) of an individual is always determined by two factors, one inherited from the father and the other from the mother and the direct offspring of the individual receives from it only one of these factors (aleatory). In other words, each trait is determined by two factors that segregate during gamete formation.</w:t>
      </w:r>
    </w:p>
    <w:p w:rsidR="00043299" w:rsidRPr="00043299" w:rsidRDefault="00043299" w:rsidP="00043299">
      <w:pPr>
        <w:pStyle w:val="NormalWeb"/>
        <w:spacing w:line="480" w:lineRule="auto"/>
      </w:pPr>
      <w:r w:rsidRPr="00043299">
        <w:t>The Mendel’s first law is also known as the law of purity of gametes. Mendel deduced the way genes and alleles were transmitted and traits were conditioned without even knowing of the existence of these elements.</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i/>
          <w:iCs/>
          <w:color w:val="000000" w:themeColor="text1"/>
          <w:sz w:val="24"/>
          <w:szCs w:val="24"/>
          <w:lang w:eastAsia="en-GB"/>
        </w:rPr>
        <w:t>Probability of Inheritance</w:t>
      </w:r>
    </w:p>
    <w:p w:rsidR="00C4306C" w:rsidRPr="00043299" w:rsidRDefault="00C4306C" w:rsidP="00043299">
      <w:pPr>
        <w:spacing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color w:val="000000" w:themeColor="text1"/>
          <w:sz w:val="24"/>
          <w:szCs w:val="24"/>
          <w:lang w:eastAsia="en-GB"/>
        </w:rPr>
        <w:br/>
      </w:r>
      <w:r w:rsidRPr="00043299">
        <w:rPr>
          <w:rFonts w:ascii="Times New Roman" w:eastAsia="Times New Roman" w:hAnsi="Times New Roman" w:cs="Times New Roman"/>
          <w:color w:val="000000" w:themeColor="text1"/>
          <w:sz w:val="24"/>
          <w:szCs w:val="24"/>
          <w:lang w:eastAsia="en-GB"/>
        </w:rPr>
        <w:t>The value of studying genetics is in understanding how we can predict the likelihood of inheriting particular traits.  This can help plant and animal breeders in developing varieties that have more desirable qualities.  It can also help people explain and predict patterns of inheritance in family lines.</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xml:space="preserve">One of the easiest ways to calculate the mathematical probability of inheriting a specific trait was invented by an early 20th century English geneticist named Reginald Punnett.  His technique employs what we now call a </w:t>
      </w:r>
      <w:r w:rsidRPr="00043299">
        <w:rPr>
          <w:rFonts w:ascii="Times New Roman" w:eastAsia="Times New Roman" w:hAnsi="Times New Roman" w:cs="Times New Roman"/>
          <w:b/>
          <w:bCs/>
          <w:color w:val="000000" w:themeColor="text1"/>
          <w:sz w:val="24"/>
          <w:szCs w:val="24"/>
          <w:lang w:eastAsia="en-GB"/>
        </w:rPr>
        <w:t>Punnett square</w:t>
      </w:r>
      <w:r w:rsidRPr="00043299">
        <w:rPr>
          <w:rFonts w:ascii="Times New Roman" w:eastAsia="Times New Roman" w:hAnsi="Times New Roman" w:cs="Times New Roman"/>
          <w:color w:val="000000" w:themeColor="text1"/>
          <w:sz w:val="24"/>
          <w:szCs w:val="24"/>
          <w:lang w:eastAsia="en-GB"/>
        </w:rPr>
        <w:t xml:space="preserve">.  This is a simple graphical way of discovering all of the potential combinations of </w:t>
      </w:r>
      <w:hyperlink r:id="rId14" w:anchor="genotype" w:history="1">
        <w:r w:rsidRPr="00043299">
          <w:rPr>
            <w:rFonts w:ascii="Times New Roman" w:eastAsia="Times New Roman" w:hAnsi="Times New Roman" w:cs="Times New Roman"/>
            <w:color w:val="000000" w:themeColor="text1"/>
            <w:sz w:val="24"/>
            <w:szCs w:val="24"/>
            <w:lang w:eastAsia="en-GB"/>
          </w:rPr>
          <w:t>genotypes</w:t>
        </w:r>
      </w:hyperlink>
      <w:r w:rsidRPr="00043299">
        <w:rPr>
          <w:rFonts w:ascii="Times New Roman" w:eastAsia="Times New Roman" w:hAnsi="Times New Roman" w:cs="Times New Roman"/>
          <w:color w:val="000000" w:themeColor="text1"/>
          <w:sz w:val="24"/>
          <w:szCs w:val="24"/>
          <w:lang w:eastAsia="en-GB"/>
        </w:rPr>
        <w:t xml:space="preserve"> that can occur in children, given the genotypes of their parents.  It also shows us the odds of each of the offspring genotypes occurring.</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Setting up and using a Punnett square is quite simple once you understand how it works.  You begin by drawing a grid of perpendicular lines:</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noProof/>
          <w:color w:val="000000" w:themeColor="text1"/>
          <w:sz w:val="24"/>
          <w:szCs w:val="24"/>
        </w:rPr>
        <w:drawing>
          <wp:inline distT="0" distB="0" distL="0" distR="0">
            <wp:extent cx="1343660" cy="1149985"/>
            <wp:effectExtent l="19050" t="0" r="0" b="0"/>
            <wp:docPr id="36" name="Picture 36" descr="basic Punnett square grid framework--essentially the beginning of tick-tack-toe game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basic Punnett square grid framework--essentially the beginning of tick-tack-toe game box"/>
                    <pic:cNvPicPr>
                      <a:picLocks noChangeAspect="1" noChangeArrowheads="1"/>
                    </pic:cNvPicPr>
                  </pic:nvPicPr>
                  <pic:blipFill>
                    <a:blip r:embed="rId15" cstate="print"/>
                    <a:srcRect/>
                    <a:stretch>
                      <a:fillRect/>
                    </a:stretch>
                  </pic:blipFill>
                  <pic:spPr bwMode="auto">
                    <a:xfrm>
                      <a:off x="0" y="0"/>
                      <a:ext cx="1343660" cy="1149985"/>
                    </a:xfrm>
                    <a:prstGeom prst="rect">
                      <a:avLst/>
                    </a:prstGeom>
                    <a:noFill/>
                    <a:ln w="9525">
                      <a:noFill/>
                      <a:miter lim="800000"/>
                      <a:headEnd/>
                      <a:tailEnd/>
                    </a:ln>
                  </pic:spPr>
                </pic:pic>
              </a:graphicData>
            </a:graphic>
          </wp:inline>
        </w:drawing>
      </w:r>
    </w:p>
    <w:p w:rsidR="00C4306C" w:rsidRPr="00043299" w:rsidRDefault="00C4306C" w:rsidP="00043299">
      <w:pPr>
        <w:spacing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Next, you put the genotype of one parent across the top and that of the other parent down the left side.  For example, if parent pea plant genotypes were YY and GG respectively, the setup would be:</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noProof/>
          <w:color w:val="000000" w:themeColor="text1"/>
          <w:sz w:val="24"/>
          <w:szCs w:val="24"/>
        </w:rPr>
        <w:lastRenderedPageBreak/>
        <w:drawing>
          <wp:inline distT="0" distB="0" distL="0" distR="0">
            <wp:extent cx="2895600" cy="1412875"/>
            <wp:effectExtent l="19050" t="0" r="0" b="0"/>
            <wp:docPr id="37" name="Picture 37" descr="Punnett square with the genotype of one parent on the top with one letter in each square and the genotype of the other parent on the left side with one letter in each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unnett square with the genotype of one parent on the top with one letter in each square and the genotype of the other parent on the left side with one letter in each square"/>
                    <pic:cNvPicPr>
                      <a:picLocks noChangeAspect="1" noChangeArrowheads="1"/>
                    </pic:cNvPicPr>
                  </pic:nvPicPr>
                  <pic:blipFill>
                    <a:blip r:embed="rId16" cstate="print"/>
                    <a:srcRect/>
                    <a:stretch>
                      <a:fillRect/>
                    </a:stretch>
                  </pic:blipFill>
                  <pic:spPr bwMode="auto">
                    <a:xfrm>
                      <a:off x="0" y="0"/>
                      <a:ext cx="2895600" cy="1412875"/>
                    </a:xfrm>
                    <a:prstGeom prst="rect">
                      <a:avLst/>
                    </a:prstGeom>
                    <a:noFill/>
                    <a:ln w="9525">
                      <a:noFill/>
                      <a:miter lim="800000"/>
                      <a:headEnd/>
                      <a:tailEnd/>
                    </a:ln>
                  </pic:spPr>
                </pic:pic>
              </a:graphicData>
            </a:graphic>
          </wp:inline>
        </w:drawing>
      </w:r>
      <w:r w:rsidRPr="00043299">
        <w:rPr>
          <w:rFonts w:ascii="Times New Roman" w:eastAsia="Times New Roman" w:hAnsi="Times New Roman" w:cs="Times New Roman"/>
          <w:color w:val="000000" w:themeColor="text1"/>
          <w:sz w:val="24"/>
          <w:szCs w:val="24"/>
          <w:lang w:eastAsia="en-GB"/>
        </w:rPr>
        <w:t xml:space="preserve">                                         </w:t>
      </w:r>
    </w:p>
    <w:p w:rsidR="00C4306C" w:rsidRPr="00043299" w:rsidRDefault="00C4306C" w:rsidP="00043299">
      <w:pPr>
        <w:spacing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Note that only one letter goes in each box for the parents.   It does not matter which parent is on the side or the top of the Punnett square.  </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Next, all you have to do is fill in the boxes by copying the row and column-head letters across or down into the empty squares.  This gives us the predicted frequency of all of the potential genotypes among the offspring each time reproduction occurs.</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noProof/>
          <w:color w:val="000000" w:themeColor="text1"/>
          <w:sz w:val="24"/>
          <w:szCs w:val="24"/>
        </w:rPr>
        <w:drawing>
          <wp:inline distT="0" distB="0" distL="0" distR="0">
            <wp:extent cx="4419600" cy="1426845"/>
            <wp:effectExtent l="0" t="0" r="0" b="0"/>
            <wp:docPr id="38" name="Picture 38" descr="same as the previous Punnett square but with the expected genotype frequencies of offspring are indicated in the 4 empty squares on the lower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ame as the previous Punnett square but with the expected genotype frequencies of offspring are indicated in the 4 empty squares on the lower right"/>
                    <pic:cNvPicPr>
                      <a:picLocks noChangeAspect="1" noChangeArrowheads="1"/>
                    </pic:cNvPicPr>
                  </pic:nvPicPr>
                  <pic:blipFill>
                    <a:blip r:embed="rId17" cstate="print"/>
                    <a:srcRect/>
                    <a:stretch>
                      <a:fillRect/>
                    </a:stretch>
                  </pic:blipFill>
                  <pic:spPr bwMode="auto">
                    <a:xfrm>
                      <a:off x="0" y="0"/>
                      <a:ext cx="4419600" cy="1426845"/>
                    </a:xfrm>
                    <a:prstGeom prst="rect">
                      <a:avLst/>
                    </a:prstGeom>
                    <a:noFill/>
                    <a:ln w="9525">
                      <a:noFill/>
                      <a:miter lim="800000"/>
                      <a:headEnd/>
                      <a:tailEnd/>
                    </a:ln>
                  </pic:spPr>
                </pic:pic>
              </a:graphicData>
            </a:graphic>
          </wp:inline>
        </w:drawing>
      </w:r>
    </w:p>
    <w:p w:rsidR="00C4306C" w:rsidRPr="00043299" w:rsidRDefault="00C4306C" w:rsidP="00043299">
      <w:pPr>
        <w:spacing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xml:space="preserve">In this example, 100% of the offspring will likely be </w:t>
      </w:r>
      <w:hyperlink r:id="rId18" w:anchor="heterozygous" w:history="1">
        <w:r w:rsidRPr="00043299">
          <w:rPr>
            <w:rFonts w:ascii="Times New Roman" w:eastAsia="Times New Roman" w:hAnsi="Times New Roman" w:cs="Times New Roman"/>
            <w:color w:val="000000" w:themeColor="text1"/>
            <w:sz w:val="24"/>
            <w:szCs w:val="24"/>
            <w:lang w:eastAsia="en-GB"/>
          </w:rPr>
          <w:t>heterozygous</w:t>
        </w:r>
      </w:hyperlink>
      <w:r w:rsidRPr="00043299">
        <w:rPr>
          <w:rFonts w:ascii="Times New Roman" w:eastAsia="Times New Roman" w:hAnsi="Times New Roman" w:cs="Times New Roman"/>
          <w:color w:val="000000" w:themeColor="text1"/>
          <w:sz w:val="24"/>
          <w:szCs w:val="24"/>
          <w:lang w:eastAsia="en-GB"/>
        </w:rPr>
        <w:t xml:space="preserve"> (YG).  Since the Y (yellow) allele is dominant over the G (green) allele for pea plants, 100% of the YG offspring will have a yellow </w:t>
      </w:r>
      <w:hyperlink r:id="rId19" w:anchor="phenotype" w:history="1">
        <w:r w:rsidRPr="00043299">
          <w:rPr>
            <w:rFonts w:ascii="Times New Roman" w:eastAsia="Times New Roman" w:hAnsi="Times New Roman" w:cs="Times New Roman"/>
            <w:color w:val="000000" w:themeColor="text1"/>
            <w:sz w:val="24"/>
            <w:szCs w:val="24"/>
            <w:lang w:eastAsia="en-GB"/>
          </w:rPr>
          <w:t>phenotype</w:t>
        </w:r>
      </w:hyperlink>
      <w:r w:rsidRPr="00043299">
        <w:rPr>
          <w:rFonts w:ascii="Times New Roman" w:eastAsia="Times New Roman" w:hAnsi="Times New Roman" w:cs="Times New Roman"/>
          <w:color w:val="000000" w:themeColor="text1"/>
          <w:sz w:val="24"/>
          <w:szCs w:val="24"/>
          <w:lang w:eastAsia="en-GB"/>
        </w:rPr>
        <w:t>, as Mendel observed in his breeding experiments.</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In another example (shown below), if the parent plants both have heterozygous (YG) genotypes, there will be 25% YY, 50% YG, and 25% GG offspring on average.  These percentages are determined based on the fact that each of the 4 offspring boxes in a Punnett square is 25% (1 out of 4).  As to phenotypes, 75% will be Y and only 25% will be G.  These will be the odds every time a new offspring is conceived by parents with YG genotypes. </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noProof/>
          <w:color w:val="000000" w:themeColor="text1"/>
          <w:sz w:val="24"/>
          <w:szCs w:val="24"/>
        </w:rPr>
        <w:lastRenderedPageBreak/>
        <w:drawing>
          <wp:inline distT="0" distB="0" distL="0" distR="0">
            <wp:extent cx="1350645" cy="1163955"/>
            <wp:effectExtent l="0" t="0" r="1905" b="0"/>
            <wp:docPr id="39" name="Picture 39" descr="Punnett square with both parents heterozygous (YG) showing that the offspring probablities are 25% YY, 50% YG, and 25% 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unnett square with both parents heterozygous (YG) showing that the offspring probablities are 25% YY, 50% YG, and 25% GG"/>
                    <pic:cNvPicPr>
                      <a:picLocks noChangeAspect="1" noChangeArrowheads="1"/>
                    </pic:cNvPicPr>
                  </pic:nvPicPr>
                  <pic:blipFill>
                    <a:blip r:embed="rId20" cstate="print"/>
                    <a:srcRect/>
                    <a:stretch>
                      <a:fillRect/>
                    </a:stretch>
                  </pic:blipFill>
                  <pic:spPr bwMode="auto">
                    <a:xfrm>
                      <a:off x="0" y="0"/>
                      <a:ext cx="1350645" cy="1163955"/>
                    </a:xfrm>
                    <a:prstGeom prst="rect">
                      <a:avLst/>
                    </a:prstGeom>
                    <a:noFill/>
                    <a:ln w="9525">
                      <a:noFill/>
                      <a:miter lim="800000"/>
                      <a:headEnd/>
                      <a:tailEnd/>
                    </a:ln>
                  </pic:spPr>
                </pic:pic>
              </a:graphicData>
            </a:graphic>
          </wp:inline>
        </w:drawing>
      </w:r>
    </w:p>
    <w:p w:rsidR="00C4306C" w:rsidRPr="00043299" w:rsidRDefault="00C4306C" w:rsidP="00043299">
      <w:pPr>
        <w:spacing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An offspring's genotype is the result of the combination of genes in the sex cells or gametes (sperm and ova) that came together in its conception.  One sex cell came from each parent.  Sex cells normally only have one copy of the gene for each trait (e.g., one copy of the Y or G form of the gene in the example above).  Each of the two Punnett square boxes in which the parent genes for a trait are placed (across the top or on the left side) actually represents one of the two possible genotypes for a parent sex cell.  Which of the two parental copies of a gene is inherited depends on which sex cell is inherited--it is a matter of chance.  By placing each of the two copies in its own box has the effect of giving it a 50% chance of being inherited.</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xml:space="preserve">If you are not yet clear about how to make a Punnett Square and interpret its result, take the time to try to figure it out before going on. </w:t>
      </w:r>
    </w:p>
    <w:p w:rsidR="00043299" w:rsidRPr="00043299" w:rsidRDefault="00043299" w:rsidP="00043299">
      <w:pPr>
        <w:pStyle w:val="NormalWeb"/>
        <w:spacing w:line="480" w:lineRule="auto"/>
      </w:pPr>
      <w:r w:rsidRPr="00043299">
        <w:t>Mendel’s second law postulates that two or more different traits are also conditioned by two or more pair of different factors and that each inherited pair separates independently from the others. In other words, gametes are formed always with an aleatory representative of each pair of the factors that determine phenotypical characteristics.</w:t>
      </w:r>
    </w:p>
    <w:p w:rsidR="00043299" w:rsidRPr="00043299" w:rsidRDefault="00043299" w:rsidP="00043299">
      <w:pPr>
        <w:pStyle w:val="NormalWeb"/>
        <w:spacing w:after="240" w:afterAutospacing="0" w:line="480" w:lineRule="auto"/>
      </w:pPr>
      <w:r w:rsidRPr="00043299">
        <w:t>Mendel’s second law is also known as the law of independent segregation of factors, or law of independent assortment.</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color w:val="000000" w:themeColor="text1"/>
          <w:sz w:val="24"/>
          <w:szCs w:val="24"/>
          <w:lang w:eastAsia="en-GB"/>
        </w:rPr>
        <w:t>Are Punnett Squares Just Academic Games?</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xml:space="preserve">Why is it important for you to know about Punnett squares?  The answer is that they can be used as predictive tools when considering having children.  Let us assume, for instance, that both you and your mate are </w:t>
      </w:r>
      <w:hyperlink r:id="rId21" w:anchor="carrier" w:history="1">
        <w:r w:rsidRPr="00043299">
          <w:rPr>
            <w:rFonts w:ascii="Times New Roman" w:eastAsia="Times New Roman" w:hAnsi="Times New Roman" w:cs="Times New Roman"/>
            <w:color w:val="000000" w:themeColor="text1"/>
            <w:sz w:val="24"/>
            <w:szCs w:val="24"/>
            <w:lang w:eastAsia="en-GB"/>
          </w:rPr>
          <w:t>carriers</w:t>
        </w:r>
      </w:hyperlink>
      <w:r w:rsidRPr="00043299">
        <w:rPr>
          <w:rFonts w:ascii="Times New Roman" w:eastAsia="Times New Roman" w:hAnsi="Times New Roman" w:cs="Times New Roman"/>
          <w:color w:val="000000" w:themeColor="text1"/>
          <w:sz w:val="24"/>
          <w:szCs w:val="24"/>
          <w:lang w:eastAsia="en-GB"/>
        </w:rPr>
        <w:t xml:space="preserve"> for a particularly unpleasant genetically inherited disease such as </w:t>
      </w:r>
      <w:hyperlink r:id="rId22" w:anchor="cystic_fibrosis" w:history="1">
        <w:r w:rsidRPr="00043299">
          <w:rPr>
            <w:rFonts w:ascii="Times New Roman" w:eastAsia="Times New Roman" w:hAnsi="Times New Roman" w:cs="Times New Roman"/>
            <w:color w:val="000000" w:themeColor="text1"/>
            <w:sz w:val="24"/>
            <w:szCs w:val="24"/>
            <w:lang w:eastAsia="en-GB"/>
          </w:rPr>
          <w:t>cystic fibrosis</w:t>
        </w:r>
      </w:hyperlink>
      <w:r w:rsidRPr="00043299">
        <w:rPr>
          <w:rFonts w:ascii="Times New Roman" w:eastAsia="Times New Roman" w:hAnsi="Times New Roman" w:cs="Times New Roman"/>
          <w:color w:val="000000" w:themeColor="text1"/>
          <w:sz w:val="24"/>
          <w:szCs w:val="24"/>
          <w:lang w:eastAsia="en-GB"/>
        </w:rPr>
        <w:t xml:space="preserve">.   Of course, you are worried about whether your children will be healthy and normal.   For this example, let us define "A" as being the </w:t>
      </w:r>
      <w:hyperlink r:id="rId23" w:anchor="dominant_allele" w:history="1">
        <w:r w:rsidRPr="00043299">
          <w:rPr>
            <w:rFonts w:ascii="Times New Roman" w:eastAsia="Times New Roman" w:hAnsi="Times New Roman" w:cs="Times New Roman"/>
            <w:color w:val="000000" w:themeColor="text1"/>
            <w:sz w:val="24"/>
            <w:szCs w:val="24"/>
            <w:lang w:eastAsia="en-GB"/>
          </w:rPr>
          <w:t>dominant</w:t>
        </w:r>
      </w:hyperlink>
      <w:r w:rsidRPr="00043299">
        <w:rPr>
          <w:rFonts w:ascii="Times New Roman" w:eastAsia="Times New Roman" w:hAnsi="Times New Roman" w:cs="Times New Roman"/>
          <w:color w:val="000000" w:themeColor="text1"/>
          <w:sz w:val="24"/>
          <w:szCs w:val="24"/>
          <w:lang w:eastAsia="en-GB"/>
        </w:rPr>
        <w:t xml:space="preserve"> normal allele and "a" as the </w:t>
      </w:r>
      <w:hyperlink r:id="rId24" w:anchor="recessive_allele" w:history="1">
        <w:r w:rsidRPr="00043299">
          <w:rPr>
            <w:rFonts w:ascii="Times New Roman" w:eastAsia="Times New Roman" w:hAnsi="Times New Roman" w:cs="Times New Roman"/>
            <w:color w:val="000000" w:themeColor="text1"/>
            <w:sz w:val="24"/>
            <w:szCs w:val="24"/>
            <w:lang w:eastAsia="en-GB"/>
          </w:rPr>
          <w:t>recessive</w:t>
        </w:r>
      </w:hyperlink>
      <w:r w:rsidRPr="00043299">
        <w:rPr>
          <w:rFonts w:ascii="Times New Roman" w:eastAsia="Times New Roman" w:hAnsi="Times New Roman" w:cs="Times New Roman"/>
          <w:color w:val="000000" w:themeColor="text1"/>
          <w:sz w:val="24"/>
          <w:szCs w:val="24"/>
          <w:lang w:eastAsia="en-GB"/>
        </w:rPr>
        <w:t xml:space="preserve"> abnormal one that is responsible for cystic </w:t>
      </w:r>
      <w:r w:rsidRPr="00043299">
        <w:rPr>
          <w:rFonts w:ascii="Times New Roman" w:eastAsia="Times New Roman" w:hAnsi="Times New Roman" w:cs="Times New Roman"/>
          <w:color w:val="000000" w:themeColor="text1"/>
          <w:sz w:val="24"/>
          <w:szCs w:val="24"/>
          <w:lang w:eastAsia="en-GB"/>
        </w:rPr>
        <w:lastRenderedPageBreak/>
        <w:t>fibrosis.  As carriers, you and your mate are both heterozygous (Aa).  This disease only afflicts those who are homozygous recessive (aa).  The Punnett square below makes it clear that at each birth, there will be a 25% chance of you having a normal homozygous (AA) child, a 50% chance of a healthy heterozygous (Aa) carrier child like you and your mate, and a 25% chance of a homozygous recessive (aa) child who probably will eventually die from this condition.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1"/>
        <w:gridCol w:w="270"/>
        <w:gridCol w:w="66"/>
        <w:gridCol w:w="270"/>
        <w:gridCol w:w="81"/>
      </w:tblGrid>
      <w:tr w:rsidR="00C4306C" w:rsidRPr="00043299" w:rsidTr="00C4306C">
        <w:trPr>
          <w:tblCellSpacing w:w="15" w:type="dxa"/>
          <w:jc w:val="center"/>
        </w:trPr>
        <w:tc>
          <w:tcPr>
            <w:tcW w:w="0" w:type="auto"/>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p>
        </w:tc>
        <w:tc>
          <w:tcPr>
            <w:tcW w:w="240" w:type="dxa"/>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w:t>
            </w:r>
          </w:p>
        </w:tc>
        <w:tc>
          <w:tcPr>
            <w:tcW w:w="0" w:type="auto"/>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p>
        </w:tc>
        <w:tc>
          <w:tcPr>
            <w:tcW w:w="240" w:type="dxa"/>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w:t>
            </w:r>
          </w:p>
        </w:tc>
        <w:tc>
          <w:tcPr>
            <w:tcW w:w="0" w:type="auto"/>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p>
        </w:tc>
      </w:tr>
    </w:tbl>
    <w:p w:rsidR="00C4306C" w:rsidRPr="00043299" w:rsidRDefault="00C4306C" w:rsidP="00043299">
      <w:pPr>
        <w:spacing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xml:space="preserve">If a carrier (Aa) for such a recessive disease mates with someone who has it (aa), the likelihood of their children also inheriting the condition is far greater (as shown below).  On average, half of the children will be heterozygous (Aa) and, therefore, carriers.  The remaining half will inherit 2 recessive alleles (aa) and develop the disease.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98"/>
        <w:gridCol w:w="270"/>
        <w:gridCol w:w="1355"/>
        <w:gridCol w:w="270"/>
        <w:gridCol w:w="4507"/>
      </w:tblGrid>
      <w:tr w:rsidR="00C4306C" w:rsidRPr="00043299" w:rsidTr="00C4306C">
        <w:trPr>
          <w:tblCellSpacing w:w="15" w:type="dxa"/>
          <w:jc w:val="center"/>
        </w:trPr>
        <w:tc>
          <w:tcPr>
            <w:tcW w:w="0" w:type="auto"/>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noProof/>
                <w:color w:val="000000" w:themeColor="text1"/>
                <w:sz w:val="24"/>
                <w:szCs w:val="24"/>
              </w:rPr>
              <w:drawing>
                <wp:inline distT="0" distB="0" distL="0" distR="0">
                  <wp:extent cx="1392555" cy="1247140"/>
                  <wp:effectExtent l="19050" t="0" r="0" b="0"/>
                  <wp:docPr id="43" name="Picture 43" descr="Punnett square with heterozygous (Aa) and homozygous recessive parents (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unnett square with heterozygous (Aa) and homozygous recessive parents (aa)"/>
                          <pic:cNvPicPr>
                            <a:picLocks noChangeAspect="1" noChangeArrowheads="1"/>
                          </pic:cNvPicPr>
                        </pic:nvPicPr>
                        <pic:blipFill>
                          <a:blip r:embed="rId25" cstate="print"/>
                          <a:srcRect/>
                          <a:stretch>
                            <a:fillRect/>
                          </a:stretch>
                        </pic:blipFill>
                        <pic:spPr bwMode="auto">
                          <a:xfrm>
                            <a:off x="0" y="0"/>
                            <a:ext cx="1392555" cy="1247140"/>
                          </a:xfrm>
                          <a:prstGeom prst="rect">
                            <a:avLst/>
                          </a:prstGeom>
                          <a:noFill/>
                          <a:ln w="9525">
                            <a:noFill/>
                            <a:miter lim="800000"/>
                            <a:headEnd/>
                            <a:tailEnd/>
                          </a:ln>
                        </pic:spPr>
                      </pic:pic>
                    </a:graphicData>
                  </a:graphic>
                </wp:inline>
              </w:drawing>
            </w:r>
          </w:p>
        </w:tc>
        <w:tc>
          <w:tcPr>
            <w:tcW w:w="240" w:type="dxa"/>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w:t>
            </w:r>
          </w:p>
        </w:tc>
        <w:tc>
          <w:tcPr>
            <w:tcW w:w="0" w:type="auto"/>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noProof/>
                <w:color w:val="000000" w:themeColor="text1"/>
                <w:sz w:val="24"/>
                <w:szCs w:val="24"/>
              </w:rPr>
              <w:drawing>
                <wp:inline distT="0" distB="0" distL="0" distR="0">
                  <wp:extent cx="803275" cy="810260"/>
                  <wp:effectExtent l="19050" t="0" r="0" b="0"/>
                  <wp:docPr id="44" name="Picture 44" descr="http://anthro.palomar.edu/mendel/images/inheritance_of_a_recessive_trait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anthro.palomar.edu/mendel/images/inheritance_of_a_recessive_trait_2.gif"/>
                          <pic:cNvPicPr>
                            <a:picLocks noChangeAspect="1" noChangeArrowheads="1"/>
                          </pic:cNvPicPr>
                        </pic:nvPicPr>
                        <pic:blipFill>
                          <a:blip r:embed="rId26" cstate="print"/>
                          <a:srcRect/>
                          <a:stretch>
                            <a:fillRect/>
                          </a:stretch>
                        </pic:blipFill>
                        <pic:spPr bwMode="auto">
                          <a:xfrm>
                            <a:off x="0" y="0"/>
                            <a:ext cx="803275" cy="810260"/>
                          </a:xfrm>
                          <a:prstGeom prst="rect">
                            <a:avLst/>
                          </a:prstGeom>
                          <a:noFill/>
                          <a:ln w="9525">
                            <a:noFill/>
                            <a:miter lim="800000"/>
                            <a:headEnd/>
                            <a:tailEnd/>
                          </a:ln>
                        </pic:spPr>
                      </pic:pic>
                    </a:graphicData>
                  </a:graphic>
                </wp:inline>
              </w:drawing>
            </w:r>
          </w:p>
        </w:tc>
        <w:tc>
          <w:tcPr>
            <w:tcW w:w="240" w:type="dxa"/>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w:t>
            </w:r>
          </w:p>
        </w:tc>
        <w:tc>
          <w:tcPr>
            <w:tcW w:w="0" w:type="auto"/>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If one parent is a carrier and the other has a</w:t>
            </w:r>
            <w:r w:rsidRPr="00043299">
              <w:rPr>
                <w:rFonts w:ascii="Times New Roman" w:eastAsia="Times New Roman" w:hAnsi="Times New Roman" w:cs="Times New Roman"/>
                <w:color w:val="000000" w:themeColor="text1"/>
                <w:sz w:val="24"/>
                <w:szCs w:val="24"/>
                <w:lang w:eastAsia="en-GB"/>
              </w:rPr>
              <w:br/>
              <w:t>recessive disorder, their children will have the</w:t>
            </w:r>
            <w:r w:rsidRPr="00043299">
              <w:rPr>
                <w:rFonts w:ascii="Times New Roman" w:eastAsia="Times New Roman" w:hAnsi="Times New Roman" w:cs="Times New Roman"/>
                <w:color w:val="000000" w:themeColor="text1"/>
                <w:sz w:val="24"/>
                <w:szCs w:val="24"/>
                <w:lang w:eastAsia="en-GB"/>
              </w:rPr>
              <w:br/>
              <w:t>following odds of inheriting it:</w:t>
            </w:r>
            <w:r w:rsidRPr="00043299">
              <w:rPr>
                <w:rFonts w:ascii="Times New Roman" w:eastAsia="Times New Roman" w:hAnsi="Times New Roman" w:cs="Times New Roman"/>
                <w:color w:val="000000" w:themeColor="text1"/>
                <w:sz w:val="24"/>
                <w:szCs w:val="24"/>
                <w:lang w:eastAsia="en-GB"/>
              </w:rPr>
              <w:br/>
              <w:t>50% chance of being a healthy carrier</w:t>
            </w:r>
            <w:r w:rsidRPr="00043299">
              <w:rPr>
                <w:rFonts w:ascii="Times New Roman" w:eastAsia="Times New Roman" w:hAnsi="Times New Roman" w:cs="Times New Roman"/>
                <w:color w:val="000000" w:themeColor="text1"/>
                <w:sz w:val="24"/>
                <w:szCs w:val="24"/>
                <w:lang w:eastAsia="en-GB"/>
              </w:rPr>
              <w:br/>
              <w:t>50% chance having the recessive disorder</w:t>
            </w:r>
          </w:p>
        </w:tc>
      </w:tr>
    </w:tbl>
    <w:p w:rsidR="00C4306C" w:rsidRPr="00043299" w:rsidRDefault="00C4306C" w:rsidP="00043299">
      <w:pPr>
        <w:spacing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It is likely that every one of us is a carrier for a large number of recessive alleles.   Some of these alleles can cause life-threatening defects if they are inherited from both parents.  In addition to cystic fibrosis, albinism, and beta-thalassemia are recessive disorders.</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Some disorders are caused by dominant alleles for genes.  Inheriting just one copy of such a dominant allele will cause the disorder.  This is the case with Huntington disease, achondroplastic dwarfism, and polydactyly.  People who are heterozygous (Aa) are not healthy carriers.  They have the disorder just like homozygous dominant (AA) individuals.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98"/>
        <w:gridCol w:w="270"/>
        <w:gridCol w:w="1355"/>
        <w:gridCol w:w="270"/>
        <w:gridCol w:w="3960"/>
      </w:tblGrid>
      <w:tr w:rsidR="00C4306C" w:rsidRPr="00043299" w:rsidTr="00C4306C">
        <w:trPr>
          <w:tblCellSpacing w:w="15" w:type="dxa"/>
          <w:jc w:val="center"/>
        </w:trPr>
        <w:tc>
          <w:tcPr>
            <w:tcW w:w="0" w:type="auto"/>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noProof/>
                <w:color w:val="000000" w:themeColor="text1"/>
                <w:sz w:val="24"/>
                <w:szCs w:val="24"/>
              </w:rPr>
              <w:lastRenderedPageBreak/>
              <w:drawing>
                <wp:inline distT="0" distB="0" distL="0" distR="0">
                  <wp:extent cx="1392555" cy="1247140"/>
                  <wp:effectExtent l="19050" t="0" r="0" b="0"/>
                  <wp:docPr id="45" name="Picture 45" descr="Punnett square with heterozygous (Aa) and homozygous recessive parents (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unnett square with heterozygous (Aa) and homozygous recessive parents (aa)"/>
                          <pic:cNvPicPr>
                            <a:picLocks noChangeAspect="1" noChangeArrowheads="1"/>
                          </pic:cNvPicPr>
                        </pic:nvPicPr>
                        <pic:blipFill>
                          <a:blip r:embed="rId25" cstate="print"/>
                          <a:srcRect/>
                          <a:stretch>
                            <a:fillRect/>
                          </a:stretch>
                        </pic:blipFill>
                        <pic:spPr bwMode="auto">
                          <a:xfrm>
                            <a:off x="0" y="0"/>
                            <a:ext cx="1392555" cy="1247140"/>
                          </a:xfrm>
                          <a:prstGeom prst="rect">
                            <a:avLst/>
                          </a:prstGeom>
                          <a:noFill/>
                          <a:ln w="9525">
                            <a:noFill/>
                            <a:miter lim="800000"/>
                            <a:headEnd/>
                            <a:tailEnd/>
                          </a:ln>
                        </pic:spPr>
                      </pic:pic>
                    </a:graphicData>
                  </a:graphic>
                </wp:inline>
              </w:drawing>
            </w:r>
          </w:p>
        </w:tc>
        <w:tc>
          <w:tcPr>
            <w:tcW w:w="240" w:type="dxa"/>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w:t>
            </w:r>
          </w:p>
        </w:tc>
        <w:tc>
          <w:tcPr>
            <w:tcW w:w="0" w:type="auto"/>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noProof/>
                <w:color w:val="000000" w:themeColor="text1"/>
                <w:sz w:val="24"/>
                <w:szCs w:val="24"/>
              </w:rPr>
              <w:drawing>
                <wp:inline distT="0" distB="0" distL="0" distR="0">
                  <wp:extent cx="803275" cy="810260"/>
                  <wp:effectExtent l="19050" t="0" r="0" b="0"/>
                  <wp:docPr id="46" name="Picture 46" descr="http://anthro.palomar.edu/mendel/images/inheritance_of_a_dominant_trai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anthro.palomar.edu/mendel/images/inheritance_of_a_dominant_trait.gif"/>
                          <pic:cNvPicPr>
                            <a:picLocks noChangeAspect="1" noChangeArrowheads="1"/>
                          </pic:cNvPicPr>
                        </pic:nvPicPr>
                        <pic:blipFill>
                          <a:blip r:embed="rId27" cstate="print"/>
                          <a:srcRect/>
                          <a:stretch>
                            <a:fillRect/>
                          </a:stretch>
                        </pic:blipFill>
                        <pic:spPr bwMode="auto">
                          <a:xfrm>
                            <a:off x="0" y="0"/>
                            <a:ext cx="803275" cy="810260"/>
                          </a:xfrm>
                          <a:prstGeom prst="rect">
                            <a:avLst/>
                          </a:prstGeom>
                          <a:noFill/>
                          <a:ln w="9525">
                            <a:noFill/>
                            <a:miter lim="800000"/>
                            <a:headEnd/>
                            <a:tailEnd/>
                          </a:ln>
                        </pic:spPr>
                      </pic:pic>
                    </a:graphicData>
                  </a:graphic>
                </wp:inline>
              </w:drawing>
            </w:r>
          </w:p>
        </w:tc>
        <w:tc>
          <w:tcPr>
            <w:tcW w:w="240" w:type="dxa"/>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w:t>
            </w:r>
          </w:p>
        </w:tc>
        <w:tc>
          <w:tcPr>
            <w:tcW w:w="0" w:type="auto"/>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If only one parent has a single copy of a</w:t>
            </w:r>
            <w:r w:rsidRPr="00043299">
              <w:rPr>
                <w:rFonts w:ascii="Times New Roman" w:eastAsia="Times New Roman" w:hAnsi="Times New Roman" w:cs="Times New Roman"/>
                <w:color w:val="000000" w:themeColor="text1"/>
                <w:sz w:val="24"/>
                <w:szCs w:val="24"/>
                <w:lang w:eastAsia="en-GB"/>
              </w:rPr>
              <w:br/>
              <w:t>dominant allele for a dominant disorder,</w:t>
            </w:r>
            <w:r w:rsidRPr="00043299">
              <w:rPr>
                <w:rFonts w:ascii="Times New Roman" w:eastAsia="Times New Roman" w:hAnsi="Times New Roman" w:cs="Times New Roman"/>
                <w:color w:val="000000" w:themeColor="text1"/>
                <w:sz w:val="24"/>
                <w:szCs w:val="24"/>
                <w:lang w:eastAsia="en-GB"/>
              </w:rPr>
              <w:br/>
              <w:t>their children will have a 50% chance of</w:t>
            </w:r>
            <w:r w:rsidRPr="00043299">
              <w:rPr>
                <w:rFonts w:ascii="Times New Roman" w:eastAsia="Times New Roman" w:hAnsi="Times New Roman" w:cs="Times New Roman"/>
                <w:color w:val="000000" w:themeColor="text1"/>
                <w:sz w:val="24"/>
                <w:szCs w:val="24"/>
                <w:lang w:eastAsia="en-GB"/>
              </w:rPr>
              <w:br/>
              <w:t>inheriting the disorder and 50% chance</w:t>
            </w:r>
            <w:r w:rsidRPr="00043299">
              <w:rPr>
                <w:rFonts w:ascii="Times New Roman" w:eastAsia="Times New Roman" w:hAnsi="Times New Roman" w:cs="Times New Roman"/>
                <w:color w:val="000000" w:themeColor="text1"/>
                <w:sz w:val="24"/>
                <w:szCs w:val="24"/>
                <w:lang w:eastAsia="en-GB"/>
              </w:rPr>
              <w:br/>
              <w:t>of being entirely normal.</w:t>
            </w:r>
          </w:p>
        </w:tc>
      </w:tr>
    </w:tbl>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Punnett squares are standard tools used by genetic counselors.  Theoretically, the likelihood of inheriting many traits, including useful ones, can be predicted using them.   It is also possible to construct squares for more than one trait at a time.   However, some traits are not inherited with the simple mathematical probability suggested here.   </w:t>
      </w:r>
    </w:p>
    <w:p w:rsidR="00C4306C" w:rsidRPr="00043299" w:rsidRDefault="00C4306C" w:rsidP="00043299">
      <w:pPr>
        <w:spacing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xml:space="preserve">Since Mendel's time, our knowledge of the mechanisms of genetic inheritance has grown immensely.  For instance, it is now understood that inheriting one allele can, at times, increase the chance of inheriting another or can affect how and when a trait is expressed in an individual's phenotype.  Likewise, there are degrees of dominance and recessiveness with some traits.  The simple rules of Mendelian inheritance do not apply in these and other exceptions.  They are said to have </w:t>
      </w:r>
      <w:r w:rsidRPr="00043299">
        <w:rPr>
          <w:rFonts w:ascii="Times New Roman" w:eastAsia="Times New Roman" w:hAnsi="Times New Roman" w:cs="Times New Roman"/>
          <w:b/>
          <w:bCs/>
          <w:color w:val="000000" w:themeColor="text1"/>
          <w:sz w:val="24"/>
          <w:szCs w:val="24"/>
          <w:lang w:eastAsia="en-GB"/>
        </w:rPr>
        <w:t>non-Mendelian inheritance patterns</w:t>
      </w:r>
      <w:r w:rsidRPr="00043299">
        <w:rPr>
          <w:rFonts w:ascii="Times New Roman" w:eastAsia="Times New Roman" w:hAnsi="Times New Roman" w:cs="Times New Roman"/>
          <w:color w:val="000000" w:themeColor="text1"/>
          <w:sz w:val="24"/>
          <w:szCs w:val="24"/>
          <w:lang w:eastAsia="en-GB"/>
        </w:rPr>
        <w:t>.</w:t>
      </w:r>
      <w:r w:rsidR="009354BD" w:rsidRPr="00043299">
        <w:rPr>
          <w:rFonts w:ascii="Times New Roman" w:eastAsia="Times New Roman" w:hAnsi="Times New Roman" w:cs="Times New Roman"/>
          <w:color w:val="000000" w:themeColor="text1"/>
          <w:sz w:val="24"/>
          <w:szCs w:val="24"/>
          <w:lang w:eastAsia="en-GB"/>
        </w:rPr>
        <w:tab/>
      </w:r>
      <w:r w:rsidR="009354BD" w:rsidRPr="00043299">
        <w:rPr>
          <w:rFonts w:ascii="Times New Roman" w:eastAsia="Times New Roman" w:hAnsi="Times New Roman" w:cs="Times New Roman"/>
          <w:color w:val="000000" w:themeColor="text1"/>
          <w:sz w:val="24"/>
          <w:szCs w:val="24"/>
          <w:lang w:eastAsia="en-GB"/>
        </w:rPr>
        <w:tab/>
      </w:r>
      <w:r w:rsidR="009354BD" w:rsidRPr="00043299">
        <w:rPr>
          <w:rFonts w:ascii="Times New Roman" w:eastAsia="Times New Roman" w:hAnsi="Times New Roman" w:cs="Times New Roman"/>
          <w:color w:val="000000" w:themeColor="text1"/>
          <w:sz w:val="24"/>
          <w:szCs w:val="24"/>
          <w:lang w:eastAsia="en-GB"/>
        </w:rPr>
        <w:tab/>
      </w:r>
      <w:r w:rsidR="009354BD" w:rsidRPr="00043299">
        <w:rPr>
          <w:rFonts w:ascii="Times New Roman" w:eastAsia="Times New Roman" w:hAnsi="Times New Roman" w:cs="Times New Roman"/>
          <w:color w:val="000000" w:themeColor="text1"/>
          <w:sz w:val="24"/>
          <w:szCs w:val="24"/>
          <w:lang w:eastAsia="en-GB"/>
        </w:rPr>
        <w:tab/>
      </w:r>
      <w:r w:rsidR="009354BD" w:rsidRPr="00043299">
        <w:rPr>
          <w:rFonts w:ascii="Times New Roman" w:eastAsia="Times New Roman" w:hAnsi="Times New Roman" w:cs="Times New Roman"/>
          <w:color w:val="000000" w:themeColor="text1"/>
          <w:sz w:val="24"/>
          <w:szCs w:val="24"/>
          <w:lang w:eastAsia="en-GB"/>
        </w:rPr>
        <w:tab/>
      </w:r>
      <w:r w:rsidR="009354BD" w:rsidRPr="00043299">
        <w:rPr>
          <w:rFonts w:ascii="Times New Roman" w:eastAsia="Times New Roman" w:hAnsi="Times New Roman" w:cs="Times New Roman"/>
          <w:color w:val="000000" w:themeColor="text1"/>
          <w:sz w:val="24"/>
          <w:szCs w:val="24"/>
          <w:lang w:eastAsia="en-GB"/>
        </w:rPr>
        <w:tab/>
      </w:r>
      <w:r w:rsidR="009354BD" w:rsidRPr="00043299">
        <w:rPr>
          <w:rFonts w:ascii="Times New Roman" w:eastAsia="Times New Roman" w:hAnsi="Times New Roman" w:cs="Times New Roman"/>
          <w:color w:val="000000" w:themeColor="text1"/>
          <w:sz w:val="24"/>
          <w:szCs w:val="24"/>
          <w:lang w:eastAsia="en-GB"/>
        </w:rPr>
        <w:tab/>
      </w:r>
    </w:p>
    <w:tbl>
      <w:tblPr>
        <w:tblpPr w:leftFromText="36" w:rightFromText="36" w:vertAnchor="text" w:tblpXSpec="right" w:tblpYSpec="center"/>
        <w:tblW w:w="0" w:type="auto"/>
        <w:tblCellSpacing w:w="15" w:type="dxa"/>
        <w:tblCellMar>
          <w:top w:w="15" w:type="dxa"/>
          <w:left w:w="15" w:type="dxa"/>
          <w:bottom w:w="15" w:type="dxa"/>
          <w:right w:w="15" w:type="dxa"/>
        </w:tblCellMar>
        <w:tblLook w:val="04A0" w:firstRow="1" w:lastRow="0" w:firstColumn="1" w:lastColumn="0" w:noHBand="0" w:noVBand="1"/>
      </w:tblPr>
      <w:tblGrid>
        <w:gridCol w:w="165"/>
        <w:gridCol w:w="81"/>
      </w:tblGrid>
      <w:tr w:rsidR="00C4306C" w:rsidRPr="00043299" w:rsidTr="00C4306C">
        <w:trPr>
          <w:tblCellSpacing w:w="15" w:type="dxa"/>
        </w:trPr>
        <w:tc>
          <w:tcPr>
            <w:tcW w:w="120" w:type="dxa"/>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w:t>
            </w:r>
          </w:p>
        </w:tc>
        <w:tc>
          <w:tcPr>
            <w:tcW w:w="0" w:type="auto"/>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p>
        </w:tc>
      </w:tr>
      <w:tr w:rsidR="00C4306C" w:rsidRPr="00043299" w:rsidTr="00C4306C">
        <w:trPr>
          <w:tblCellSpacing w:w="15" w:type="dxa"/>
        </w:trPr>
        <w:tc>
          <w:tcPr>
            <w:tcW w:w="0" w:type="auto"/>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w:t>
            </w:r>
          </w:p>
        </w:tc>
        <w:tc>
          <w:tcPr>
            <w:tcW w:w="0" w:type="auto"/>
            <w:vAlign w:val="center"/>
            <w:hideMark/>
          </w:tcPr>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p>
        </w:tc>
      </w:tr>
    </w:tbl>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color w:val="000000" w:themeColor="text1"/>
          <w:sz w:val="24"/>
          <w:szCs w:val="24"/>
          <w:lang w:eastAsia="en-GB"/>
        </w:rPr>
        <w:t>Polygenic Traits</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Some traits are determined by the combined effect of more than one pair of genes.  These are referred to as polygenic, or continuous, traits.  An example of this is human stature.  The combined size of all of the body parts from head to foot determines the height of an individual.  There is an additive effect.  The sizes of all of these body parts are, in turn, determined by numerous genes.  Human skin, hair, and eye color are also polygenic traits because they are influenced by more than one allele at different loci.  The result is the perception of continuous gradation in the expression of these traits.</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i/>
          <w:iCs/>
          <w:color w:val="000000" w:themeColor="text1"/>
          <w:sz w:val="24"/>
          <w:szCs w:val="24"/>
          <w:lang w:eastAsia="en-GB"/>
        </w:rPr>
        <w:t>N</w:t>
      </w:r>
      <w:r w:rsidR="00C44F29" w:rsidRPr="00043299">
        <w:rPr>
          <w:rFonts w:ascii="Times New Roman" w:eastAsia="Times New Roman" w:hAnsi="Times New Roman" w:cs="Times New Roman"/>
          <w:i/>
          <w:iCs/>
          <w:color w:val="000000" w:themeColor="text1"/>
          <w:sz w:val="24"/>
          <w:szCs w:val="24"/>
          <w:lang w:eastAsia="en-GB"/>
        </w:rPr>
        <w:t>B</w:t>
      </w:r>
      <w:r w:rsidRPr="00043299">
        <w:rPr>
          <w:rFonts w:ascii="Times New Roman" w:eastAsia="Times New Roman" w:hAnsi="Times New Roman" w:cs="Times New Roman"/>
          <w:i/>
          <w:iCs/>
          <w:color w:val="000000" w:themeColor="text1"/>
          <w:sz w:val="24"/>
          <w:szCs w:val="24"/>
          <w:lang w:eastAsia="en-GB"/>
        </w:rPr>
        <w:t xml:space="preserve">:  whether an individual achieves his or her genetically programmed height is significantly affected by human growth hormones (HGH) produced in the pituitary gland.  A deficiency in the amount of these hormones during childhood and puberty can result in stunted growth.  Too much of them can cause </w:t>
      </w:r>
      <w:r w:rsidRPr="00043299">
        <w:rPr>
          <w:rFonts w:ascii="Times New Roman" w:eastAsia="Times New Roman" w:hAnsi="Times New Roman" w:cs="Times New Roman"/>
          <w:i/>
          <w:iCs/>
          <w:color w:val="000000" w:themeColor="text1"/>
          <w:sz w:val="24"/>
          <w:szCs w:val="24"/>
          <w:lang w:eastAsia="en-GB"/>
        </w:rPr>
        <w:lastRenderedPageBreak/>
        <w:t>excessive growth resulting in exceptional height.  Differences in diet and other environmental factors during the crucial growth years can also be important in determining stature and other complex traits.  Usually, about 10% of an individual's height is due to the environment.</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color w:val="000000" w:themeColor="text1"/>
          <w:sz w:val="24"/>
          <w:szCs w:val="24"/>
          <w:lang w:eastAsia="en-GB"/>
        </w:rPr>
        <w:t>Intermediate Expression</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Apparent blending can occur in the phenotype when there is incomplete dominance resulting in an intermediate expression of a trait in heterozygous individuals.  For instance, in primroses, snapdragons, and four-o'clocks, red or white flowers are homozygous while pink ones are heterozygous.  The pink flowers result because the single "red" allele is unable to code for the production of enough red pigment to make the petals dark red.</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noProof/>
          <w:color w:val="000000" w:themeColor="text1"/>
          <w:sz w:val="24"/>
          <w:szCs w:val="24"/>
        </w:rPr>
        <w:drawing>
          <wp:inline distT="0" distB="0" distL="0" distR="0">
            <wp:extent cx="4046220" cy="1257300"/>
            <wp:effectExtent l="19050" t="0" r="0" b="0"/>
            <wp:docPr id="63" name="Picture 63" descr="drawings of red, pink, and white primrose flowers illustrating the effects of genotypes on phenotypes: red is homozygous dominant, pink is heterozygous, and white is homozygous recessive for the gene that controls color in primro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rawings of red, pink, and white primrose flowers illustrating the effects of genotypes on phenotypes: red is homozygous dominant, pink is heterozygous, and white is homozygous recessive for the gene that controls color in primroses"/>
                    <pic:cNvPicPr>
                      <a:picLocks noChangeAspect="1" noChangeArrowheads="1"/>
                    </pic:cNvPicPr>
                  </pic:nvPicPr>
                  <pic:blipFill>
                    <a:blip r:embed="rId28" cstate="print"/>
                    <a:srcRect/>
                    <a:stretch>
                      <a:fillRect/>
                    </a:stretch>
                  </pic:blipFill>
                  <pic:spPr bwMode="auto">
                    <a:xfrm>
                      <a:off x="0" y="0"/>
                      <a:ext cx="4046220" cy="1257300"/>
                    </a:xfrm>
                    <a:prstGeom prst="rect">
                      <a:avLst/>
                    </a:prstGeom>
                    <a:noFill/>
                    <a:ln w="9525">
                      <a:noFill/>
                      <a:miter lim="800000"/>
                      <a:headEnd/>
                      <a:tailEnd/>
                    </a:ln>
                  </pic:spPr>
                </pic:pic>
              </a:graphicData>
            </a:graphic>
          </wp:inline>
        </w:drawing>
      </w:r>
    </w:p>
    <w:p w:rsidR="00C4306C" w:rsidRPr="00043299" w:rsidRDefault="00C4306C" w:rsidP="00043299">
      <w:pPr>
        <w:spacing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xml:space="preserve">Another example of an intermediate expression may be the pitch of human male voices.  The lowest and highest pitches apparently are found in men who are homozygous for this trait (AA and aa), while the intermediate range baritones are heterozygous (Aa).  The child-killer disease known as </w:t>
      </w:r>
      <w:hyperlink r:id="rId29" w:anchor="Tay-Sachs_disease" w:history="1">
        <w:r w:rsidRPr="00043299">
          <w:rPr>
            <w:rFonts w:ascii="Times New Roman" w:eastAsia="Times New Roman" w:hAnsi="Times New Roman" w:cs="Times New Roman"/>
            <w:color w:val="000000" w:themeColor="text1"/>
            <w:sz w:val="24"/>
            <w:szCs w:val="24"/>
            <w:lang w:eastAsia="en-GB"/>
          </w:rPr>
          <w:t>Tay-Sachs</w:t>
        </w:r>
      </w:hyperlink>
      <w:r w:rsidRPr="00043299">
        <w:rPr>
          <w:rFonts w:ascii="Times New Roman" w:eastAsia="Times New Roman" w:hAnsi="Times New Roman" w:cs="Times New Roman"/>
          <w:color w:val="000000" w:themeColor="text1"/>
          <w:sz w:val="24"/>
          <w:szCs w:val="24"/>
          <w:lang w:eastAsia="en-GB"/>
        </w:rPr>
        <w:t xml:space="preserve"> is also characterized by incomplete dominance.  Heterozygous individuals are genetically programmed to produce only 40-60% of the normal amount of an enzyme that prevents the disease.</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Fortunately for Mendel, the pea plant traits that he studied were controlled by genes that do not exhibit an intermediate expression in the phenotype.  Otherwise, he probably would not have discovered the basic rules of genetic inheritance.</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color w:val="000000" w:themeColor="text1"/>
          <w:sz w:val="24"/>
          <w:szCs w:val="24"/>
          <w:lang w:eastAsia="en-GB"/>
        </w:rPr>
        <w:t>Codominance</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xml:space="preserve">For some traits, two alleles can be codominant.   That is to say, both are expressed in heterozygous individuals.  An example of this is people who have an AB blood type for the ABO blood system.  When </w:t>
      </w:r>
      <w:r w:rsidRPr="00043299">
        <w:rPr>
          <w:rFonts w:ascii="Times New Roman" w:eastAsia="Times New Roman" w:hAnsi="Times New Roman" w:cs="Times New Roman"/>
          <w:color w:val="000000" w:themeColor="text1"/>
          <w:sz w:val="24"/>
          <w:szCs w:val="24"/>
          <w:lang w:eastAsia="en-GB"/>
        </w:rPr>
        <w:lastRenderedPageBreak/>
        <w:t>they are tested, these individuals actually have the characteristics of both type A and type B blood.  Their phenotype is not intermediate between the two.</w:t>
      </w:r>
    </w:p>
    <w:tbl>
      <w:tblPr>
        <w:tblW w:w="3193" w:type="pct"/>
        <w:jc w:val="center"/>
        <w:tblCellMar>
          <w:top w:w="24" w:type="dxa"/>
          <w:left w:w="24" w:type="dxa"/>
          <w:bottom w:w="24" w:type="dxa"/>
          <w:right w:w="24" w:type="dxa"/>
        </w:tblCellMar>
        <w:tblLook w:val="04A0" w:firstRow="1" w:lastRow="0" w:firstColumn="1" w:lastColumn="0" w:noHBand="0" w:noVBand="1"/>
      </w:tblPr>
      <w:tblGrid>
        <w:gridCol w:w="6714"/>
      </w:tblGrid>
      <w:tr w:rsidR="00C4306C" w:rsidRPr="00043299" w:rsidTr="00C44F29">
        <w:trPr>
          <w:jc w:val="center"/>
        </w:trPr>
        <w:tc>
          <w:tcPr>
            <w:tcW w:w="5000" w:type="pct"/>
            <w:tcBorders>
              <w:top w:val="nil"/>
              <w:left w:val="nil"/>
              <w:bottom w:val="nil"/>
              <w:right w:val="nil"/>
            </w:tcBorders>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p>
        </w:tc>
      </w:tr>
    </w:tbl>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color w:val="000000" w:themeColor="text1"/>
          <w:sz w:val="24"/>
          <w:szCs w:val="24"/>
          <w:lang w:eastAsia="en-GB"/>
        </w:rPr>
        <w:t>Multiple-allele Series</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The ABO blood type system is also an example of a trait that is controlled by more than just a single pair of alleles.  In other words, it is due to a multiple-allele series.  In this case, there are three alleles (A, B, and O), but each individual only inherits two of them (one from each parent).</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xml:space="preserve">Some traits are controlled by far more alleles.  For instance, the human </w:t>
      </w:r>
      <w:hyperlink r:id="rId30" w:anchor="HLA_system" w:history="1">
        <w:r w:rsidRPr="00043299">
          <w:rPr>
            <w:rFonts w:ascii="Times New Roman" w:eastAsia="Times New Roman" w:hAnsi="Times New Roman" w:cs="Times New Roman"/>
            <w:color w:val="000000" w:themeColor="text1"/>
            <w:sz w:val="24"/>
            <w:szCs w:val="24"/>
            <w:lang w:eastAsia="en-GB"/>
          </w:rPr>
          <w:t>HLA system</w:t>
        </w:r>
      </w:hyperlink>
      <w:r w:rsidRPr="00043299">
        <w:rPr>
          <w:rFonts w:ascii="Times New Roman" w:eastAsia="Times New Roman" w:hAnsi="Times New Roman" w:cs="Times New Roman"/>
          <w:color w:val="000000" w:themeColor="text1"/>
          <w:sz w:val="24"/>
          <w:szCs w:val="24"/>
          <w:lang w:eastAsia="en-GB"/>
        </w:rPr>
        <w:t>, which is responsible for identifying and rejecting foreign tissue in our bodies, can have at least 30,000,000 different genotypes.  It is the HLA system which causes the rejection of organ transplants. The more we learn about human genetics the more it becomes clear that multiple-allele series are very common.  In fact, it now appears that they are more common than simple two allele ones.</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color w:val="000000" w:themeColor="text1"/>
          <w:sz w:val="24"/>
          <w:szCs w:val="24"/>
          <w:lang w:eastAsia="en-GB"/>
        </w:rPr>
        <w:t>Modifying and Regulator Genes</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There are two classes of genes that can have an effect on how other genes function.  They are called modifying genes and regulator genes.</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color w:val="000000" w:themeColor="text1"/>
          <w:sz w:val="24"/>
          <w:szCs w:val="24"/>
          <w:lang w:eastAsia="en-GB"/>
        </w:rPr>
        <w:t>Modifying genes</w:t>
      </w:r>
      <w:r w:rsidRPr="00043299">
        <w:rPr>
          <w:rFonts w:ascii="Times New Roman" w:eastAsia="Times New Roman" w:hAnsi="Times New Roman" w:cs="Times New Roman"/>
          <w:color w:val="000000" w:themeColor="text1"/>
          <w:sz w:val="24"/>
          <w:szCs w:val="24"/>
          <w:lang w:eastAsia="en-GB"/>
        </w:rPr>
        <w:t xml:space="preserve"> alter how certain other genes are expressed in the phenotype.  For instance, there is a dominant </w:t>
      </w:r>
      <w:hyperlink r:id="rId31" w:anchor="cataract" w:history="1">
        <w:r w:rsidRPr="00043299">
          <w:rPr>
            <w:rFonts w:ascii="Times New Roman" w:eastAsia="Times New Roman" w:hAnsi="Times New Roman" w:cs="Times New Roman"/>
            <w:color w:val="000000" w:themeColor="text1"/>
            <w:sz w:val="24"/>
            <w:szCs w:val="24"/>
            <w:lang w:eastAsia="en-GB"/>
          </w:rPr>
          <w:t>cataract</w:t>
        </w:r>
      </w:hyperlink>
      <w:r w:rsidRPr="00043299">
        <w:rPr>
          <w:rFonts w:ascii="Times New Roman" w:eastAsia="Times New Roman" w:hAnsi="Times New Roman" w:cs="Times New Roman"/>
          <w:color w:val="000000" w:themeColor="text1"/>
          <w:sz w:val="24"/>
          <w:szCs w:val="24"/>
          <w:lang w:eastAsia="en-GB"/>
        </w:rPr>
        <w:t xml:space="preserve"> gene which will produce varying degrees of vision impairment depending on the presence of a specific allele for a companion modifying gene.  However, cataracts also can be promoted by </w:t>
      </w:r>
      <w:hyperlink r:id="rId32" w:anchor="diabetes" w:history="1">
        <w:r w:rsidRPr="00043299">
          <w:rPr>
            <w:rFonts w:ascii="Times New Roman" w:eastAsia="Times New Roman" w:hAnsi="Times New Roman" w:cs="Times New Roman"/>
            <w:color w:val="000000" w:themeColor="text1"/>
            <w:sz w:val="24"/>
            <w:szCs w:val="24"/>
            <w:lang w:eastAsia="en-GB"/>
          </w:rPr>
          <w:t>diabetes</w:t>
        </w:r>
      </w:hyperlink>
      <w:r w:rsidRPr="00043299">
        <w:rPr>
          <w:rFonts w:ascii="Times New Roman" w:eastAsia="Times New Roman" w:hAnsi="Times New Roman" w:cs="Times New Roman"/>
          <w:color w:val="000000" w:themeColor="text1"/>
          <w:sz w:val="24"/>
          <w:szCs w:val="24"/>
          <w:lang w:eastAsia="en-GB"/>
        </w:rPr>
        <w:t xml:space="preserve"> and common environmental factors such as excessive ultraviolet radiation, and alcoholism.  Nearly half of all people in North America over 65 years of age eventually develop them.</w:t>
      </w:r>
    </w:p>
    <w:p w:rsidR="00C4306C" w:rsidRPr="00043299" w:rsidRDefault="00C4306C" w:rsidP="00043299">
      <w:pPr>
        <w:spacing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color w:val="000000" w:themeColor="text1"/>
          <w:sz w:val="24"/>
          <w:szCs w:val="24"/>
          <w:lang w:eastAsia="en-GB"/>
        </w:rPr>
        <w:t>Regulator genes</w:t>
      </w:r>
      <w:r w:rsidRPr="00043299">
        <w:rPr>
          <w:rFonts w:ascii="Times New Roman" w:eastAsia="Times New Roman" w:hAnsi="Times New Roman" w:cs="Times New Roman"/>
          <w:color w:val="000000" w:themeColor="text1"/>
          <w:sz w:val="24"/>
          <w:szCs w:val="24"/>
          <w:lang w:eastAsia="en-GB"/>
        </w:rPr>
        <w:t xml:space="preserve"> can either initiate or block the expression of other genes.  They control the production of a variety of chemicals in plants and animals.   For instance, the time of production of specific </w:t>
      </w:r>
      <w:hyperlink r:id="rId33" w:anchor="protein" w:history="1">
        <w:r w:rsidRPr="00043299">
          <w:rPr>
            <w:rFonts w:ascii="Times New Roman" w:eastAsia="Times New Roman" w:hAnsi="Times New Roman" w:cs="Times New Roman"/>
            <w:color w:val="000000" w:themeColor="text1"/>
            <w:sz w:val="24"/>
            <w:szCs w:val="24"/>
            <w:lang w:eastAsia="en-GB"/>
          </w:rPr>
          <w:t>proteins</w:t>
        </w:r>
      </w:hyperlink>
      <w:r w:rsidRPr="00043299">
        <w:rPr>
          <w:rFonts w:ascii="Times New Roman" w:eastAsia="Times New Roman" w:hAnsi="Times New Roman" w:cs="Times New Roman"/>
          <w:color w:val="000000" w:themeColor="text1"/>
          <w:sz w:val="24"/>
          <w:szCs w:val="24"/>
          <w:lang w:eastAsia="en-GB"/>
        </w:rPr>
        <w:t xml:space="preserve"> that will be new structural parts of our bodies can be controlled by such regulator genes.  Shortly after conception, regulator genes work as master switches orchestrating the timely development of our body parts.  They are also responsible for changes that occur in our bodies as we grow older.  In other words, they </w:t>
      </w:r>
      <w:r w:rsidRPr="00043299">
        <w:rPr>
          <w:rFonts w:ascii="Times New Roman" w:eastAsia="Times New Roman" w:hAnsi="Times New Roman" w:cs="Times New Roman"/>
          <w:color w:val="000000" w:themeColor="text1"/>
          <w:sz w:val="24"/>
          <w:szCs w:val="24"/>
          <w:lang w:eastAsia="en-GB"/>
        </w:rPr>
        <w:lastRenderedPageBreak/>
        <w:t xml:space="preserve">control the maturation and aging processes.  Regulator genes that are involved in subdividing an embryo into what will become the major body parts of an individual are also referred to as </w:t>
      </w:r>
      <w:r w:rsidRPr="00043299">
        <w:rPr>
          <w:rFonts w:ascii="Times New Roman" w:eastAsia="Times New Roman" w:hAnsi="Times New Roman" w:cs="Times New Roman"/>
          <w:b/>
          <w:bCs/>
          <w:color w:val="000000" w:themeColor="text1"/>
          <w:sz w:val="24"/>
          <w:szCs w:val="24"/>
          <w:lang w:eastAsia="en-GB"/>
        </w:rPr>
        <w:t>homeotic</w:t>
      </w:r>
      <w:r w:rsidRPr="00043299">
        <w:rPr>
          <w:rFonts w:ascii="Times New Roman" w:eastAsia="Times New Roman" w:hAnsi="Times New Roman" w:cs="Times New Roman"/>
          <w:color w:val="000000" w:themeColor="text1"/>
          <w:sz w:val="24"/>
          <w:szCs w:val="24"/>
          <w:lang w:eastAsia="en-GB"/>
        </w:rPr>
        <w:t xml:space="preserve">, </w:t>
      </w:r>
      <w:r w:rsidRPr="00043299">
        <w:rPr>
          <w:rFonts w:ascii="Times New Roman" w:eastAsia="Times New Roman" w:hAnsi="Times New Roman" w:cs="Times New Roman"/>
          <w:b/>
          <w:bCs/>
          <w:color w:val="000000" w:themeColor="text1"/>
          <w:sz w:val="24"/>
          <w:szCs w:val="24"/>
          <w:lang w:eastAsia="en-GB"/>
        </w:rPr>
        <w:t xml:space="preserve">homeobox </w:t>
      </w:r>
      <w:r w:rsidRPr="00043299">
        <w:rPr>
          <w:rFonts w:ascii="Times New Roman" w:eastAsia="Times New Roman" w:hAnsi="Times New Roman" w:cs="Times New Roman"/>
          <w:color w:val="000000" w:themeColor="text1"/>
          <w:sz w:val="24"/>
          <w:szCs w:val="24"/>
          <w:lang w:eastAsia="en-GB"/>
        </w:rPr>
        <w:t>, or</w:t>
      </w:r>
      <w:r w:rsidRPr="00043299">
        <w:rPr>
          <w:rFonts w:ascii="Times New Roman" w:eastAsia="Times New Roman" w:hAnsi="Times New Roman" w:cs="Times New Roman"/>
          <w:b/>
          <w:bCs/>
          <w:color w:val="000000" w:themeColor="text1"/>
          <w:sz w:val="24"/>
          <w:szCs w:val="24"/>
          <w:lang w:eastAsia="en-GB"/>
        </w:rPr>
        <w:t xml:space="preserve"> Hox genes</w:t>
      </w:r>
      <w:r w:rsidRPr="00043299">
        <w:rPr>
          <w:rFonts w:ascii="Times New Roman" w:eastAsia="Times New Roman" w:hAnsi="Times New Roman" w:cs="Times New Roman"/>
          <w:color w:val="000000" w:themeColor="text1"/>
          <w:sz w:val="24"/>
          <w:szCs w:val="24"/>
          <w:lang w:eastAsia="en-GB"/>
        </w:rPr>
        <w:t>.  They are responsible for setting generalized cells on the path to become a head, torso, arms, legs, etc.</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color w:val="000000" w:themeColor="text1"/>
          <w:sz w:val="24"/>
          <w:szCs w:val="24"/>
          <w:lang w:eastAsia="en-GB"/>
        </w:rPr>
        <w:t>Incomplete Penetrance</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xml:space="preserve">Some genes are incompletely penetrant.   That is to say, their effect does not normally occur unless certain environmental factors are present.  For example, you may inherit the genes that are responsible for type 2 diabetes but never get the disease unless you become greatly overweight, persistently stressed psychologically, or do not get enough sleep on a regular basis.   Similarly, the genes that cause the chronic autoimmune disease, </w:t>
      </w:r>
      <w:hyperlink r:id="rId34" w:anchor="multiple_sclerosis_(MS)" w:history="1">
        <w:r w:rsidRPr="00043299">
          <w:rPr>
            <w:rFonts w:ascii="Times New Roman" w:eastAsia="Times New Roman" w:hAnsi="Times New Roman" w:cs="Times New Roman"/>
            <w:color w:val="000000" w:themeColor="text1"/>
            <w:sz w:val="24"/>
            <w:szCs w:val="24"/>
            <w:lang w:eastAsia="en-GB"/>
          </w:rPr>
          <w:t>multiple sclerosis</w:t>
        </w:r>
      </w:hyperlink>
      <w:r w:rsidRPr="00043299">
        <w:rPr>
          <w:rFonts w:ascii="Times New Roman" w:eastAsia="Times New Roman" w:hAnsi="Times New Roman" w:cs="Times New Roman"/>
          <w:color w:val="000000" w:themeColor="text1"/>
          <w:sz w:val="24"/>
          <w:szCs w:val="24"/>
          <w:lang w:eastAsia="en-GB"/>
        </w:rPr>
        <w:t xml:space="preserve"> may be triggered by the Epstein-Barr </w:t>
      </w:r>
      <w:hyperlink r:id="rId35" w:anchor="virus" w:history="1">
        <w:r w:rsidRPr="00043299">
          <w:rPr>
            <w:rFonts w:ascii="Times New Roman" w:eastAsia="Times New Roman" w:hAnsi="Times New Roman" w:cs="Times New Roman"/>
            <w:color w:val="000000" w:themeColor="text1"/>
            <w:sz w:val="24"/>
            <w:szCs w:val="24"/>
            <w:lang w:eastAsia="en-GB"/>
          </w:rPr>
          <w:t>virus</w:t>
        </w:r>
      </w:hyperlink>
      <w:r w:rsidRPr="00043299">
        <w:rPr>
          <w:rFonts w:ascii="Times New Roman" w:eastAsia="Times New Roman" w:hAnsi="Times New Roman" w:cs="Times New Roman"/>
          <w:color w:val="000000" w:themeColor="text1"/>
          <w:sz w:val="24"/>
          <w:szCs w:val="24"/>
          <w:lang w:eastAsia="en-GB"/>
        </w:rPr>
        <w:t xml:space="preserve"> and possibly other specific environmental stresses.  New research suggests that abundant exposure to the sun in childhood can provide some protection from developing MS.  Subsequently, people who grow up in tropical and subtropical regions of the world have significantly lower rates of MS as adults.</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color w:val="000000" w:themeColor="text1"/>
          <w:sz w:val="24"/>
          <w:szCs w:val="24"/>
          <w:lang w:eastAsia="en-GB"/>
        </w:rPr>
        <w:t>Sex Related Genetic effects</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There are three categories of genes that may have different effects depending on an individual's gender.  These are referred to as: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75"/>
        <w:gridCol w:w="2055"/>
      </w:tblGrid>
      <w:tr w:rsidR="00C4306C" w:rsidRPr="00043299" w:rsidTr="00C4306C">
        <w:trPr>
          <w:tblCellSpacing w:w="15" w:type="dxa"/>
          <w:jc w:val="center"/>
        </w:trPr>
        <w:tc>
          <w:tcPr>
            <w:tcW w:w="0" w:type="auto"/>
            <w:vAlign w:val="center"/>
            <w:hideMark/>
          </w:tcPr>
          <w:p w:rsidR="00C4306C" w:rsidRPr="00043299" w:rsidRDefault="00C4306C" w:rsidP="00043299">
            <w:pPr>
              <w:spacing w:after="0" w:line="480" w:lineRule="auto"/>
              <w:jc w:val="both"/>
              <w:rPr>
                <w:rFonts w:ascii="Times New Roman" w:eastAsia="Times New Roman" w:hAnsi="Times New Roman" w:cs="Times New Roman"/>
                <w:b/>
                <w:bCs/>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1.  </w:t>
            </w:r>
          </w:p>
        </w:tc>
        <w:tc>
          <w:tcPr>
            <w:tcW w:w="0" w:type="auto"/>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sex-limited genes</w:t>
            </w:r>
          </w:p>
        </w:tc>
      </w:tr>
      <w:tr w:rsidR="00C4306C" w:rsidRPr="00043299" w:rsidTr="00C4306C">
        <w:trPr>
          <w:tblCellSpacing w:w="15" w:type="dxa"/>
          <w:jc w:val="center"/>
        </w:trPr>
        <w:tc>
          <w:tcPr>
            <w:tcW w:w="0" w:type="auto"/>
            <w:vAlign w:val="center"/>
            <w:hideMark/>
          </w:tcPr>
          <w:p w:rsidR="00C4306C" w:rsidRPr="00043299" w:rsidRDefault="00C4306C" w:rsidP="00043299">
            <w:pPr>
              <w:spacing w:after="0" w:line="480" w:lineRule="auto"/>
              <w:jc w:val="both"/>
              <w:rPr>
                <w:rFonts w:ascii="Times New Roman" w:eastAsia="Times New Roman" w:hAnsi="Times New Roman" w:cs="Times New Roman"/>
                <w:b/>
                <w:bCs/>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2.</w:t>
            </w:r>
          </w:p>
        </w:tc>
        <w:tc>
          <w:tcPr>
            <w:tcW w:w="0" w:type="auto"/>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sex-controlled genes</w:t>
            </w:r>
          </w:p>
        </w:tc>
      </w:tr>
      <w:tr w:rsidR="00C4306C" w:rsidRPr="00043299" w:rsidTr="00C4306C">
        <w:trPr>
          <w:tblCellSpacing w:w="15" w:type="dxa"/>
          <w:jc w:val="center"/>
        </w:trPr>
        <w:tc>
          <w:tcPr>
            <w:tcW w:w="0" w:type="auto"/>
            <w:vAlign w:val="center"/>
            <w:hideMark/>
          </w:tcPr>
          <w:p w:rsidR="00C4306C" w:rsidRPr="00043299" w:rsidRDefault="00C4306C" w:rsidP="00043299">
            <w:pPr>
              <w:spacing w:after="0" w:line="480" w:lineRule="auto"/>
              <w:jc w:val="both"/>
              <w:rPr>
                <w:rFonts w:ascii="Times New Roman" w:eastAsia="Times New Roman" w:hAnsi="Times New Roman" w:cs="Times New Roman"/>
                <w:b/>
                <w:bCs/>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3.</w:t>
            </w:r>
          </w:p>
        </w:tc>
        <w:tc>
          <w:tcPr>
            <w:tcW w:w="0" w:type="auto"/>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genome imprinting</w:t>
            </w:r>
          </w:p>
        </w:tc>
      </w:tr>
    </w:tbl>
    <w:tbl>
      <w:tblPr>
        <w:tblpPr w:leftFromText="36" w:rightFromText="36" w:vertAnchor="text" w:tblpXSpec="right" w:tblpYSpec="center"/>
        <w:tblW w:w="0" w:type="auto"/>
        <w:tblCellMar>
          <w:top w:w="15" w:type="dxa"/>
          <w:left w:w="15" w:type="dxa"/>
          <w:bottom w:w="15" w:type="dxa"/>
          <w:right w:w="15" w:type="dxa"/>
        </w:tblCellMar>
        <w:tblLook w:val="04A0" w:firstRow="1" w:lastRow="0" w:firstColumn="1" w:lastColumn="0" w:noHBand="0" w:noVBand="1"/>
      </w:tblPr>
      <w:tblGrid>
        <w:gridCol w:w="120"/>
        <w:gridCol w:w="36"/>
      </w:tblGrid>
      <w:tr w:rsidR="00C4306C" w:rsidRPr="00043299" w:rsidTr="00C4306C">
        <w:trPr>
          <w:trHeight w:val="204"/>
        </w:trPr>
        <w:tc>
          <w:tcPr>
            <w:tcW w:w="120" w:type="dxa"/>
            <w:vMerge w:val="restart"/>
            <w:tcBorders>
              <w:top w:val="nil"/>
              <w:left w:val="nil"/>
              <w:bottom w:val="nil"/>
              <w:right w:val="nil"/>
            </w:tcBorders>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w:t>
            </w:r>
          </w:p>
        </w:tc>
        <w:tc>
          <w:tcPr>
            <w:tcW w:w="0" w:type="auto"/>
            <w:tcBorders>
              <w:top w:val="nil"/>
              <w:left w:val="nil"/>
              <w:bottom w:val="nil"/>
              <w:right w:val="nil"/>
            </w:tcBorders>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p>
        </w:tc>
      </w:tr>
      <w:tr w:rsidR="00C4306C" w:rsidRPr="00043299" w:rsidTr="00C4306C">
        <w:tc>
          <w:tcPr>
            <w:tcW w:w="0" w:type="auto"/>
            <w:vMerge/>
            <w:tcBorders>
              <w:top w:val="nil"/>
              <w:left w:val="nil"/>
              <w:bottom w:val="nil"/>
              <w:right w:val="nil"/>
            </w:tcBorders>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p>
        </w:tc>
        <w:tc>
          <w:tcPr>
            <w:tcW w:w="0" w:type="auto"/>
            <w:tcBorders>
              <w:top w:val="nil"/>
              <w:left w:val="nil"/>
              <w:bottom w:val="nil"/>
              <w:right w:val="nil"/>
            </w:tcBorders>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p>
        </w:tc>
      </w:tr>
      <w:tr w:rsidR="00C4306C" w:rsidRPr="00043299" w:rsidTr="00C4306C">
        <w:tc>
          <w:tcPr>
            <w:tcW w:w="0" w:type="auto"/>
            <w:vMerge/>
            <w:tcBorders>
              <w:top w:val="nil"/>
              <w:left w:val="nil"/>
              <w:bottom w:val="nil"/>
              <w:right w:val="nil"/>
            </w:tcBorders>
            <w:vAlign w:val="center"/>
            <w:hideMark/>
          </w:tcPr>
          <w:p w:rsidR="00C4306C" w:rsidRPr="00043299" w:rsidRDefault="00C4306C" w:rsidP="00043299">
            <w:pPr>
              <w:spacing w:after="0" w:line="480" w:lineRule="auto"/>
              <w:jc w:val="both"/>
              <w:rPr>
                <w:rFonts w:ascii="Times New Roman" w:eastAsia="Times New Roman" w:hAnsi="Times New Roman" w:cs="Times New Roman"/>
                <w:color w:val="000000" w:themeColor="text1"/>
                <w:sz w:val="24"/>
                <w:szCs w:val="24"/>
                <w:lang w:eastAsia="en-GB"/>
              </w:rPr>
            </w:pPr>
          </w:p>
        </w:tc>
        <w:tc>
          <w:tcPr>
            <w:tcW w:w="0" w:type="auto"/>
            <w:tcBorders>
              <w:top w:val="nil"/>
              <w:left w:val="nil"/>
              <w:bottom w:val="nil"/>
              <w:right w:val="nil"/>
            </w:tcBorders>
            <w:vAlign w:val="center"/>
            <w:hideMark/>
          </w:tcPr>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p>
        </w:tc>
      </w:tr>
    </w:tbl>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color w:val="000000" w:themeColor="text1"/>
          <w:sz w:val="24"/>
          <w:szCs w:val="24"/>
          <w:lang w:eastAsia="en-GB"/>
        </w:rPr>
        <w:t>Sex-limited genes</w:t>
      </w:r>
      <w:r w:rsidRPr="00043299">
        <w:rPr>
          <w:rFonts w:ascii="Times New Roman" w:eastAsia="Times New Roman" w:hAnsi="Times New Roman" w:cs="Times New Roman"/>
          <w:color w:val="000000" w:themeColor="text1"/>
          <w:sz w:val="24"/>
          <w:szCs w:val="24"/>
          <w:lang w:eastAsia="en-GB"/>
        </w:rPr>
        <w:t xml:space="preserve"> are ones that are inherited by both men and women but are normally only expressed in the phenotype of one of them.  The heavy male beard is an example.  While women have facial hair it is most often very fine and comparatively sparse.</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lastRenderedPageBreak/>
        <w:t xml:space="preserve">In contrast, </w:t>
      </w:r>
      <w:r w:rsidRPr="00043299">
        <w:rPr>
          <w:rFonts w:ascii="Times New Roman" w:eastAsia="Times New Roman" w:hAnsi="Times New Roman" w:cs="Times New Roman"/>
          <w:b/>
          <w:bCs/>
          <w:color w:val="000000" w:themeColor="text1"/>
          <w:sz w:val="24"/>
          <w:szCs w:val="24"/>
          <w:lang w:eastAsia="en-GB"/>
        </w:rPr>
        <w:t>sex-controlled genes</w:t>
      </w:r>
      <w:r w:rsidRPr="00043299">
        <w:rPr>
          <w:rFonts w:ascii="Times New Roman" w:eastAsia="Times New Roman" w:hAnsi="Times New Roman" w:cs="Times New Roman"/>
          <w:color w:val="000000" w:themeColor="text1"/>
          <w:sz w:val="24"/>
          <w:szCs w:val="24"/>
          <w:lang w:eastAsia="en-GB"/>
        </w:rPr>
        <w:t xml:space="preserve"> are expressed in both sexes but differently.  An example of this is </w:t>
      </w:r>
      <w:hyperlink r:id="rId36" w:anchor="gout" w:history="1">
        <w:r w:rsidRPr="00043299">
          <w:rPr>
            <w:rFonts w:ascii="Times New Roman" w:eastAsia="Times New Roman" w:hAnsi="Times New Roman" w:cs="Times New Roman"/>
            <w:color w:val="000000" w:themeColor="text1"/>
            <w:sz w:val="24"/>
            <w:szCs w:val="24"/>
            <w:lang w:eastAsia="en-GB"/>
          </w:rPr>
          <w:t>gout</w:t>
        </w:r>
      </w:hyperlink>
      <w:r w:rsidRPr="00043299">
        <w:rPr>
          <w:rFonts w:ascii="Times New Roman" w:eastAsia="Times New Roman" w:hAnsi="Times New Roman" w:cs="Times New Roman"/>
          <w:color w:val="000000" w:themeColor="text1"/>
          <w:sz w:val="24"/>
          <w:szCs w:val="24"/>
          <w:lang w:eastAsia="en-GB"/>
        </w:rPr>
        <w:t>, a disease that causes painfully inflamed joints.  If the gene is present, men are nearly eight times more likely than women to have severe symptoms.</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xml:space="preserve">Some genes are known to have a different effect depending on the gender of the parent from whom they are inherited. This phenomenon is referred to as </w:t>
      </w:r>
      <w:r w:rsidRPr="00043299">
        <w:rPr>
          <w:rFonts w:ascii="Times New Roman" w:eastAsia="Times New Roman" w:hAnsi="Times New Roman" w:cs="Times New Roman"/>
          <w:b/>
          <w:bCs/>
          <w:color w:val="000000" w:themeColor="text1"/>
          <w:sz w:val="24"/>
          <w:szCs w:val="24"/>
          <w:lang w:eastAsia="en-GB"/>
        </w:rPr>
        <w:t>genome imprinting</w:t>
      </w:r>
      <w:r w:rsidRPr="00043299">
        <w:rPr>
          <w:rFonts w:ascii="Times New Roman" w:eastAsia="Times New Roman" w:hAnsi="Times New Roman" w:cs="Times New Roman"/>
          <w:color w:val="000000" w:themeColor="text1"/>
          <w:sz w:val="24"/>
          <w:szCs w:val="24"/>
          <w:lang w:eastAsia="en-GB"/>
        </w:rPr>
        <w:t xml:space="preserve">or genetic imprinting.  Apparently, </w:t>
      </w:r>
      <w:hyperlink r:id="rId37" w:anchor="diabetes" w:history="1">
        <w:r w:rsidRPr="00043299">
          <w:rPr>
            <w:rFonts w:ascii="Times New Roman" w:eastAsia="Times New Roman" w:hAnsi="Times New Roman" w:cs="Times New Roman"/>
            <w:color w:val="000000" w:themeColor="text1"/>
            <w:sz w:val="24"/>
            <w:szCs w:val="24"/>
            <w:lang w:eastAsia="en-GB"/>
          </w:rPr>
          <w:t>diabetes</w:t>
        </w:r>
      </w:hyperlink>
      <w:r w:rsidRPr="00043299">
        <w:rPr>
          <w:rFonts w:ascii="Times New Roman" w:eastAsia="Times New Roman" w:hAnsi="Times New Roman" w:cs="Times New Roman"/>
          <w:color w:val="000000" w:themeColor="text1"/>
          <w:sz w:val="24"/>
          <w:szCs w:val="24"/>
          <w:lang w:eastAsia="en-GB"/>
        </w:rPr>
        <w:t xml:space="preserve">, </w:t>
      </w:r>
      <w:hyperlink r:id="rId38" w:anchor="psoriasis" w:history="1">
        <w:r w:rsidRPr="00043299">
          <w:rPr>
            <w:rFonts w:ascii="Times New Roman" w:eastAsia="Times New Roman" w:hAnsi="Times New Roman" w:cs="Times New Roman"/>
            <w:color w:val="000000" w:themeColor="text1"/>
            <w:sz w:val="24"/>
            <w:szCs w:val="24"/>
            <w:lang w:eastAsia="en-GB"/>
          </w:rPr>
          <w:t>psoriasis</w:t>
        </w:r>
      </w:hyperlink>
      <w:r w:rsidRPr="00043299">
        <w:rPr>
          <w:rFonts w:ascii="Times New Roman" w:eastAsia="Times New Roman" w:hAnsi="Times New Roman" w:cs="Times New Roman"/>
          <w:color w:val="000000" w:themeColor="text1"/>
          <w:sz w:val="24"/>
          <w:szCs w:val="24"/>
          <w:lang w:eastAsia="en-GB"/>
        </w:rPr>
        <w:t xml:space="preserve">, and some rare genetically inherited diseases, such as a form of mental retardation known as </w:t>
      </w:r>
      <w:hyperlink r:id="rId39" w:anchor="Angelman_Syndrome" w:history="1">
        <w:r w:rsidRPr="00043299">
          <w:rPr>
            <w:rFonts w:ascii="Times New Roman" w:eastAsia="Times New Roman" w:hAnsi="Times New Roman" w:cs="Times New Roman"/>
            <w:color w:val="000000" w:themeColor="text1"/>
            <w:sz w:val="24"/>
            <w:szCs w:val="24"/>
            <w:lang w:eastAsia="en-GB"/>
          </w:rPr>
          <w:t>Angelman syndrome</w:t>
        </w:r>
      </w:hyperlink>
      <w:r w:rsidRPr="00043299">
        <w:rPr>
          <w:rFonts w:ascii="Times New Roman" w:eastAsia="Times New Roman" w:hAnsi="Times New Roman" w:cs="Times New Roman"/>
          <w:color w:val="000000" w:themeColor="text1"/>
          <w:sz w:val="24"/>
          <w:szCs w:val="24"/>
          <w:lang w:eastAsia="en-GB"/>
        </w:rPr>
        <w:t>, can follow this inheritance pattern.  Recent research by Catherine Dulac of Harvard University points to genetic imprinting as being an important factor in causing male and female brains to develop somewhat differently.  She suggests that this is due to the fact that some of the genes inherited from the opposite sex parent are likely to be turned off following conception.</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color w:val="000000" w:themeColor="text1"/>
          <w:sz w:val="24"/>
          <w:szCs w:val="24"/>
          <w:lang w:eastAsia="en-GB"/>
        </w:rPr>
        <w:t>Pleiotropy</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A single gene may be responsible for a variety of traits.  This is called pleiotropy</w:t>
      </w:r>
      <w:r w:rsidR="00C44F29" w:rsidRPr="00043299">
        <w:rPr>
          <w:rFonts w:ascii="Times New Roman" w:eastAsia="Times New Roman" w:hAnsi="Times New Roman" w:cs="Times New Roman"/>
          <w:color w:val="000000" w:themeColor="text1"/>
          <w:sz w:val="24"/>
          <w:szCs w:val="24"/>
          <w:lang w:eastAsia="en-GB"/>
        </w:rPr>
        <w:t>.</w:t>
      </w:r>
      <w:r w:rsidRPr="00043299">
        <w:rPr>
          <w:rFonts w:ascii="Times New Roman" w:eastAsia="Times New Roman" w:hAnsi="Times New Roman" w:cs="Times New Roman"/>
          <w:color w:val="000000" w:themeColor="text1"/>
          <w:sz w:val="24"/>
          <w:szCs w:val="24"/>
          <w:lang w:eastAsia="en-GB"/>
        </w:rPr>
        <w:t xml:space="preserve">  The complex of symptoms that are collectively referred to as </w:t>
      </w:r>
      <w:hyperlink r:id="rId40" w:anchor="sickle-cell_trait" w:history="1">
        <w:r w:rsidRPr="00043299">
          <w:rPr>
            <w:rFonts w:ascii="Times New Roman" w:eastAsia="Times New Roman" w:hAnsi="Times New Roman" w:cs="Times New Roman"/>
            <w:color w:val="000000" w:themeColor="text1"/>
            <w:sz w:val="24"/>
            <w:szCs w:val="24"/>
            <w:lang w:eastAsia="en-GB"/>
          </w:rPr>
          <w:t>sickle-cell trait</w:t>
        </w:r>
      </w:hyperlink>
      <w:r w:rsidRPr="00043299">
        <w:rPr>
          <w:rFonts w:ascii="Times New Roman" w:eastAsia="Times New Roman" w:hAnsi="Times New Roman" w:cs="Times New Roman"/>
          <w:color w:val="000000" w:themeColor="text1"/>
          <w:sz w:val="24"/>
          <w:szCs w:val="24"/>
          <w:lang w:eastAsia="en-GB"/>
        </w:rPr>
        <w:t xml:space="preserve">, or sickle-cell anemia, is an example.  A single gene results in irregularly shaped red blood cells that painfully block blood vessels, cause poor overall physical development, as well as related heart, lung, kidney, and eye problems.  Another pleiotropic trait is </w:t>
      </w:r>
      <w:hyperlink r:id="rId41" w:anchor="albinism" w:history="1">
        <w:r w:rsidRPr="00043299">
          <w:rPr>
            <w:rFonts w:ascii="Times New Roman" w:eastAsia="Times New Roman" w:hAnsi="Times New Roman" w:cs="Times New Roman"/>
            <w:color w:val="000000" w:themeColor="text1"/>
            <w:sz w:val="24"/>
            <w:szCs w:val="24"/>
            <w:lang w:eastAsia="en-GB"/>
          </w:rPr>
          <w:t>albinism</w:t>
        </w:r>
      </w:hyperlink>
      <w:r w:rsidRPr="00043299">
        <w:rPr>
          <w:rFonts w:ascii="Times New Roman" w:eastAsia="Times New Roman" w:hAnsi="Times New Roman" w:cs="Times New Roman"/>
          <w:color w:val="000000" w:themeColor="text1"/>
          <w:sz w:val="24"/>
          <w:szCs w:val="24"/>
          <w:lang w:eastAsia="en-GB"/>
        </w:rPr>
        <w:t>.  The gene for this trait not only results in a deficiency of skin, hair, and eye pigmentation but also causes defects in vision.</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color w:val="000000" w:themeColor="text1"/>
          <w:sz w:val="24"/>
          <w:szCs w:val="24"/>
          <w:lang w:eastAsia="en-GB"/>
        </w:rPr>
        <w:t>Stuttering Alleles</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xml:space="preserve">Lastly, it is now known that some genetically inherited diseases have more severe symptoms each succeeding generation due to segments of the defective genes being doubled in their transmission to children (as illustrated below).  These are referred to as stuttering alleles or unstable alleles.  Examples of this phenomenon are </w:t>
      </w:r>
      <w:hyperlink r:id="rId42" w:anchor="Huntington's_disease" w:history="1">
        <w:r w:rsidRPr="00043299">
          <w:rPr>
            <w:rFonts w:ascii="Times New Roman" w:eastAsia="Times New Roman" w:hAnsi="Times New Roman" w:cs="Times New Roman"/>
            <w:color w:val="000000" w:themeColor="text1"/>
            <w:sz w:val="24"/>
            <w:szCs w:val="24"/>
            <w:lang w:eastAsia="en-GB"/>
          </w:rPr>
          <w:t>Huntington's disease</w:t>
        </w:r>
      </w:hyperlink>
      <w:r w:rsidRPr="00043299">
        <w:rPr>
          <w:rFonts w:ascii="Times New Roman" w:eastAsia="Times New Roman" w:hAnsi="Times New Roman" w:cs="Times New Roman"/>
          <w:color w:val="000000" w:themeColor="text1"/>
          <w:sz w:val="24"/>
          <w:szCs w:val="24"/>
          <w:lang w:eastAsia="en-GB"/>
        </w:rPr>
        <w:t xml:space="preserve">, </w:t>
      </w:r>
      <w:hyperlink r:id="rId43" w:anchor="Fragile-X_Syndrome" w:history="1">
        <w:r w:rsidRPr="00043299">
          <w:rPr>
            <w:rFonts w:ascii="Times New Roman" w:eastAsia="Times New Roman" w:hAnsi="Times New Roman" w:cs="Times New Roman"/>
            <w:color w:val="000000" w:themeColor="text1"/>
            <w:sz w:val="24"/>
            <w:szCs w:val="24"/>
            <w:lang w:eastAsia="en-GB"/>
          </w:rPr>
          <w:t>fragile-X syndrome</w:t>
        </w:r>
      </w:hyperlink>
      <w:r w:rsidRPr="00043299">
        <w:rPr>
          <w:rFonts w:ascii="Times New Roman" w:eastAsia="Times New Roman" w:hAnsi="Times New Roman" w:cs="Times New Roman"/>
          <w:color w:val="000000" w:themeColor="text1"/>
          <w:sz w:val="24"/>
          <w:szCs w:val="24"/>
          <w:lang w:eastAsia="en-GB"/>
        </w:rPr>
        <w:t xml:space="preserve">, and the myotonic form of </w:t>
      </w:r>
      <w:hyperlink r:id="rId44" w:anchor="muscular_dystrophy_(MD)" w:history="1">
        <w:r w:rsidRPr="00043299">
          <w:rPr>
            <w:rFonts w:ascii="Times New Roman" w:eastAsia="Times New Roman" w:hAnsi="Times New Roman" w:cs="Times New Roman"/>
            <w:color w:val="000000" w:themeColor="text1"/>
            <w:sz w:val="24"/>
            <w:szCs w:val="24"/>
            <w:lang w:eastAsia="en-GB"/>
          </w:rPr>
          <w:t>muscular dystrophy</w:t>
        </w:r>
      </w:hyperlink>
      <w:r w:rsidRPr="00043299">
        <w:rPr>
          <w:rFonts w:ascii="Times New Roman" w:eastAsia="Times New Roman" w:hAnsi="Times New Roman" w:cs="Times New Roman"/>
          <w:color w:val="000000" w:themeColor="text1"/>
          <w:sz w:val="24"/>
          <w:szCs w:val="24"/>
          <w:lang w:eastAsia="en-GB"/>
        </w:rPr>
        <w:t xml:space="preserve"> .</w:t>
      </w:r>
    </w:p>
    <w:tbl>
      <w:tblPr>
        <w:tblW w:w="0" w:type="auto"/>
        <w:jc w:val="center"/>
        <w:tblCellMar>
          <w:top w:w="24" w:type="dxa"/>
          <w:left w:w="24" w:type="dxa"/>
          <w:bottom w:w="24" w:type="dxa"/>
          <w:right w:w="24" w:type="dxa"/>
        </w:tblCellMar>
        <w:tblLook w:val="04A0" w:firstRow="1" w:lastRow="0" w:firstColumn="1" w:lastColumn="0" w:noHBand="0" w:noVBand="1"/>
      </w:tblPr>
      <w:tblGrid>
        <w:gridCol w:w="3967"/>
      </w:tblGrid>
      <w:tr w:rsidR="00C4306C" w:rsidRPr="00043299" w:rsidTr="00C4306C">
        <w:trPr>
          <w:jc w:val="center"/>
        </w:trPr>
        <w:tc>
          <w:tcPr>
            <w:tcW w:w="0" w:type="auto"/>
            <w:tcBorders>
              <w:top w:val="nil"/>
              <w:left w:val="nil"/>
              <w:bottom w:val="nil"/>
              <w:right w:val="nil"/>
            </w:tcBorders>
            <w:vAlign w:val="center"/>
            <w:hideMark/>
          </w:tcPr>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noProof/>
                <w:color w:val="000000" w:themeColor="text1"/>
                <w:sz w:val="24"/>
                <w:szCs w:val="24"/>
              </w:rPr>
              <w:lastRenderedPageBreak/>
              <w:drawing>
                <wp:inline distT="0" distB="0" distL="0" distR="0">
                  <wp:extent cx="2369820" cy="1226820"/>
                  <wp:effectExtent l="19050" t="0" r="0" b="0"/>
                  <wp:docPr id="86" name="Picture 86" descr="illustration of unstable alleles doubling each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illustration of unstable alleles doubling each generation"/>
                          <pic:cNvPicPr>
                            <a:picLocks noChangeAspect="1" noChangeArrowheads="1"/>
                          </pic:cNvPicPr>
                        </pic:nvPicPr>
                        <pic:blipFill>
                          <a:blip r:embed="rId45" cstate="print"/>
                          <a:srcRect/>
                          <a:stretch>
                            <a:fillRect/>
                          </a:stretch>
                        </pic:blipFill>
                        <pic:spPr bwMode="auto">
                          <a:xfrm>
                            <a:off x="0" y="0"/>
                            <a:ext cx="2369820" cy="1226820"/>
                          </a:xfrm>
                          <a:prstGeom prst="rect">
                            <a:avLst/>
                          </a:prstGeom>
                          <a:noFill/>
                          <a:ln w="9525">
                            <a:noFill/>
                            <a:miter lim="800000"/>
                            <a:headEnd/>
                            <a:tailEnd/>
                          </a:ln>
                        </pic:spPr>
                      </pic:pic>
                    </a:graphicData>
                  </a:graphic>
                </wp:inline>
              </w:drawing>
            </w:r>
            <w:r w:rsidRPr="00043299">
              <w:rPr>
                <w:rFonts w:ascii="Times New Roman" w:eastAsia="Times New Roman" w:hAnsi="Times New Roman" w:cs="Times New Roman"/>
                <w:b/>
                <w:bCs/>
                <w:color w:val="000000" w:themeColor="text1"/>
                <w:sz w:val="24"/>
                <w:szCs w:val="24"/>
                <w:lang w:eastAsia="en-GB"/>
              </w:rPr>
              <w:t> </w:t>
            </w:r>
          </w:p>
        </w:tc>
      </w:tr>
      <w:tr w:rsidR="00C4306C" w:rsidRPr="00043299" w:rsidTr="00C4306C">
        <w:trPr>
          <w:jc w:val="center"/>
        </w:trPr>
        <w:tc>
          <w:tcPr>
            <w:tcW w:w="0" w:type="auto"/>
            <w:tcBorders>
              <w:top w:val="nil"/>
              <w:left w:val="nil"/>
              <w:bottom w:val="nil"/>
              <w:right w:val="nil"/>
            </w:tcBorders>
            <w:vAlign w:val="center"/>
            <w:hideMark/>
          </w:tcPr>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br/>
              <w:t>Unstable allele doubling each generation</w:t>
            </w:r>
          </w:p>
        </w:tc>
      </w:tr>
    </w:tbl>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Mendel believed that all units of inheritance are passed on to offspring unchanged.  Unstable alleles are an important exception to this rule.</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color w:val="000000" w:themeColor="text1"/>
          <w:sz w:val="24"/>
          <w:szCs w:val="24"/>
          <w:lang w:eastAsia="en-GB"/>
        </w:rPr>
        <w:t>Environmental Influences</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The phenotype of an individual is not only the result of inheriting a particular set of parental genes.  The specific environmental characteristics of the uterus in which a fertilized egg is implanted and the health of the mother can have major impacts on the phenotype of the future child.  For instance, oxygen deprivation or inappropriate hormone levels can cause lifelong, devastating effects.  Likewise, accidents, poor nutrition, and other environmental influences throughout life can alter an individual's phenotype.  </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xml:space="preserve">Geneticists study identical or </w:t>
      </w:r>
      <w:hyperlink r:id="rId46" w:anchor="monozygotic_twins" w:history="1">
        <w:r w:rsidRPr="00043299">
          <w:rPr>
            <w:rFonts w:ascii="Times New Roman" w:eastAsia="Times New Roman" w:hAnsi="Times New Roman" w:cs="Times New Roman"/>
            <w:color w:val="000000" w:themeColor="text1"/>
            <w:sz w:val="24"/>
            <w:szCs w:val="24"/>
            <w:lang w:eastAsia="en-GB"/>
          </w:rPr>
          <w:t>monozygotic twins</w:t>
        </w:r>
      </w:hyperlink>
      <w:r w:rsidRPr="00043299">
        <w:rPr>
          <w:rFonts w:ascii="Times New Roman" w:eastAsia="Times New Roman" w:hAnsi="Times New Roman" w:cs="Times New Roman"/>
          <w:color w:val="000000" w:themeColor="text1"/>
          <w:sz w:val="24"/>
          <w:szCs w:val="24"/>
          <w:lang w:eastAsia="en-GB"/>
        </w:rPr>
        <w:t xml:space="preserve"> to determine which traits are inherited and which ones were acquired following conception.  Since monozygotic twins come from the same zygote, they are essentially identical in their genetic makeup.  If there are any differences in their phenotypes, the environment is virtually always responsible.  Such differences show up in basic capabilities such as handedness, which had been assumed to be entirely genetically determined.  In rare instances, one monozygotic twin will be clearly right-handed while the other will be left-handed.  This suggests that there may be both genetic and environmental influences in the development of this trait.</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b/>
          <w:bCs/>
          <w:color w:val="000000" w:themeColor="text1"/>
          <w:sz w:val="24"/>
          <w:szCs w:val="24"/>
          <w:lang w:eastAsia="en-GB"/>
        </w:rPr>
        <w:t>Summary</w:t>
      </w:r>
    </w:p>
    <w:p w:rsidR="00C4306C" w:rsidRPr="00043299" w:rsidRDefault="00C4306C"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r w:rsidRPr="00043299">
        <w:rPr>
          <w:rFonts w:ascii="Times New Roman" w:eastAsia="Times New Roman" w:hAnsi="Times New Roman" w:cs="Times New Roman"/>
          <w:color w:val="000000" w:themeColor="text1"/>
          <w:sz w:val="24"/>
          <w:szCs w:val="24"/>
          <w:lang w:eastAsia="en-GB"/>
        </w:rPr>
        <w:t xml:space="preserve">Researchers have identified more than 5,000 genetically inherited human diseases and abnormalities.  As we learn more about the inheritance patterns for these traits, it is becoming clear that at least some of the twelve exceptions to the simple Mendelian rules of inheritance described here are, in fact, relatively common.  It </w:t>
      </w:r>
      <w:r w:rsidRPr="00043299">
        <w:rPr>
          <w:rFonts w:ascii="Times New Roman" w:eastAsia="Times New Roman" w:hAnsi="Times New Roman" w:cs="Times New Roman"/>
          <w:color w:val="000000" w:themeColor="text1"/>
          <w:sz w:val="24"/>
          <w:szCs w:val="24"/>
          <w:lang w:eastAsia="en-GB"/>
        </w:rPr>
        <w:lastRenderedPageBreak/>
        <w:t>would not be surprising if other "exceptions" were discovered in the future.  However, it is important to keep in mind that there are at least 18,000 human traits controlled by genes that follow the basic Mendelian rules of inheritance.</w:t>
      </w:r>
    </w:p>
    <w:p w:rsidR="005D76C0" w:rsidRPr="00043299" w:rsidRDefault="005D76C0" w:rsidP="00043299">
      <w:pPr>
        <w:spacing w:before="100" w:beforeAutospacing="1" w:after="100" w:afterAutospacing="1" w:line="480" w:lineRule="auto"/>
        <w:jc w:val="both"/>
        <w:outlineLvl w:val="0"/>
        <w:rPr>
          <w:rFonts w:ascii="Times New Roman" w:eastAsia="Times New Roman" w:hAnsi="Times New Roman" w:cs="Times New Roman"/>
          <w:b/>
          <w:bCs/>
          <w:sz w:val="24"/>
          <w:szCs w:val="24"/>
          <w:lang w:eastAsia="en-GB"/>
        </w:rPr>
      </w:pPr>
      <w:r w:rsidRPr="00043299">
        <w:rPr>
          <w:rFonts w:ascii="Times New Roman" w:eastAsia="Times New Roman" w:hAnsi="Times New Roman" w:cs="Times New Roman"/>
          <w:b/>
          <w:bCs/>
          <w:kern w:val="36"/>
          <w:sz w:val="24"/>
          <w:szCs w:val="24"/>
          <w:lang w:eastAsia="en-GB"/>
        </w:rPr>
        <w:t xml:space="preserve">Definition of </w:t>
      </w:r>
      <w:r w:rsidRPr="00043299">
        <w:rPr>
          <w:rFonts w:ascii="Times New Roman" w:eastAsia="Times New Roman" w:hAnsi="Times New Roman" w:cs="Times New Roman"/>
          <w:b/>
          <w:bCs/>
          <w:sz w:val="24"/>
          <w:szCs w:val="24"/>
          <w:lang w:eastAsia="en-GB"/>
        </w:rPr>
        <w:t>Evolution</w:t>
      </w:r>
    </w:p>
    <w:p w:rsidR="005D76C0" w:rsidRPr="00043299" w:rsidRDefault="005D76C0" w:rsidP="00043299">
      <w:pPr>
        <w:spacing w:before="100" w:beforeAutospacing="1" w:after="100" w:afterAutospacing="1" w:line="480" w:lineRule="auto"/>
        <w:jc w:val="both"/>
        <w:outlineLvl w:val="0"/>
        <w:rPr>
          <w:rFonts w:ascii="Times New Roman" w:eastAsia="Times New Roman" w:hAnsi="Times New Roman" w:cs="Times New Roman"/>
          <w:sz w:val="24"/>
          <w:szCs w:val="24"/>
          <w:lang w:eastAsia="en-GB"/>
        </w:rPr>
      </w:pPr>
      <w:r w:rsidRPr="00043299">
        <w:rPr>
          <w:rFonts w:ascii="Times New Roman" w:eastAsia="Times New Roman" w:hAnsi="Times New Roman" w:cs="Times New Roman"/>
          <w:bCs/>
          <w:sz w:val="24"/>
          <w:szCs w:val="24"/>
          <w:lang w:eastAsia="en-GB"/>
        </w:rPr>
        <w:t>Evolution</w:t>
      </w:r>
      <w:r w:rsidRPr="00043299">
        <w:rPr>
          <w:rFonts w:ascii="Times New Roman" w:eastAsia="Times New Roman" w:hAnsi="Times New Roman" w:cs="Times New Roman"/>
          <w:sz w:val="24"/>
          <w:szCs w:val="24"/>
          <w:lang w:eastAsia="en-GB"/>
        </w:rPr>
        <w:t xml:space="preserve"> (also known as </w:t>
      </w:r>
      <w:r w:rsidRPr="00043299">
        <w:rPr>
          <w:rFonts w:ascii="Times New Roman" w:eastAsia="Times New Roman" w:hAnsi="Times New Roman" w:cs="Times New Roman"/>
          <w:bCs/>
          <w:sz w:val="24"/>
          <w:szCs w:val="24"/>
          <w:lang w:eastAsia="en-GB"/>
        </w:rPr>
        <w:t>biological</w:t>
      </w:r>
      <w:r w:rsidRPr="00043299">
        <w:rPr>
          <w:rFonts w:ascii="Times New Roman" w:eastAsia="Times New Roman" w:hAnsi="Times New Roman" w:cs="Times New Roman"/>
          <w:sz w:val="24"/>
          <w:szCs w:val="24"/>
          <w:lang w:eastAsia="en-GB"/>
        </w:rPr>
        <w:t xml:space="preserve"> or </w:t>
      </w:r>
      <w:r w:rsidRPr="00043299">
        <w:rPr>
          <w:rFonts w:ascii="Times New Roman" w:eastAsia="Times New Roman" w:hAnsi="Times New Roman" w:cs="Times New Roman"/>
          <w:bCs/>
          <w:sz w:val="24"/>
          <w:szCs w:val="24"/>
          <w:lang w:eastAsia="en-GB"/>
        </w:rPr>
        <w:t>organic evolution</w:t>
      </w:r>
      <w:r w:rsidRPr="00043299">
        <w:rPr>
          <w:rFonts w:ascii="Times New Roman" w:eastAsia="Times New Roman" w:hAnsi="Times New Roman" w:cs="Times New Roman"/>
          <w:sz w:val="24"/>
          <w:szCs w:val="24"/>
          <w:lang w:eastAsia="en-GB"/>
        </w:rPr>
        <w:t xml:space="preserve">) is the change over time in one or more inherited traits found in populations of organisms. Inherited traits are particular distinguishing characteristics, including anatomical, biochemical or behavioural </w:t>
      </w:r>
      <w:r w:rsidR="00D847E2" w:rsidRPr="00043299">
        <w:rPr>
          <w:rFonts w:ascii="Times New Roman" w:eastAsia="Times New Roman" w:hAnsi="Times New Roman" w:cs="Times New Roman"/>
          <w:sz w:val="24"/>
          <w:szCs w:val="24"/>
          <w:lang w:eastAsia="en-GB"/>
        </w:rPr>
        <w:t>characteristics that</w:t>
      </w:r>
      <w:r w:rsidRPr="00043299">
        <w:rPr>
          <w:rFonts w:ascii="Times New Roman" w:eastAsia="Times New Roman" w:hAnsi="Times New Roman" w:cs="Times New Roman"/>
          <w:sz w:val="24"/>
          <w:szCs w:val="24"/>
          <w:lang w:eastAsia="en-GB"/>
        </w:rPr>
        <w:t xml:space="preserve"> are passed on from one generation to the next. Evolution may occur when there is variation of inherited traits within a population. The major sources of such variation are mutation, genetic recombination and gene flow. Evolution has led to the diversification of all living organisms from </w:t>
      </w:r>
      <w:r w:rsidR="00D847E2" w:rsidRPr="00043299">
        <w:rPr>
          <w:rFonts w:ascii="Times New Roman" w:eastAsia="Times New Roman" w:hAnsi="Times New Roman" w:cs="Times New Roman"/>
          <w:sz w:val="24"/>
          <w:szCs w:val="24"/>
          <w:lang w:eastAsia="en-GB"/>
        </w:rPr>
        <w:t>a common ancestor, which is</w:t>
      </w:r>
      <w:r w:rsidRPr="00043299">
        <w:rPr>
          <w:rFonts w:ascii="Times New Roman" w:eastAsia="Times New Roman" w:hAnsi="Times New Roman" w:cs="Times New Roman"/>
          <w:sz w:val="24"/>
          <w:szCs w:val="24"/>
          <w:lang w:eastAsia="en-GB"/>
        </w:rPr>
        <w:t xml:space="preserve"> described by Charles Darwin as "endless forms most beautiful and most wonderful".</w:t>
      </w:r>
    </w:p>
    <w:p w:rsidR="005D76C0" w:rsidRPr="00043299" w:rsidRDefault="005D76C0" w:rsidP="00043299">
      <w:pPr>
        <w:spacing w:before="100" w:beforeAutospacing="1" w:after="100" w:afterAutospacing="1" w:line="480" w:lineRule="auto"/>
        <w:jc w:val="both"/>
        <w:rPr>
          <w:rFonts w:ascii="Times New Roman" w:eastAsia="Times New Roman" w:hAnsi="Times New Roman" w:cs="Times New Roman"/>
          <w:sz w:val="24"/>
          <w:szCs w:val="24"/>
          <w:lang w:eastAsia="en-GB"/>
        </w:rPr>
      </w:pPr>
      <w:r w:rsidRPr="00043299">
        <w:rPr>
          <w:rFonts w:ascii="Times New Roman" w:eastAsia="Times New Roman" w:hAnsi="Times New Roman" w:cs="Times New Roman"/>
          <w:sz w:val="24"/>
          <w:szCs w:val="24"/>
          <w:lang w:eastAsia="en-GB"/>
        </w:rPr>
        <w:t>There are four common mechanisms of evolution. The first mechanism is natural selection, a process in which there is differential survival and/or reproduction of organisms that differ in one or more inherited traits. A second mechanism is genetic drift, a process in which there are random changes to the proportions of two or more inherited traits within a population. A third mechanism is mutation, which is a permanent change in a DNA sequence. Finally, the fourth mechanism is gene flow, which is the incorporation of genes from one population into another.</w:t>
      </w:r>
    </w:p>
    <w:p w:rsidR="005D76C0" w:rsidRPr="00043299" w:rsidRDefault="005D76C0" w:rsidP="00043299">
      <w:pPr>
        <w:spacing w:before="100" w:beforeAutospacing="1" w:after="100" w:afterAutospacing="1" w:line="480" w:lineRule="auto"/>
        <w:jc w:val="both"/>
        <w:rPr>
          <w:rFonts w:ascii="Times New Roman" w:eastAsia="Times New Roman" w:hAnsi="Times New Roman" w:cs="Times New Roman"/>
          <w:sz w:val="24"/>
          <w:szCs w:val="24"/>
          <w:lang w:eastAsia="en-GB"/>
        </w:rPr>
      </w:pPr>
      <w:r w:rsidRPr="00043299">
        <w:rPr>
          <w:rFonts w:ascii="Times New Roman" w:eastAsia="Times New Roman" w:hAnsi="Times New Roman" w:cs="Times New Roman"/>
          <w:sz w:val="24"/>
          <w:szCs w:val="24"/>
          <w:lang w:eastAsia="en-GB"/>
        </w:rPr>
        <w:t>Evolution may in the long term lead to speciation, whereby a single ancestral species splits into two or more different species. Speciation is visible in anatomical, genetic and other similarities between groups of organisms, geographical distribution of related species, the fossil record and the recorded genetic changes in living organisms over many generations. Speciation stretches back over 3.5 billion years during which life has existed on earth. It is thought to occur in multiple ways such as slowly, steadily and gradually over time or rapidly from one long static state to another.</w:t>
      </w:r>
    </w:p>
    <w:p w:rsidR="005D76C0" w:rsidRPr="00043299" w:rsidRDefault="005D76C0" w:rsidP="00043299">
      <w:pPr>
        <w:spacing w:before="100" w:beforeAutospacing="1" w:after="100" w:afterAutospacing="1" w:line="480" w:lineRule="auto"/>
        <w:jc w:val="both"/>
        <w:rPr>
          <w:rFonts w:ascii="Times New Roman" w:eastAsia="Times New Roman" w:hAnsi="Times New Roman" w:cs="Times New Roman"/>
          <w:sz w:val="24"/>
          <w:szCs w:val="24"/>
          <w:lang w:eastAsia="en-GB"/>
        </w:rPr>
      </w:pPr>
      <w:r w:rsidRPr="00043299">
        <w:rPr>
          <w:rFonts w:ascii="Times New Roman" w:eastAsia="Times New Roman" w:hAnsi="Times New Roman" w:cs="Times New Roman"/>
          <w:sz w:val="24"/>
          <w:szCs w:val="24"/>
          <w:lang w:eastAsia="en-GB"/>
        </w:rPr>
        <w:t xml:space="preserve">The scientific study of evolution began in the mid-nineteenth century, when research into the fossil record and the diversity of living organisms convinced most scientists that species evolve. The mechanism driving </w:t>
      </w:r>
      <w:r w:rsidRPr="00043299">
        <w:rPr>
          <w:rFonts w:ascii="Times New Roman" w:eastAsia="Times New Roman" w:hAnsi="Times New Roman" w:cs="Times New Roman"/>
          <w:sz w:val="24"/>
          <w:szCs w:val="24"/>
          <w:lang w:eastAsia="en-GB"/>
        </w:rPr>
        <w:lastRenderedPageBreak/>
        <w:t>these changes remained unclear until the theory of natural selection was independently proposed by Charles Darwin and Alfred Wallace in 1858.</w:t>
      </w:r>
    </w:p>
    <w:p w:rsidR="005D76C0" w:rsidRPr="00043299" w:rsidRDefault="005D76C0" w:rsidP="00043299">
      <w:pPr>
        <w:spacing w:before="100" w:beforeAutospacing="1" w:after="100" w:afterAutospacing="1" w:line="480" w:lineRule="auto"/>
        <w:jc w:val="both"/>
        <w:rPr>
          <w:rFonts w:ascii="Times New Roman" w:eastAsia="Times New Roman" w:hAnsi="Times New Roman" w:cs="Times New Roman"/>
          <w:b/>
          <w:bCs/>
          <w:sz w:val="24"/>
          <w:szCs w:val="24"/>
          <w:lang w:eastAsia="en-GB"/>
        </w:rPr>
      </w:pPr>
      <w:r w:rsidRPr="00043299">
        <w:rPr>
          <w:rFonts w:ascii="Times New Roman" w:eastAsia="Times New Roman" w:hAnsi="Times New Roman" w:cs="Times New Roman"/>
          <w:b/>
          <w:bCs/>
          <w:sz w:val="24"/>
          <w:szCs w:val="24"/>
          <w:lang w:eastAsia="en-GB"/>
        </w:rPr>
        <w:t>History of evolution</w:t>
      </w:r>
    </w:p>
    <w:p w:rsidR="005D76C0" w:rsidRPr="00043299" w:rsidRDefault="005D76C0" w:rsidP="00043299">
      <w:pPr>
        <w:spacing w:before="100" w:beforeAutospacing="1" w:after="100" w:afterAutospacing="1" w:line="480" w:lineRule="auto"/>
        <w:jc w:val="both"/>
        <w:rPr>
          <w:rFonts w:ascii="Times New Roman" w:eastAsia="Times New Roman" w:hAnsi="Times New Roman" w:cs="Times New Roman"/>
          <w:sz w:val="24"/>
          <w:szCs w:val="24"/>
          <w:lang w:eastAsia="en-GB"/>
        </w:rPr>
      </w:pPr>
      <w:r w:rsidRPr="00043299">
        <w:rPr>
          <w:rFonts w:ascii="Times New Roman" w:eastAsia="Times New Roman" w:hAnsi="Times New Roman" w:cs="Times New Roman"/>
          <w:sz w:val="24"/>
          <w:szCs w:val="24"/>
          <w:lang w:eastAsia="en-GB"/>
        </w:rPr>
        <w:t xml:space="preserve">Prior to the work of Charles Darwin, the study of evolution was not scientific. For example, most natural historians at the time conceived of "species" in terms of essences or ideals; actual individuals were either good or bad examples of the ideal. But natural scientists began to view regular patterns in nature statistically (that is, in terms of probabilities rather than determinism). Thomas Robert Malthus took this approach to human populations in An Essay on the Principle of Population that influenced Darwin. Beginning with Darwin, "species" were conceived in statistical terms; actual individuals were expected to be different, with most diverging from the average form and species were viewed as variable and intergrading units. </w:t>
      </w:r>
    </w:p>
    <w:p w:rsidR="005D76C0" w:rsidRPr="00043299" w:rsidRDefault="005D76C0" w:rsidP="00043299">
      <w:pPr>
        <w:spacing w:after="0" w:line="480" w:lineRule="auto"/>
        <w:jc w:val="both"/>
        <w:rPr>
          <w:rFonts w:ascii="Times New Roman" w:eastAsia="Times New Roman" w:hAnsi="Times New Roman" w:cs="Times New Roman"/>
          <w:sz w:val="24"/>
          <w:szCs w:val="24"/>
          <w:lang w:eastAsia="en-GB"/>
        </w:rPr>
      </w:pPr>
      <w:r w:rsidRPr="00043299">
        <w:rPr>
          <w:rFonts w:ascii="Times New Roman" w:eastAsia="Times New Roman" w:hAnsi="Times New Roman" w:cs="Times New Roman"/>
          <w:sz w:val="24"/>
          <w:szCs w:val="24"/>
          <w:lang w:eastAsia="en-GB"/>
        </w:rPr>
        <w:t xml:space="preserve">Around 1854 Charles Darwin began writing out what became </w:t>
      </w:r>
      <w:r w:rsidRPr="00043299">
        <w:rPr>
          <w:rFonts w:ascii="Times New Roman" w:eastAsia="Times New Roman" w:hAnsi="Times New Roman" w:cs="Times New Roman"/>
          <w:i/>
          <w:iCs/>
          <w:sz w:val="24"/>
          <w:szCs w:val="24"/>
          <w:lang w:eastAsia="en-GB"/>
        </w:rPr>
        <w:t>On the Origin of Species</w:t>
      </w:r>
      <w:r w:rsidRPr="00043299">
        <w:rPr>
          <w:rFonts w:ascii="Times New Roman" w:eastAsia="Times New Roman" w:hAnsi="Times New Roman" w:cs="Times New Roman"/>
          <w:sz w:val="24"/>
          <w:szCs w:val="24"/>
          <w:lang w:eastAsia="en-GB"/>
        </w:rPr>
        <w:t xml:space="preserve">. Darwin formulated his idea of natural selection in 1838 and was still developing his theory in 1858 when Alfred </w:t>
      </w:r>
      <w:r w:rsidR="00D847E2" w:rsidRPr="00043299">
        <w:rPr>
          <w:rFonts w:ascii="Times New Roman" w:eastAsia="Times New Roman" w:hAnsi="Times New Roman" w:cs="Times New Roman"/>
          <w:sz w:val="24"/>
          <w:szCs w:val="24"/>
          <w:lang w:eastAsia="en-GB"/>
        </w:rPr>
        <w:t>Russell</w:t>
      </w:r>
      <w:r w:rsidRPr="00043299">
        <w:rPr>
          <w:rFonts w:ascii="Times New Roman" w:eastAsia="Times New Roman" w:hAnsi="Times New Roman" w:cs="Times New Roman"/>
          <w:sz w:val="24"/>
          <w:szCs w:val="24"/>
          <w:lang w:eastAsia="en-GB"/>
        </w:rPr>
        <w:t xml:space="preserve"> Wallace sent him a similar theory and both were presented to the </w:t>
      </w:r>
      <w:r w:rsidR="00D847E2" w:rsidRPr="00043299">
        <w:rPr>
          <w:rFonts w:ascii="Times New Roman" w:eastAsia="Times New Roman" w:hAnsi="Times New Roman" w:cs="Times New Roman"/>
          <w:sz w:val="24"/>
          <w:szCs w:val="24"/>
          <w:lang w:eastAsia="en-GB"/>
        </w:rPr>
        <w:t>Linnaean</w:t>
      </w:r>
      <w:r w:rsidRPr="00043299">
        <w:rPr>
          <w:rFonts w:ascii="Times New Roman" w:eastAsia="Times New Roman" w:hAnsi="Times New Roman" w:cs="Times New Roman"/>
          <w:sz w:val="24"/>
          <w:szCs w:val="24"/>
          <w:lang w:eastAsia="en-GB"/>
        </w:rPr>
        <w:t xml:space="preserve"> Society of London in separate papers. At the end of 1859, Darwin's publication of </w:t>
      </w:r>
      <w:r w:rsidRPr="00043299">
        <w:rPr>
          <w:rFonts w:ascii="Times New Roman" w:eastAsia="Times New Roman" w:hAnsi="Times New Roman" w:cs="Times New Roman"/>
          <w:i/>
          <w:iCs/>
          <w:sz w:val="24"/>
          <w:szCs w:val="24"/>
          <w:lang w:eastAsia="en-GB"/>
        </w:rPr>
        <w:t>On the Origin of Species</w:t>
      </w:r>
      <w:r w:rsidRPr="00043299">
        <w:rPr>
          <w:rFonts w:ascii="Times New Roman" w:eastAsia="Times New Roman" w:hAnsi="Times New Roman" w:cs="Times New Roman"/>
          <w:sz w:val="24"/>
          <w:szCs w:val="24"/>
          <w:lang w:eastAsia="en-GB"/>
        </w:rPr>
        <w:t xml:space="preserve"> explained natural selection in detail and presented evidence leading to increasingly wide acceptance of the occurrence of evolution. Thomas Henry Huxley applied Darwin's ideas to humans, using </w:t>
      </w:r>
      <w:r w:rsidR="00D847E2" w:rsidRPr="00043299">
        <w:rPr>
          <w:rFonts w:ascii="Times New Roman" w:eastAsia="Times New Roman" w:hAnsi="Times New Roman" w:cs="Times New Roman"/>
          <w:sz w:val="24"/>
          <w:szCs w:val="24"/>
          <w:lang w:eastAsia="en-GB"/>
        </w:rPr>
        <w:t>palaeontology</w:t>
      </w:r>
      <w:r w:rsidRPr="00043299">
        <w:rPr>
          <w:rFonts w:ascii="Times New Roman" w:eastAsia="Times New Roman" w:hAnsi="Times New Roman" w:cs="Times New Roman"/>
          <w:sz w:val="24"/>
          <w:szCs w:val="24"/>
          <w:lang w:eastAsia="en-GB"/>
        </w:rPr>
        <w:t xml:space="preserve"> and comparative anatomy to provide strong evidence that humans and apes shared a common ancestry. This caused </w:t>
      </w:r>
      <w:r w:rsidR="00D847E2" w:rsidRPr="00043299">
        <w:rPr>
          <w:rFonts w:ascii="Times New Roman" w:eastAsia="Times New Roman" w:hAnsi="Times New Roman" w:cs="Times New Roman"/>
          <w:sz w:val="24"/>
          <w:szCs w:val="24"/>
          <w:lang w:eastAsia="en-GB"/>
        </w:rPr>
        <w:t>uproar</w:t>
      </w:r>
      <w:r w:rsidRPr="00043299">
        <w:rPr>
          <w:rFonts w:ascii="Times New Roman" w:eastAsia="Times New Roman" w:hAnsi="Times New Roman" w:cs="Times New Roman"/>
          <w:sz w:val="24"/>
          <w:szCs w:val="24"/>
          <w:lang w:eastAsia="en-GB"/>
        </w:rPr>
        <w:t xml:space="preserve"> around the world since it implied that the creation myth in the Christian Bible was false and humans did not have a special place in the universe. </w:t>
      </w:r>
    </w:p>
    <w:p w:rsidR="005D76C0" w:rsidRPr="00043299" w:rsidRDefault="005D76C0" w:rsidP="00043299">
      <w:pPr>
        <w:spacing w:before="100" w:beforeAutospacing="1" w:after="100" w:afterAutospacing="1" w:line="480" w:lineRule="auto"/>
        <w:jc w:val="both"/>
        <w:outlineLvl w:val="0"/>
        <w:rPr>
          <w:rFonts w:ascii="Times New Roman" w:eastAsia="Times New Roman" w:hAnsi="Times New Roman" w:cs="Times New Roman"/>
          <w:b/>
          <w:bCs/>
          <w:kern w:val="36"/>
          <w:sz w:val="24"/>
          <w:szCs w:val="24"/>
          <w:lang w:eastAsia="en-GB"/>
        </w:rPr>
      </w:pPr>
      <w:r w:rsidRPr="00043299">
        <w:rPr>
          <w:rFonts w:ascii="Times New Roman" w:eastAsia="Times New Roman" w:hAnsi="Times New Roman" w:cs="Times New Roman"/>
          <w:b/>
          <w:bCs/>
          <w:kern w:val="36"/>
          <w:sz w:val="24"/>
          <w:szCs w:val="24"/>
          <w:lang w:eastAsia="en-GB"/>
        </w:rPr>
        <w:t>Theories of evolution</w:t>
      </w:r>
    </w:p>
    <w:p w:rsidR="005D76C0" w:rsidRPr="00043299" w:rsidRDefault="005D76C0" w:rsidP="00043299">
      <w:pPr>
        <w:spacing w:before="100" w:beforeAutospacing="1" w:after="100" w:afterAutospacing="1" w:line="480" w:lineRule="auto"/>
        <w:jc w:val="both"/>
        <w:outlineLvl w:val="0"/>
        <w:rPr>
          <w:rFonts w:ascii="Times New Roman" w:eastAsia="Times New Roman" w:hAnsi="Times New Roman" w:cs="Times New Roman"/>
          <w:b/>
          <w:bCs/>
          <w:sz w:val="24"/>
          <w:szCs w:val="24"/>
          <w:lang w:eastAsia="en-GB"/>
        </w:rPr>
      </w:pPr>
      <w:r w:rsidRPr="00043299">
        <w:rPr>
          <w:rFonts w:ascii="Times New Roman" w:eastAsia="Times New Roman" w:hAnsi="Times New Roman" w:cs="Times New Roman"/>
          <w:sz w:val="24"/>
          <w:szCs w:val="24"/>
          <w:lang w:eastAsia="en-GB"/>
        </w:rPr>
        <w:t xml:space="preserve">Evolution is a "theory" in the </w:t>
      </w:r>
      <w:r w:rsidRPr="00043299">
        <w:rPr>
          <w:rFonts w:ascii="Times New Roman" w:eastAsia="Times New Roman" w:hAnsi="Times New Roman" w:cs="Times New Roman"/>
          <w:i/>
          <w:iCs/>
          <w:sz w:val="24"/>
          <w:szCs w:val="24"/>
          <w:lang w:eastAsia="en-GB"/>
        </w:rPr>
        <w:t>scientific</w:t>
      </w:r>
      <w:r w:rsidRPr="00043299">
        <w:rPr>
          <w:rFonts w:ascii="Times New Roman" w:eastAsia="Times New Roman" w:hAnsi="Times New Roman" w:cs="Times New Roman"/>
          <w:sz w:val="24"/>
          <w:szCs w:val="24"/>
          <w:lang w:eastAsia="en-GB"/>
        </w:rPr>
        <w:t xml:space="preserve"> sense of the term "theory". It is an established scientific model of a portion of the universe that generates propositions with observational consequences. Evolution is also a fact, meaning it is empirical and can be observed through changes in allele frequencies or traits of a population over successive generations. </w:t>
      </w:r>
    </w:p>
    <w:p w:rsidR="005D76C0" w:rsidRPr="00043299" w:rsidRDefault="005D76C0" w:rsidP="00043299">
      <w:pPr>
        <w:spacing w:before="100" w:beforeAutospacing="1" w:after="100" w:afterAutospacing="1" w:line="480" w:lineRule="auto"/>
        <w:jc w:val="both"/>
        <w:rPr>
          <w:rFonts w:ascii="Times New Roman" w:eastAsia="Times New Roman" w:hAnsi="Times New Roman" w:cs="Times New Roman"/>
          <w:sz w:val="24"/>
          <w:szCs w:val="24"/>
          <w:lang w:eastAsia="en-GB"/>
        </w:rPr>
      </w:pPr>
      <w:r w:rsidRPr="00043299">
        <w:rPr>
          <w:rFonts w:ascii="Times New Roman" w:eastAsia="Times New Roman" w:hAnsi="Times New Roman" w:cs="Times New Roman"/>
          <w:sz w:val="24"/>
          <w:szCs w:val="24"/>
          <w:lang w:eastAsia="en-GB"/>
        </w:rPr>
        <w:lastRenderedPageBreak/>
        <w:t>Evolution is usually defined simply as changes in trait or gene frequency in a population of organisms from one generation to the next. However, "evolution" is often used to include the following additional claims:</w:t>
      </w:r>
    </w:p>
    <w:p w:rsidR="005D76C0" w:rsidRPr="00043299" w:rsidRDefault="005D76C0" w:rsidP="00043299">
      <w:pPr>
        <w:numPr>
          <w:ilvl w:val="0"/>
          <w:numId w:val="1"/>
        </w:numPr>
        <w:spacing w:before="100" w:beforeAutospacing="1" w:after="100" w:afterAutospacing="1" w:line="480" w:lineRule="auto"/>
        <w:jc w:val="both"/>
        <w:rPr>
          <w:rFonts w:ascii="Times New Roman" w:eastAsia="Times New Roman" w:hAnsi="Times New Roman" w:cs="Times New Roman"/>
          <w:sz w:val="24"/>
          <w:szCs w:val="24"/>
          <w:lang w:eastAsia="en-GB"/>
        </w:rPr>
      </w:pPr>
      <w:r w:rsidRPr="00043299">
        <w:rPr>
          <w:rFonts w:ascii="Times New Roman" w:eastAsia="Times New Roman" w:hAnsi="Times New Roman" w:cs="Times New Roman"/>
          <w:sz w:val="24"/>
          <w:szCs w:val="24"/>
          <w:lang w:eastAsia="en-GB"/>
        </w:rPr>
        <w:t>Differences in trait composition between isolated populations over many generations may result in the origin of new species.</w:t>
      </w:r>
    </w:p>
    <w:p w:rsidR="005D76C0" w:rsidRPr="00043299" w:rsidRDefault="005D76C0" w:rsidP="00043299">
      <w:pPr>
        <w:numPr>
          <w:ilvl w:val="0"/>
          <w:numId w:val="1"/>
        </w:numPr>
        <w:spacing w:before="100" w:beforeAutospacing="1" w:after="100" w:afterAutospacing="1" w:line="480" w:lineRule="auto"/>
        <w:jc w:val="both"/>
        <w:rPr>
          <w:rFonts w:ascii="Times New Roman" w:eastAsia="Times New Roman" w:hAnsi="Times New Roman" w:cs="Times New Roman"/>
          <w:sz w:val="24"/>
          <w:szCs w:val="24"/>
          <w:lang w:eastAsia="en-GB"/>
        </w:rPr>
      </w:pPr>
      <w:r w:rsidRPr="00043299">
        <w:rPr>
          <w:rFonts w:ascii="Times New Roman" w:eastAsia="Times New Roman" w:hAnsi="Times New Roman" w:cs="Times New Roman"/>
          <w:sz w:val="24"/>
          <w:szCs w:val="24"/>
          <w:lang w:eastAsia="en-GB"/>
        </w:rPr>
        <w:t>All living organisms alive today have descended from an ancestral gene pool or common ancestor.</w:t>
      </w:r>
    </w:p>
    <w:p w:rsidR="005D76C0" w:rsidRPr="00043299" w:rsidRDefault="005D76C0" w:rsidP="00043299">
      <w:pPr>
        <w:spacing w:after="100" w:line="480" w:lineRule="auto"/>
        <w:jc w:val="both"/>
        <w:rPr>
          <w:rFonts w:ascii="Times New Roman" w:eastAsia="Times New Roman" w:hAnsi="Times New Roman" w:cs="Times New Roman"/>
          <w:sz w:val="24"/>
          <w:szCs w:val="24"/>
          <w:lang w:eastAsia="en-GB"/>
        </w:rPr>
      </w:pPr>
      <w:r w:rsidRPr="00043299">
        <w:rPr>
          <w:rFonts w:ascii="Times New Roman" w:eastAsia="Times New Roman" w:hAnsi="Times New Roman" w:cs="Times New Roman"/>
          <w:sz w:val="24"/>
          <w:szCs w:val="24"/>
          <w:lang w:eastAsia="en-GB"/>
        </w:rPr>
        <w:t>Biological evolution may be slight or substantial and it embraces everything from slight changes in the proportion of different alleles within a population (such as those determining blood types) to the successive alterations that led from the earliest proto-organism to snails, bees, giraffes, and dandelions. The term "evolution", is also used more broadly to incorporate processes such as natural selection and genetic drift.</w:t>
      </w:r>
    </w:p>
    <w:p w:rsidR="00942D18" w:rsidRPr="00043299" w:rsidRDefault="00942D18" w:rsidP="00043299">
      <w:pPr>
        <w:pStyle w:val="Heading3"/>
        <w:spacing w:line="480" w:lineRule="auto"/>
        <w:rPr>
          <w:rFonts w:ascii="Times New Roman" w:hAnsi="Times New Roman" w:cs="Times New Roman"/>
          <w:color w:val="auto"/>
          <w:sz w:val="24"/>
          <w:szCs w:val="24"/>
        </w:rPr>
      </w:pPr>
      <w:r w:rsidRPr="00043299">
        <w:rPr>
          <w:rStyle w:val="mw-headline"/>
          <w:rFonts w:ascii="Times New Roman" w:hAnsi="Times New Roman" w:cs="Times New Roman"/>
          <w:color w:val="auto"/>
          <w:sz w:val="24"/>
          <w:szCs w:val="24"/>
        </w:rPr>
        <w:t>Evolution of life</w:t>
      </w:r>
    </w:p>
    <w:p w:rsidR="00942D18" w:rsidRPr="00043299" w:rsidRDefault="00BE5EC5" w:rsidP="00043299">
      <w:pPr>
        <w:spacing w:line="48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8240" behindDoc="0" locked="1" layoutInCell="1" allowOverlap="1">
                <wp:simplePos x="0" y="0"/>
                <wp:positionH relativeFrom="character">
                  <wp:posOffset>123825</wp:posOffset>
                </wp:positionH>
                <wp:positionV relativeFrom="line">
                  <wp:posOffset>133350</wp:posOffset>
                </wp:positionV>
                <wp:extent cx="2857500" cy="1724025"/>
                <wp:effectExtent l="0" t="4445" r="0" b="0"/>
                <wp:wrapNone/>
                <wp:docPr id="1"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57500" cy="1724025"/>
                          <a:chOff x="195" y="210"/>
                          <a:chExt cx="4500" cy="2715"/>
                        </a:xfrm>
                      </wpg:grpSpPr>
                      <wps:wsp>
                        <wps:cNvPr id="3" name="Rectangle 25">
                          <a:hlinkClick r:id="rId47" tooltip="Proteobacteria"/>
                        </wps:cNvPr>
                        <wps:cNvSpPr>
                          <a:spLocks noChangeArrowheads="1"/>
                        </wps:cNvSpPr>
                        <wps:spPr bwMode="auto">
                          <a:xfrm>
                            <a:off x="1770" y="2820"/>
                            <a:ext cx="975" cy="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 name="Rectangle 26">
                          <a:hlinkClick r:id="rId48" tooltip="Acidobacteria"/>
                        </wps:cNvPr>
                        <wps:cNvSpPr>
                          <a:spLocks noChangeArrowheads="1"/>
                        </wps:cNvSpPr>
                        <wps:spPr bwMode="auto">
                          <a:xfrm>
                            <a:off x="2910" y="2655"/>
                            <a:ext cx="945"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27">
                          <a:hlinkClick r:id="rId49" tooltip="Thermophiles"/>
                        </wps:cNvPr>
                        <wps:cNvSpPr>
                          <a:spLocks noChangeArrowheads="1"/>
                        </wps:cNvSpPr>
                        <wps:spPr bwMode="auto">
                          <a:xfrm>
                            <a:off x="3300" y="2250"/>
                            <a:ext cx="1095"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Rectangle 28">
                          <a:hlinkClick r:id="rId50" tooltip="Cyanobacteria"/>
                        </wps:cNvPr>
                        <wps:cNvSpPr>
                          <a:spLocks noChangeArrowheads="1"/>
                        </wps:cNvSpPr>
                        <wps:spPr bwMode="auto">
                          <a:xfrm>
                            <a:off x="3480" y="1875"/>
                            <a:ext cx="1215" cy="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29">
                          <a:hlinkClick r:id="rId51" tooltip="Fusobacteria"/>
                        </wps:cNvPr>
                        <wps:cNvSpPr>
                          <a:spLocks noChangeArrowheads="1"/>
                        </wps:cNvSpPr>
                        <wps:spPr bwMode="auto">
                          <a:xfrm>
                            <a:off x="3495" y="1605"/>
                            <a:ext cx="870" cy="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Rectangle 30">
                          <a:hlinkClick r:id="rId52" tooltip="Spirochaetes"/>
                        </wps:cNvPr>
                        <wps:cNvSpPr>
                          <a:spLocks noChangeArrowheads="1"/>
                        </wps:cNvSpPr>
                        <wps:spPr bwMode="auto">
                          <a:xfrm>
                            <a:off x="3495" y="1275"/>
                            <a:ext cx="885" cy="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 name="Rectangle 31">
                          <a:hlinkClick r:id="rId53" tooltip="Planctomycetes"/>
                        </wps:cNvPr>
                        <wps:cNvSpPr>
                          <a:spLocks noChangeArrowheads="1"/>
                        </wps:cNvSpPr>
                        <wps:spPr bwMode="auto">
                          <a:xfrm>
                            <a:off x="3435" y="1020"/>
                            <a:ext cx="1065" cy="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Rectangle 32">
                          <a:hlinkClick r:id="rId54" tooltip="Actinobacteria"/>
                        </wps:cNvPr>
                        <wps:cNvSpPr>
                          <a:spLocks noChangeArrowheads="1"/>
                        </wps:cNvSpPr>
                        <wps:spPr bwMode="auto">
                          <a:xfrm>
                            <a:off x="3225" y="795"/>
                            <a:ext cx="975" cy="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 name="Rectangle 33">
                          <a:hlinkClick r:id="rId55" tooltip="Chloroflexi"/>
                        </wps:cNvPr>
                        <wps:cNvSpPr>
                          <a:spLocks noChangeArrowheads="1"/>
                        </wps:cNvSpPr>
                        <wps:spPr bwMode="auto">
                          <a:xfrm>
                            <a:off x="2895" y="570"/>
                            <a:ext cx="168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Rectangle 34">
                          <a:hlinkClick r:id="rId56" tooltip="Chlamydiae"/>
                        </wps:cNvPr>
                        <wps:cNvSpPr>
                          <a:spLocks noChangeArrowheads="1"/>
                        </wps:cNvSpPr>
                        <wps:spPr bwMode="auto">
                          <a:xfrm>
                            <a:off x="2625" y="375"/>
                            <a:ext cx="795" cy="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Rectangle 35">
                          <a:hlinkClick r:id="rId57" tooltip="Gram-positive bacteria"/>
                        </wps:cNvPr>
                        <wps:cNvSpPr>
                          <a:spLocks noChangeArrowheads="1"/>
                        </wps:cNvSpPr>
                        <wps:spPr bwMode="auto">
                          <a:xfrm>
                            <a:off x="2445" y="210"/>
                            <a:ext cx="1020" cy="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Rectangle 36">
                          <a:hlinkClick r:id="rId58" tooltip="Fungus"/>
                        </wps:cNvPr>
                        <wps:cNvSpPr>
                          <a:spLocks noChangeArrowheads="1"/>
                        </wps:cNvSpPr>
                        <wps:spPr bwMode="auto">
                          <a:xfrm>
                            <a:off x="1995" y="255"/>
                            <a:ext cx="375" cy="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Rectangle 37">
                          <a:hlinkClick r:id="rId59" tooltip="Animal"/>
                        </wps:cNvPr>
                        <wps:cNvSpPr>
                          <a:spLocks noChangeArrowheads="1"/>
                        </wps:cNvSpPr>
                        <wps:spPr bwMode="auto">
                          <a:xfrm>
                            <a:off x="1365" y="285"/>
                            <a:ext cx="555"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Rectangle 38">
                          <a:hlinkClick r:id="rId60" tooltip="Slime molds"/>
                        </wps:cNvPr>
                        <wps:cNvSpPr>
                          <a:spLocks noChangeArrowheads="1"/>
                        </wps:cNvSpPr>
                        <wps:spPr bwMode="auto">
                          <a:xfrm>
                            <a:off x="705" y="465"/>
                            <a:ext cx="915" cy="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39">
                          <a:hlinkClick r:id="rId61" tooltip="Plantae"/>
                        </wps:cNvPr>
                        <wps:cNvSpPr>
                          <a:spLocks noChangeArrowheads="1"/>
                        </wps:cNvSpPr>
                        <wps:spPr bwMode="auto">
                          <a:xfrm>
                            <a:off x="960" y="645"/>
                            <a:ext cx="405" cy="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40">
                          <a:hlinkClick r:id="rId62" tooltip="Algae"/>
                        </wps:cNvPr>
                        <wps:cNvSpPr>
                          <a:spLocks noChangeArrowheads="1"/>
                        </wps:cNvSpPr>
                        <wps:spPr bwMode="auto">
                          <a:xfrm>
                            <a:off x="840" y="855"/>
                            <a:ext cx="375" cy="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Rectangle 41">
                          <a:hlinkClick r:id="rId63" tooltip="Protozoa"/>
                        </wps:cNvPr>
                        <wps:cNvSpPr>
                          <a:spLocks noChangeArrowheads="1"/>
                        </wps:cNvSpPr>
                        <wps:spPr bwMode="auto">
                          <a:xfrm>
                            <a:off x="495" y="1320"/>
                            <a:ext cx="600" cy="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Rectangle 42">
                          <a:hlinkClick r:id="rId64" tooltip="Crenarchaeota"/>
                        </wps:cNvPr>
                        <wps:cNvSpPr>
                          <a:spLocks noChangeArrowheads="1"/>
                        </wps:cNvSpPr>
                        <wps:spPr bwMode="auto">
                          <a:xfrm>
                            <a:off x="195" y="1740"/>
                            <a:ext cx="99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Rectangle 43">
                          <a:hlinkClick r:id="rId65" tooltip="Nanoarchaeota"/>
                        </wps:cNvPr>
                        <wps:cNvSpPr>
                          <a:spLocks noChangeArrowheads="1"/>
                        </wps:cNvSpPr>
                        <wps:spPr bwMode="auto">
                          <a:xfrm>
                            <a:off x="225" y="1980"/>
                            <a:ext cx="102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 name="Rectangle 44">
                          <a:hlinkClick r:id="rId66" tooltip="Euryarchaeota"/>
                        </wps:cNvPr>
                        <wps:cNvSpPr>
                          <a:spLocks noChangeArrowheads="1"/>
                        </wps:cNvSpPr>
                        <wps:spPr bwMode="auto">
                          <a:xfrm>
                            <a:off x="375" y="2265"/>
                            <a:ext cx="975" cy="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4" o:spid="_x0000_s1026" style="position:absolute;margin-left:9.75pt;margin-top:10.5pt;width:225pt;height:135.75pt;z-index:251658240;mso-position-horizontal-relative:char;mso-position-vertical-relative:line" coordorigin="195,210" coordsize="4500,2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">
                <v:rect id="Rectangle 25" o:spid="_x0000_s1027" href="http://en.wikipedia.org/wiki/Proteobacteria" title="Proteobacteria" style="position:absolute;left:1770;top:2820;width:975;height: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CxX70A&#10;AADaAAAADwAAAGRycy9kb3ducmV2LnhtbESPwQrCMBBE74L/EFbwpqkKItUoIojWg1DtByzN2hab&#10;TWmi1r83guBxmJk3zGrTmVo8qXWVZQWTcQSCOLe64kJBdt2PFiCcR9ZYWyYFb3KwWfd7K4y1fXFK&#10;z4svRICwi1FB6X0TS+nykgy6sW2Ig3ezrUEfZFtI3eIrwE0tp1E0lwYrDgslNrQrKb9fHkbBdEH6&#10;nFTeHpJ7ks7Z8ClLD0oNB912CcJT5//hX/uoFczgeyXcALn+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CyCxX70AAADaAAAADwAAAAAAAAAAAAAAAACYAgAAZHJzL2Rvd25yZXYu&#10;eG1sUEsFBgAAAAAEAAQA9QAAAIIDAAAAAA==&#10;" o:button="t" filled="f" stroked="f">
                  <v:fill o:detectmouseclick="t"/>
                </v:rect>
                <v:rect id="Rectangle 26" o:spid="_x0000_s1028" href="http://en.wikipedia.org/wiki/Acidobacteria" title="Acidobacteria" style="position:absolute;left:2910;top:2655;width:945;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kpK70A&#10;AADaAAAADwAAAGRycy9kb3ducmV2LnhtbESPwQrCMBBE74L/EFbwpqkiItUoIojWg1DtByzN2hab&#10;TWmi1r83guBxmJk3zGrTmVo8qXWVZQWTcQSCOLe64kJBdt2PFiCcR9ZYWyYFb3KwWfd7K4y1fXFK&#10;z4svRICwi1FB6X0TS+nykgy6sW2Ig3ezrUEfZFtI3eIrwE0tp1E0lwYrDgslNrQrKb9fHkbBdEH6&#10;nFTeHpJ7ks7Z8ClLD0oNB912CcJT5//hX/uoFczgeyXcALn+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hMkpK70AAADaAAAADwAAAAAAAAAAAAAAAACYAgAAZHJzL2Rvd25yZXYu&#10;eG1sUEsFBgAAAAAEAAQA9QAAAIIDAAAAAA==&#10;" o:button="t" filled="f" stroked="f">
                  <v:fill o:detectmouseclick="t"/>
                </v:rect>
                <v:rect id="Rectangle 27" o:spid="_x0000_s1029" href="http://en.wikipedia.org/wiki/Thermophiles" title="Thermophiles" style="position:absolute;left:3300;top:2250;width:1095;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WMsL0A&#10;AADaAAAADwAAAGRycy9kb3ducmV2LnhtbESPwQrCMBBE74L/EFbwpqmCItUoIojWg1DtByzN2hab&#10;TWmi1r83guBxmJk3zGrTmVo8qXWVZQWTcQSCOLe64kJBdt2PFiCcR9ZYWyYFb3KwWfd7K4y1fXFK&#10;z4svRICwi1FB6X0TS+nykgy6sW2Ig3ezrUEfZFtI3eIrwE0tp1E0lwYrDgslNrQrKb9fHkbBdEH6&#10;nFTeHpJ7ks7Z8ClLD0oNB912CcJT5//hX/uoFczgeyXcALn+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64WMsL0AAADaAAAADwAAAAAAAAAAAAAAAACYAgAAZHJzL2Rvd25yZXYu&#10;eG1sUEsFBgAAAAAEAAQA9QAAAIIDAAAAAA==&#10;" o:button="t" filled="f" stroked="f">
                  <v:fill o:detectmouseclick="t"/>
                </v:rect>
                <v:rect id="Rectangle 28" o:spid="_x0000_s1030" href="http://en.wikipedia.org/wiki/Cyanobacteria" title="Cyanobacteria" style="position:absolute;left:3480;top:1875;width:1215;height: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cSx70A&#10;AADaAAAADwAAAGRycy9kb3ducmV2LnhtbESPwQrCMBBE74L/EFbwpqkeilSjiCBaD0K1H7A0a1ts&#10;NqWJWv/eCILHYWbeMKtNbxrxpM7VlhXMphEI4sLqmksF+XU/WYBwHlljY5kUvMnBZj0crDDR9sUZ&#10;PS++FAHCLkEFlfdtIqUrKjLoprYlDt7NdgZ9kF0pdYevADeNnEdRLA3WHBYqbGlXUXG/PIyC+YL0&#10;Oa29PaT3NIvZ8CnPDkqNR/12CcJT7//hX/uoFcTwvRJugFx/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1cSx70AAADaAAAADwAAAAAAAAAAAAAAAACYAgAAZHJzL2Rvd25yZXYu&#10;eG1sUEsFBgAAAAAEAAQA9QAAAIIDAAAAAA==&#10;" o:button="t" filled="f" stroked="f">
                  <v:fill o:detectmouseclick="t"/>
                </v:rect>
                <v:rect id="Rectangle 29" o:spid="_x0000_s1031" href="http://en.wikipedia.org/wiki/Fusobacteria" title="Fusobacteria" style="position:absolute;left:3495;top:1605;width:870;height: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u3XL0A&#10;AADaAAAADwAAAGRycy9kb3ducmV2LnhtbESPwQrCMBBE74L/EFbwpqkeVKpRRBCtB6HaD1iatS02&#10;m9JErX9vBMHjMDNvmNWmM7V4Uusqywom4wgEcW51xYWC7LofLUA4j6yxtkwK3uRgs+73Vhhr++KU&#10;nhdfiABhF6OC0vsmltLlJRl0Y9sQB+9mW4M+yLaQusVXgJtaTqNoJg1WHBZKbGhXUn6/PIyC6YL0&#10;Oam8PST3JJ2x4VOWHpQaDrrtEoSnzv/Dv/ZRK5jD90q4AXL9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dBu3XL0AAADaAAAADwAAAAAAAAAAAAAAAACYAgAAZHJzL2Rvd25yZXYu&#10;eG1sUEsFBgAAAAAEAAQA9QAAAIIDAAAAAA==&#10;" o:button="t" filled="f" stroked="f">
                  <v:fill o:detectmouseclick="t"/>
                </v:rect>
                <v:rect id="Rectangle 30" o:spid="_x0000_s1032" href="http://en.wikipedia.org/wiki/Spirochaetes" title="Spirochaetes" style="position:absolute;left:3495;top:1275;width:885;height: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" o:button="t" filled="f" stroked="f">
                  <v:fill o:detectmouseclick="t"/>
                </v:rect>
                <v:rect id="Rectangle 31" o:spid="_x0000_s1033" href="http://en.wikipedia.org/wiki/Planctomycetes" title="Planctomycetes" style="position:absolute;left:3435;top:1020;width:1065;height: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vRmbwA&#10;AADbAAAADwAAAGRycy9kb3ducmV2LnhtbERPSwrCMBDdC94hjOBOU7sQqUYRQbQuhGoPMDRjW2wm&#10;pYlab28Ewd083ndWm9404kmdqy0rmE0jEMSF1TWXCvLrfrIA4TyyxsYyKXiTg816OFhhou2LM3pe&#10;fClCCLsEFVTet4mUrqjIoJvaljhwN9sZ9AF2pdQdvkK4aWQcRXNpsObQUGFLu4qK++VhFMQL0ue0&#10;9vaQ3tNszoZPeXZQajzqt0sQnnr/F//cRx3mx/D9JRwg1x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P29GZvAAAANsAAAAPAAAAAAAAAAAAAAAAAJgCAABkcnMvZG93bnJldi54&#10;bWxQSwUGAAAAAAQABAD1AAAAgQMAAAAA&#10;" o:button="t" filled="f" stroked="f">
                  <v:fill o:detectmouseclick="t"/>
                </v:rect>
                <v:rect id="Rectangle 32" o:spid="_x0000_s1034" href="http://en.wikipedia.org/wiki/Actinobacteria" title="Actinobacteria" style="position:absolute;left:3225;top:795;width:975;height: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d0ArwA&#10;AADbAAAADwAAAGRycy9kb3ducmV2LnhtbERPSwrCMBDdC94hjOBOUxVEqlFEEK0LodoDDM3YFptJ&#10;aaLW2xtBcDeP953VpjO1eFLrKssKJuMIBHFudcWFguy6Hy1AOI+ssbZMCt7kYLPu91YYa/vilJ4X&#10;X4gQwi5GBaX3TSyly0sy6Ma2IQ7czbYGfYBtIXWLrxBuajmNork0WHFoKLGhXUn5/fIwCqYL0uek&#10;8vaQ3JN0zoZPWXpQajjotksQnjr/F//cRx3mz+D7SzhArj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gl3QCvAAAANsAAAAPAAAAAAAAAAAAAAAAAJgCAABkcnMvZG93bnJldi54&#10;bWxQSwUGAAAAAAQABAD1AAAAgQMAAAAA&#10;" o:button="t" filled="f" stroked="f">
                  <v:fill o:detectmouseclick="t"/>
                </v:rect>
                <v:rect id="Rectangle 33" o:spid="_x0000_s1035" href="http://en.wikipedia.org/wiki/Chloroflexi_%28phylum%29" title="Chloroflexi" style="position:absolute;left:2895;top:570;width:168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7sdrwA&#10;AADbAAAADwAAAGRycy9kb3ducmV2LnhtbERPSwrCMBDdC94hjOBOU0VEqlFEEK0LodoDDM3YFptJ&#10;aaLW2xtBcDeP953VpjO1eFLrKssKJuMIBHFudcWFguy6Hy1AOI+ssbZMCt7kYLPu91YYa/vilJ4X&#10;X4gQwi5GBaX3TSyly0sy6Ma2IQ7czbYGfYBtIXWLrxBuajmNork0WHFoKLGhXUn5/fIwCqYL0uek&#10;8vaQ3JN0zoZPWXpQajjotksQnjr/F//cRx3mz+D7SzhArj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vfux2vAAAANsAAAAPAAAAAAAAAAAAAAAAAJgCAABkcnMvZG93bnJldi54&#10;bWxQSwUGAAAAAAQABAD1AAAAgQMAAAAA&#10;" o:button="t" filled="f" stroked="f">
                  <v:fill o:detectmouseclick="t"/>
                </v:rect>
                <v:rect id="Rectangle 34" o:spid="_x0000_s1036" href="http://en.wikipedia.org/wiki/Chlamydiae" title="Chlamydiae" style="position:absolute;left:2625;top:375;width:795;height: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JJ7bwA&#10;AADbAAAADwAAAGRycy9kb3ducmV2LnhtbERPSwrCMBDdC94hjOBOUwVFqlFEEK0LodoDDM3YFptJ&#10;aaLW2xtBcDeP953VpjO1eFLrKssKJuMIBHFudcWFguy6Hy1AOI+ssbZMCt7kYLPu91YYa/vilJ4X&#10;X4gQwi5GBaX3TSyly0sy6Ma2IQ7czbYGfYBtIXWLrxBuajmNork0WHFoKLGhXUn5/fIwCqYL0uek&#10;8vaQ3JN0zoZPWXpQajjotksQnjr/F//cRx3mz+D7SzhArj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AMkntvAAAANsAAAAPAAAAAAAAAAAAAAAAAJgCAABkcnMvZG93bnJldi54&#10;bWxQSwUGAAAAAAQABAD1AAAAgQMAAAAA&#10;" o:button="t" filled="f" stroked="f">
                  <v:fill o:detectmouseclick="t"/>
                </v:rect>
                <v:rect id="Rectangle 35" o:spid="_x0000_s1037" href="http://en.wikipedia.org/wiki/Gram-positive_bacteria" title="Gram-positive bacteria" style="position:absolute;left:2445;top:210;width:1020;height: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DXmrwA&#10;AADbAAAADwAAAGRycy9kb3ducmV2LnhtbERPSwrCMBDdC94hjOBOU10UqUYRQbQuhGoPMDRjW2wm&#10;pYlab28Ewd083ndWm9404kmdqy0rmE0jEMSF1TWXCvLrfrIA4TyyxsYyKXiTg816OFhhou2LM3pe&#10;fClCCLsEFVTet4mUrqjIoJvaljhwN9sZ9AF2pdQdvkK4aeQ8imJpsObQUGFLu4qK++VhFMwXpM9p&#10;7e0hvadZzIZPeXZQajzqt0sQnnr/F//cRx3mx/D9JRwg1x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w4NeavAAAANsAAAAPAAAAAAAAAAAAAAAAAJgCAABkcnMvZG93bnJldi54&#10;bWxQSwUGAAAAAAQABAD1AAAAgQMAAAAA&#10;" o:button="t" filled="f" stroked="f">
                  <v:fill o:detectmouseclick="t"/>
                </v:rect>
                <v:rect id="Rectangle 36" o:spid="_x0000_s1038" href="http://en.wikipedia.org/wiki/Fungus" title="Fungus" style="position:absolute;left:1995;top:255;width:375;height: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xyAbwA&#10;AADbAAAADwAAAGRycy9kb3ducmV2LnhtbERPSwrCMBDdC94hjOBOU12oVKOIIFoXQrUHGJqxLTaT&#10;0kSttzeC4G4e7zurTWdq8aTWVZYVTMYRCOLc6ooLBdl1P1qAcB5ZY22ZFLzJwWbd760w1vbFKT0v&#10;vhAhhF2MCkrvm1hKl5dk0I1tQxy4m20N+gDbQuoWXyHc1HIaRTNpsOLQUGJDu5Ly++VhFEwXpM9J&#10;5e0huSfpjA2fsvSg1HDQbZcgPHX+L/65jzrMn8P3l3CAXH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frHIBvAAAANsAAAAPAAAAAAAAAAAAAAAAAJgCAABkcnMvZG93bnJldi54&#10;bWxQSwUGAAAAAAQABAD1AAAAgQMAAAAA&#10;" o:button="t" filled="f" stroked="f">
                  <v:fill o:detectmouseclick="t"/>
                </v:rect>
                <v:rect id="Rectangle 37" o:spid="_x0000_s1039" href="http://en.wikipedia.org/wiki/Animal" title="Animal" style="position:absolute;left:1365;top:285;width:555;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Pmc8EA&#10;AADbAAAADwAAAGRycy9kb3ducmV2LnhtbESPQYvCQAyF74L/YYiwN52uB5HqWERYavewUO0PCJ3Y&#10;FjuZ0hm1++83hwVvCe/lvS/7bHK9etIYOs8GPlcJKOLa244bA9X1a7kFFSKyxd4zGfilANlhPttj&#10;av2LS3peYqMkhEOKBtoYh1TrULfkMKz8QCzazY8Oo6xjo+2ILwl3vV4nyUY77FgaWhzo1FJ9vzyc&#10;gfWW7E/RRZ8X96LcsOPvqsyN+VhMxx2oSFN8m/+vz1bwBVZ+kQH04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4z5nPBAAAA2wAAAA8AAAAAAAAAAAAAAAAAmAIAAGRycy9kb3du&#10;cmV2LnhtbFBLBQYAAAAABAAEAPUAAACGAwAAAAA=&#10;" o:button="t" filled="f" stroked="f">
                  <v:fill o:detectmouseclick="t"/>
                </v:rect>
                <v:rect id="Rectangle 38" o:spid="_x0000_s1040" href="http://en.wikipedia.org/wiki/Slime_molds" title="Slime molds" style="position:absolute;left:705;top:465;width:915;height: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9D6LwA&#10;AADbAAAADwAAAGRycy9kb3ducmV2LnhtbERPSwrCMBDdC94hjOBOU12IVqOIIFoXQrUHGJqxLTaT&#10;0kSttzeC4G4e7zurTWdq8aTWVZYVTMYRCOLc6ooLBdl1P5qDcB5ZY22ZFLzJwWbd760w1vbFKT0v&#10;vhAhhF2MCkrvm1hKl5dk0I1tQxy4m20N+gDbQuoWXyHc1HIaRTNpsOLQUGJDu5Ly++VhFEznpM9J&#10;5e0huSfpjA2fsvSg1HDQbZcgPHX+L/65jzrMX8D3l3CAXH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Bf0PovAAAANsAAAAPAAAAAAAAAAAAAAAAAJgCAABkcnMvZG93bnJldi54&#10;bWxQSwUGAAAAAAQABAD1AAAAgQMAAAAA&#10;" o:button="t" filled="f" stroked="f">
                  <v:fill o:detectmouseclick="t"/>
                </v:rect>
                <v:rect id="Rectangle 39" o:spid="_x0000_s1041" href="http://en.wikipedia.org/wiki/Plantae" title="Plantae" style="position:absolute;left:960;top:645;width:405;height: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kgyL4A&#10;AADbAAAADwAAAGRycy9kb3ducmV2LnhtbERPzYrCMBC+C75DGGFvmq4HkWosIiy1e1io9gGGZmyL&#10;zaQ0Ubtvv3NY8Pjx/e+zyfXqSWPoPBv4XCWgiGtvO24MVNev5RZUiMgWe89k4JcCZIf5bI+p9S8u&#10;6XmJjZIQDikaaGMcUq1D3ZLDsPIDsXA3PzqMAsdG2xFfEu56vU6SjXbYsTS0ONCppfp+eTgD6y3Z&#10;n6KLPi/uRblhx99VmRvzsZiOO1CRpvgW/7vPVnyyXr7ID9CH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4pIMi+AAAA2wAAAA8AAAAAAAAAAAAAAAAAmAIAAGRycy9kb3ducmV2&#10;LnhtbFBLBQYAAAAABAAEAPUAAACDAwAAAAA=&#10;" o:button="t" filled="f" stroked="f">
                  <v:fill o:detectmouseclick="t"/>
                </v:rect>
                <v:rect id="Rectangle 40" o:spid="_x0000_s1042" href="http://en.wikipedia.org/wiki/Algae" title="Algae" style="position:absolute;left:840;top:855;width:375;height: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WFU70A&#10;AADbAAAADwAAAGRycy9kb3ducmV2LnhtbESPwQrCMBBE74L/EFbwpqkeRKqxiCBaD0LVD1iatS1t&#10;NqWJWv/eCILHYebNMOukN414Uucqywpm0wgEcW51xYWC23U/WYJwHlljY5kUvMlBshkO1hhr++KM&#10;nhdfiFDCLkYFpfdtLKXLSzLoprYlDt7ddgZ9kF0hdYevUG4aOY+ihTRYcVgosaVdSXl9eRgF8yXp&#10;c1p5e0jrNFuw4dMtOyg1HvXbFQhPvf+Hf/RRB24G3y/hB8jN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8WWFU70AAADbAAAADwAAAAAAAAAAAAAAAACYAgAAZHJzL2Rvd25yZXYu&#10;eG1sUEsFBgAAAAAEAAQA9QAAAIIDAAAAAA==&#10;" o:button="t" filled="f" stroked="f">
                  <v:fill o:detectmouseclick="t"/>
                </v:rect>
                <v:rect id="Rectangle 41" o:spid="_x0000_s1043" href="http://en.wikipedia.org/wiki/Protozoa" title="Protozoa" style="position:absolute;left:495;top:1320;width:600;height: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cbJL0A&#10;AADbAAAADwAAAGRycy9kb3ducmV2LnhtbESPwQrCMBBE74L/EFbwpqk9iFSjiCBaD0K1H7A0a1ts&#10;NqWJWv/eCILHYebNMKtNbxrxpM7VlhXMphEI4sLqmksF+XU/WYBwHlljY5kUvMnBZj0crDDR9sUZ&#10;PS++FKGEXYIKKu/bREpXVGTQTW1LHLyb7Qz6ILtS6g5fodw0Mo6iuTRYc1iosKVdRcX98jAK4gXp&#10;c1p7e0jvaTZnw6c8Oyg1HvXbJQhPvf+Hf/RRBy6G75fwA+T6A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AbcbJL0AAADbAAAADwAAAAAAAAAAAAAAAACYAgAAZHJzL2Rvd25yZXYu&#10;eG1sUEsFBgAAAAAEAAQA9QAAAIIDAAAAAA==&#10;" o:button="t" filled="f" stroked="f">
                  <v:fill o:detectmouseclick="t"/>
                </v:rect>
                <v:rect id="Rectangle 42" o:spid="_x0000_s1044" href="http://en.wikipedia.org/wiki/Crenarchaeota" title="Crenarchaeota" style="position:absolute;left:195;top:1740;width:99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u+v70A&#10;AADbAAAADwAAAGRycy9kb3ducmV2LnhtbESPwQrCMBBE74L/EFbwpqkKItUoIojWg1DtByzN2hab&#10;TWmi1r83guBxmHkzzGrTmVo8qXWVZQWTcQSCOLe64kJBdt2PFiCcR9ZYWyYFb3KwWfd7K4y1fXFK&#10;z4svRChhF6OC0vsmltLlJRl0Y9sQB+9mW4M+yLaQusVXKDe1nEbRXBqsOCyU2NCupPx+eRgF0wXp&#10;c1J5e0juSTpnw6csPSg1HHTbJQhPnf+Hf/RRB24G3y/hB8j1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bvu+v70AAADbAAAADwAAAAAAAAAAAAAAAACYAgAAZHJzL2Rvd25yZXYu&#10;eG1sUEsFBgAAAAAEAAQA9QAAAIIDAAAAAA==&#10;" o:button="t" filled="f" stroked="f">
                  <v:fill o:detectmouseclick="t"/>
                </v:rect>
                <v:rect id="Rectangle 43" o:spid="_x0000_s1045" href="http://en.wikipedia.org/wiki/Nanoarchaeota" title="Nanoarchaeota" style="position:absolute;left:225;top:1980;width:102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Imy70A&#10;AADbAAAADwAAAGRycy9kb3ducmV2LnhtbESPwQrCMBBE74L/EFbwpqkiItUoIojWg1DtByzN2hab&#10;TWmi1r83guBxmHkzzGrTmVo8qXWVZQWTcQSCOLe64kJBdt2PFiCcR9ZYWyYFb3KwWfd7K4y1fXFK&#10;z4svRChhF6OC0vsmltLlJRl0Y9sQB+9mW4M+yLaQusVXKDe1nEbRXBqsOCyU2NCupPx+eRgF0wXp&#10;c1J5e0juSTpnw6csPSg1HHTbJQhPnf+Hf/RRB24G3y/hB8j1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4RImy70AAADbAAAADwAAAAAAAAAAAAAAAACYAgAAZHJzL2Rvd25yZXYu&#10;eG1sUEsFBgAAAAAEAAQA9QAAAIIDAAAAAA==&#10;" o:button="t" filled="f" stroked="f">
                  <v:fill o:detectmouseclick="t"/>
                </v:rect>
                <v:rect id="Rectangle 44" o:spid="_x0000_s1046" href="http://en.wikipedia.org/wiki/Euryarchaeota" title="Euryarchaeota" style="position:absolute;left:375;top:2265;width:975;height: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6DUL0A&#10;AADbAAAADwAAAGRycy9kb3ducmV2LnhtbESPwQrCMBBE74L/EFbwpqmCItUoIojWg1DtByzN2hab&#10;TWmi1r83guBxmHkzzGrTmVo8qXWVZQWTcQSCOLe64kJBdt2PFiCcR9ZYWyYFb3KwWfd7K4y1fXFK&#10;z4svRChhF6OC0vsmltLlJRl0Y9sQB+9mW4M+yLaQusVXKDe1nEbRXBqsOCyU2NCupPx+eRgF0wXp&#10;c1J5e0juSTpnw6csPSg1HHTbJQhPnf+Hf/RRB24G3y/hB8j1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l6DUL0AAADbAAAADwAAAAAAAAAAAAAAAACYAgAAZHJzL2Rvd25yZXYu&#10;eG1sUEsFBgAAAAAEAAQA9QAAAIIDAAAAAA==&#10;" o:button="t" filled="f" stroked="f">
                  <v:fill o:detectmouseclick="t"/>
                </v:rect>
                <w10:wrap anchory="line"/>
                <w10:anchorlock/>
              </v:group>
            </w:pict>
          </mc:Fallback>
        </mc:AlternateContent>
      </w:r>
      <w:r w:rsidR="00942D18" w:rsidRPr="00043299">
        <w:rPr>
          <w:rFonts w:ascii="Times New Roman" w:hAnsi="Times New Roman" w:cs="Times New Roman"/>
          <w:noProof/>
          <w:sz w:val="24"/>
          <w:szCs w:val="24"/>
        </w:rPr>
        <w:drawing>
          <wp:inline distT="0" distB="0" distL="0" distR="0">
            <wp:extent cx="3048000" cy="2011680"/>
            <wp:effectExtent l="19050" t="0" r="0" b="0"/>
            <wp:docPr id="2" name="Picture 2" descr="http://upload.wikimedia.org/wikipedia/commons/thumb/7/78/Collapsed_tree_labels_simplified.png/320px-Collapsed_tree_labels_simplif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upload.wikimedia.org/wikipedia/commons/thumb/7/78/Collapsed_tree_labels_simplified.png/320px-Collapsed_tree_labels_simplified.png"/>
                    <pic:cNvPicPr>
                      <a:picLocks noChangeAspect="1" noChangeArrowheads="1"/>
                    </pic:cNvPicPr>
                  </pic:nvPicPr>
                  <pic:blipFill>
                    <a:blip r:embed="rId67" cstate="print"/>
                    <a:srcRect/>
                    <a:stretch>
                      <a:fillRect/>
                    </a:stretch>
                  </pic:blipFill>
                  <pic:spPr bwMode="auto">
                    <a:xfrm>
                      <a:off x="0" y="0"/>
                      <a:ext cx="3048000" cy="2011680"/>
                    </a:xfrm>
                    <a:prstGeom prst="rect">
                      <a:avLst/>
                    </a:prstGeom>
                    <a:noFill/>
                    <a:ln w="9525">
                      <a:noFill/>
                      <a:miter lim="800000"/>
                      <a:headEnd/>
                      <a:tailEnd/>
                    </a:ln>
                  </pic:spPr>
                </pic:pic>
              </a:graphicData>
            </a:graphic>
          </wp:inline>
        </w:drawing>
      </w:r>
    </w:p>
    <w:p w:rsidR="00942D18" w:rsidRPr="00043299" w:rsidRDefault="00BE5EC5" w:rsidP="00043299">
      <w:pPr>
        <w:spacing w:line="480" w:lineRule="auto"/>
        <w:rPr>
          <w:rFonts w:ascii="Times New Roman" w:hAnsi="Times New Roman" w:cs="Times New Roman"/>
          <w:sz w:val="24"/>
          <w:szCs w:val="24"/>
        </w:rPr>
      </w:pPr>
      <w:hyperlink r:id="rId68" w:tooltip="Phylogenetic tree" w:history="1">
        <w:r w:rsidR="00942D18" w:rsidRPr="00043299">
          <w:rPr>
            <w:rStyle w:val="Hyperlink"/>
            <w:rFonts w:ascii="Times New Roman" w:hAnsi="Times New Roman" w:cs="Times New Roman"/>
            <w:sz w:val="24"/>
            <w:szCs w:val="24"/>
          </w:rPr>
          <w:t>Evolutionary tree</w:t>
        </w:r>
      </w:hyperlink>
      <w:r w:rsidR="00942D18" w:rsidRPr="00043299">
        <w:rPr>
          <w:rFonts w:ascii="Times New Roman" w:hAnsi="Times New Roman" w:cs="Times New Roman"/>
          <w:sz w:val="24"/>
          <w:szCs w:val="24"/>
        </w:rPr>
        <w:t xml:space="preserve"> showing the divergence of modern species from their common ancestor in the centre. The three </w:t>
      </w:r>
      <w:hyperlink r:id="rId69" w:tooltip="Domain (biology)" w:history="1">
        <w:r w:rsidR="00942D18" w:rsidRPr="00043299">
          <w:rPr>
            <w:rStyle w:val="Hyperlink"/>
            <w:rFonts w:ascii="Times New Roman" w:hAnsi="Times New Roman" w:cs="Times New Roman"/>
            <w:sz w:val="24"/>
            <w:szCs w:val="24"/>
          </w:rPr>
          <w:t>domains</w:t>
        </w:r>
      </w:hyperlink>
      <w:r w:rsidR="00942D18" w:rsidRPr="00043299">
        <w:rPr>
          <w:rFonts w:ascii="Times New Roman" w:hAnsi="Times New Roman" w:cs="Times New Roman"/>
          <w:sz w:val="24"/>
          <w:szCs w:val="24"/>
        </w:rPr>
        <w:t xml:space="preserve"> are coloured, with </w:t>
      </w:r>
      <w:hyperlink r:id="rId70" w:tooltip="Bacteria" w:history="1">
        <w:r w:rsidR="00942D18" w:rsidRPr="00043299">
          <w:rPr>
            <w:rStyle w:val="Hyperlink"/>
            <w:rFonts w:ascii="Times New Roman" w:hAnsi="Times New Roman" w:cs="Times New Roman"/>
            <w:sz w:val="24"/>
            <w:szCs w:val="24"/>
          </w:rPr>
          <w:t>bacteria</w:t>
        </w:r>
      </w:hyperlink>
      <w:r w:rsidR="00942D18" w:rsidRPr="00043299">
        <w:rPr>
          <w:rFonts w:ascii="Times New Roman" w:hAnsi="Times New Roman" w:cs="Times New Roman"/>
          <w:sz w:val="24"/>
          <w:szCs w:val="24"/>
        </w:rPr>
        <w:t xml:space="preserve"> blue, </w:t>
      </w:r>
      <w:hyperlink r:id="rId71" w:tooltip="Archaea" w:history="1">
        <w:r w:rsidR="00942D18" w:rsidRPr="00043299">
          <w:rPr>
            <w:rStyle w:val="Hyperlink"/>
            <w:rFonts w:ascii="Times New Roman" w:hAnsi="Times New Roman" w:cs="Times New Roman"/>
            <w:sz w:val="24"/>
            <w:szCs w:val="24"/>
          </w:rPr>
          <w:t>archaea</w:t>
        </w:r>
      </w:hyperlink>
      <w:r w:rsidR="00942D18" w:rsidRPr="00043299">
        <w:rPr>
          <w:rFonts w:ascii="Times New Roman" w:hAnsi="Times New Roman" w:cs="Times New Roman"/>
          <w:sz w:val="24"/>
          <w:szCs w:val="24"/>
        </w:rPr>
        <w:t xml:space="preserve"> green and </w:t>
      </w:r>
      <w:hyperlink r:id="rId72" w:tooltip="Eukaryote" w:history="1">
        <w:r w:rsidR="00942D18" w:rsidRPr="00043299">
          <w:rPr>
            <w:rStyle w:val="Hyperlink"/>
            <w:rFonts w:ascii="Times New Roman" w:hAnsi="Times New Roman" w:cs="Times New Roman"/>
            <w:sz w:val="24"/>
            <w:szCs w:val="24"/>
          </w:rPr>
          <w:t>eukaryotes</w:t>
        </w:r>
      </w:hyperlink>
      <w:r w:rsidR="00942D18" w:rsidRPr="00043299">
        <w:rPr>
          <w:rFonts w:ascii="Times New Roman" w:hAnsi="Times New Roman" w:cs="Times New Roman"/>
          <w:sz w:val="24"/>
          <w:szCs w:val="24"/>
        </w:rPr>
        <w:t xml:space="preserve"> red.</w:t>
      </w:r>
    </w:p>
    <w:p w:rsidR="00942D18" w:rsidRPr="00043299" w:rsidRDefault="00942D18" w:rsidP="00043299">
      <w:pPr>
        <w:pStyle w:val="NormalWeb"/>
        <w:spacing w:line="480" w:lineRule="auto"/>
      </w:pPr>
      <w:r w:rsidRPr="00043299">
        <w:t>Prokaryotes inhabited the Earth from approximately 3–4 billion years ago.No obvious changes in morphology or cellular organisation occurred in these organisms over the next few billion years. The eukaryotic cells emerged between 1.6 – 2.7 billion years ago. The next major change in cell structure came when bacteria were engulfed by eukaryotic cells, in a cooperative association called endosymbiosis. The engulfed bacteria and the host cell then underwent co-evolution, with the bacteria evolving into either mitochondria or hydrogenosomes. Another engulfment of cyanobacterial-like organisms led to the formation of chloroplasts in algae and plants.</w:t>
      </w:r>
      <w:r w:rsidR="00022AE1" w:rsidRPr="00043299">
        <w:t xml:space="preserve"> </w:t>
      </w:r>
    </w:p>
    <w:p w:rsidR="00942D18" w:rsidRPr="00043299" w:rsidRDefault="00942D18" w:rsidP="00043299">
      <w:pPr>
        <w:pStyle w:val="NormalWeb"/>
        <w:spacing w:line="480" w:lineRule="auto"/>
      </w:pPr>
      <w:r w:rsidRPr="00043299">
        <w:lastRenderedPageBreak/>
        <w:t>The history of life was that of the unicellular eukaryotes, prokaryotes and archaea until about 610 million years ago when multicellular organisms began to appear in the oceans in the Ediacaran period. The evolution of multicellularity occurred in multiple independent events, in organisms as diverse as sponges, brown algae, cyanobacteria, slime moulds and myxobacteria.</w:t>
      </w:r>
      <w:r w:rsidR="00022AE1" w:rsidRPr="00043299">
        <w:t xml:space="preserve"> </w:t>
      </w:r>
    </w:p>
    <w:p w:rsidR="00942D18" w:rsidRPr="00043299" w:rsidRDefault="00942D18" w:rsidP="00043299">
      <w:pPr>
        <w:pStyle w:val="NormalWeb"/>
        <w:spacing w:line="480" w:lineRule="auto"/>
      </w:pPr>
      <w:r w:rsidRPr="00043299">
        <w:t>Soon after the emergence of these first multicellular organisms, a remarkable amount of biological diversity appeared over approximately 10 million years, in an event called the Cambrian explosion. Here, the majority of types of modern animals appeared in the fossil record, as well as unique lineages that subsequently became extinct. Various triggers for the Cambrian explosion have been proposed, including the accumulation of oxygen in the atmosphere from photosynthesis.</w:t>
      </w:r>
      <w:r w:rsidR="00022AE1" w:rsidRPr="00043299">
        <w:t xml:space="preserve"> </w:t>
      </w:r>
    </w:p>
    <w:p w:rsidR="00942D18" w:rsidRPr="00043299" w:rsidRDefault="00942D18" w:rsidP="00043299">
      <w:pPr>
        <w:pStyle w:val="NormalWeb"/>
        <w:spacing w:line="480" w:lineRule="auto"/>
      </w:pPr>
      <w:r w:rsidRPr="00043299">
        <w:t>About 500 million years ago, plants and fungi colonised the land and were soon followed by arthropods and other animals.</w:t>
      </w:r>
      <w:r w:rsidR="00022AE1" w:rsidRPr="00043299">
        <w:t xml:space="preserve"> </w:t>
      </w:r>
      <w:r w:rsidRPr="00043299">
        <w:t>Insects were particularly successful and even today make up the majority of animal species. Amphibians first appeared around 364 million years ago, followed by early amniotes and birds around 155 million years ago (both from "reptile"-like lineages), mammals around 129 million years ago, homininae around 10 million years ago and modern humans around 250,000 years ago.However, despite the evolution of these large animals, smaller organisms similar to the types that evolved early in this process continue to be highly successful and dominate the Earth, with the majority of both biomass and species being prokaryotes.</w:t>
      </w:r>
    </w:p>
    <w:tbl>
      <w:tblPr>
        <w:tblW w:w="8400" w:type="dxa"/>
        <w:jc w:val="center"/>
        <w:tblCellSpacing w:w="0" w:type="dxa"/>
        <w:tblCellMar>
          <w:left w:w="0" w:type="dxa"/>
          <w:right w:w="0" w:type="dxa"/>
        </w:tblCellMar>
        <w:tblLook w:val="04A0" w:firstRow="1" w:lastRow="0" w:firstColumn="1" w:lastColumn="0" w:noHBand="0" w:noVBand="1"/>
      </w:tblPr>
      <w:tblGrid>
        <w:gridCol w:w="191"/>
        <w:gridCol w:w="8209"/>
      </w:tblGrid>
      <w:tr w:rsidR="00942D18" w:rsidRPr="00043299" w:rsidTr="00942D18">
        <w:trPr>
          <w:tblCellSpacing w:w="0" w:type="dxa"/>
          <w:jc w:val="center"/>
        </w:trPr>
        <w:tc>
          <w:tcPr>
            <w:tcW w:w="191" w:type="dxa"/>
            <w:shd w:val="clear" w:color="auto" w:fill="FFFFFF"/>
            <w:vAlign w:val="center"/>
            <w:hideMark/>
          </w:tcPr>
          <w:p w:rsidR="00942D18" w:rsidRDefault="00942D18" w:rsidP="00043299">
            <w:pPr>
              <w:spacing w:line="480" w:lineRule="auto"/>
              <w:rPr>
                <w:rFonts w:ascii="Times New Roman" w:hAnsi="Times New Roman" w:cs="Times New Roman"/>
                <w:sz w:val="24"/>
                <w:szCs w:val="24"/>
              </w:rPr>
            </w:pPr>
          </w:p>
          <w:p w:rsidR="00043299" w:rsidRDefault="00043299" w:rsidP="00043299">
            <w:pPr>
              <w:spacing w:line="480" w:lineRule="auto"/>
              <w:rPr>
                <w:rFonts w:ascii="Times New Roman" w:hAnsi="Times New Roman" w:cs="Times New Roman"/>
                <w:sz w:val="24"/>
                <w:szCs w:val="24"/>
              </w:rPr>
            </w:pPr>
          </w:p>
          <w:p w:rsidR="00043299" w:rsidRDefault="00043299" w:rsidP="00043299">
            <w:pPr>
              <w:spacing w:line="480" w:lineRule="auto"/>
              <w:rPr>
                <w:rFonts w:ascii="Times New Roman" w:hAnsi="Times New Roman" w:cs="Times New Roman"/>
                <w:sz w:val="24"/>
                <w:szCs w:val="24"/>
              </w:rPr>
            </w:pPr>
          </w:p>
          <w:p w:rsidR="00043299" w:rsidRDefault="00043299" w:rsidP="00043299">
            <w:pPr>
              <w:spacing w:line="480" w:lineRule="auto"/>
              <w:rPr>
                <w:rFonts w:ascii="Times New Roman" w:hAnsi="Times New Roman" w:cs="Times New Roman"/>
                <w:sz w:val="24"/>
                <w:szCs w:val="24"/>
              </w:rPr>
            </w:pPr>
          </w:p>
          <w:p w:rsidR="00043299" w:rsidRDefault="00043299" w:rsidP="00043299">
            <w:pPr>
              <w:spacing w:line="480" w:lineRule="auto"/>
              <w:rPr>
                <w:rFonts w:ascii="Times New Roman" w:hAnsi="Times New Roman" w:cs="Times New Roman"/>
                <w:sz w:val="24"/>
                <w:szCs w:val="24"/>
              </w:rPr>
            </w:pPr>
          </w:p>
          <w:p w:rsidR="00043299" w:rsidRDefault="00043299" w:rsidP="00043299">
            <w:pPr>
              <w:spacing w:line="480" w:lineRule="auto"/>
              <w:rPr>
                <w:rFonts w:ascii="Times New Roman" w:hAnsi="Times New Roman" w:cs="Times New Roman"/>
                <w:sz w:val="24"/>
                <w:szCs w:val="24"/>
              </w:rPr>
            </w:pPr>
          </w:p>
          <w:p w:rsidR="00043299" w:rsidRDefault="00043299" w:rsidP="00043299">
            <w:pPr>
              <w:spacing w:line="480" w:lineRule="auto"/>
              <w:rPr>
                <w:rFonts w:ascii="Times New Roman" w:hAnsi="Times New Roman" w:cs="Times New Roman"/>
                <w:sz w:val="24"/>
                <w:szCs w:val="24"/>
              </w:rPr>
            </w:pPr>
          </w:p>
          <w:p w:rsidR="00043299" w:rsidRPr="00043299" w:rsidRDefault="00043299" w:rsidP="00043299">
            <w:pPr>
              <w:spacing w:line="480" w:lineRule="auto"/>
              <w:rPr>
                <w:rFonts w:ascii="Times New Roman" w:hAnsi="Times New Roman" w:cs="Times New Roman"/>
                <w:sz w:val="24"/>
                <w:szCs w:val="24"/>
              </w:rPr>
            </w:pPr>
          </w:p>
        </w:tc>
        <w:tc>
          <w:tcPr>
            <w:tcW w:w="8209" w:type="dxa"/>
            <w:hideMark/>
          </w:tcPr>
          <w:p w:rsidR="00942D18" w:rsidRPr="00043299" w:rsidRDefault="00942D18" w:rsidP="00043299">
            <w:pPr>
              <w:pStyle w:val="NormalWeb"/>
              <w:spacing w:line="480" w:lineRule="auto"/>
              <w:rPr>
                <w:rStyle w:val="Strong"/>
                <w:color w:val="222222"/>
              </w:rPr>
            </w:pPr>
          </w:p>
          <w:p w:rsidR="00942D18" w:rsidRPr="00043299" w:rsidRDefault="00942D18" w:rsidP="00043299">
            <w:pPr>
              <w:pStyle w:val="NormalWeb"/>
              <w:spacing w:line="480" w:lineRule="auto"/>
              <w:rPr>
                <w:rStyle w:val="Strong"/>
                <w:color w:val="222222"/>
              </w:rPr>
            </w:pPr>
          </w:p>
          <w:p w:rsidR="00942D18" w:rsidRPr="00043299" w:rsidRDefault="00942D18" w:rsidP="00043299">
            <w:pPr>
              <w:pStyle w:val="NormalWeb"/>
              <w:spacing w:line="480" w:lineRule="auto"/>
              <w:rPr>
                <w:rStyle w:val="Strong"/>
                <w:color w:val="222222"/>
              </w:rPr>
            </w:pPr>
          </w:p>
          <w:p w:rsidR="00942D18" w:rsidRPr="00043299" w:rsidRDefault="00942D18" w:rsidP="00043299">
            <w:pPr>
              <w:pStyle w:val="NormalWeb"/>
              <w:spacing w:line="480" w:lineRule="auto"/>
              <w:rPr>
                <w:rStyle w:val="Strong"/>
                <w:color w:val="222222"/>
              </w:rPr>
            </w:pPr>
          </w:p>
          <w:p w:rsidR="00022AE1" w:rsidRPr="00043299" w:rsidRDefault="00022AE1" w:rsidP="00043299">
            <w:pPr>
              <w:pStyle w:val="NormalWeb"/>
              <w:spacing w:line="480" w:lineRule="auto"/>
              <w:rPr>
                <w:rStyle w:val="Strong"/>
                <w:color w:val="222222"/>
              </w:rPr>
            </w:pPr>
          </w:p>
          <w:p w:rsidR="00022AE1" w:rsidRPr="00043299" w:rsidRDefault="00942D18" w:rsidP="00043299">
            <w:pPr>
              <w:pStyle w:val="NormalWeb"/>
              <w:spacing w:line="480" w:lineRule="auto"/>
              <w:rPr>
                <w:rStyle w:val="Strong"/>
                <w:color w:val="222222"/>
              </w:rPr>
            </w:pPr>
            <w:r w:rsidRPr="00043299">
              <w:rPr>
                <w:rStyle w:val="Strong"/>
                <w:color w:val="222222"/>
              </w:rPr>
              <w:t>Evidence for Evolution</w:t>
            </w:r>
          </w:p>
          <w:p w:rsidR="00043299" w:rsidRDefault="00942D18" w:rsidP="00043299">
            <w:pPr>
              <w:pStyle w:val="NormalWeb"/>
              <w:spacing w:line="480" w:lineRule="auto"/>
              <w:rPr>
                <w:color w:val="222222"/>
              </w:rPr>
            </w:pPr>
            <w:r w:rsidRPr="00043299">
              <w:rPr>
                <w:rStyle w:val="Strong"/>
                <w:color w:val="222222"/>
              </w:rPr>
              <w:lastRenderedPageBreak/>
              <w:t>Homology:</w:t>
            </w:r>
            <w:r w:rsidRPr="00043299">
              <w:rPr>
                <w:color w:val="222222"/>
              </w:rPr>
              <w:br/>
              <w:t>Many animals have similar bone structures, giving the superficial appearance of relationship. Thought to have been evidence for common ancestry until significant advancements were made in biochemistry. Simply put, "Similarity does not imply a genetic relationship."</w:t>
            </w:r>
          </w:p>
          <w:p w:rsidR="00022AE1" w:rsidRPr="00043299" w:rsidRDefault="00043299" w:rsidP="00043299">
            <w:pPr>
              <w:pStyle w:val="NormalWeb"/>
              <w:spacing w:line="480" w:lineRule="auto"/>
              <w:rPr>
                <w:color w:val="222222"/>
              </w:rPr>
            </w:pPr>
            <w:r w:rsidRPr="00043299">
              <w:rPr>
                <w:rStyle w:val="Strong"/>
                <w:color w:val="222222"/>
              </w:rPr>
              <w:t xml:space="preserve"> </w:t>
            </w:r>
            <w:r w:rsidR="00942D18" w:rsidRPr="00043299">
              <w:rPr>
                <w:rStyle w:val="Strong"/>
                <w:color w:val="222222"/>
              </w:rPr>
              <w:t>Embryology:</w:t>
            </w:r>
            <w:r w:rsidR="00942D18" w:rsidRPr="00043299">
              <w:rPr>
                <w:color w:val="222222"/>
              </w:rPr>
              <w:br/>
              <w:t xml:space="preserve"> Embryos of different vertebrates look alike in their early stages, giving the superficial appearance of relationship.</w:t>
            </w:r>
          </w:p>
          <w:p w:rsidR="00022AE1" w:rsidRPr="00043299" w:rsidRDefault="00942D18" w:rsidP="00043299">
            <w:pPr>
              <w:pStyle w:val="NormalWeb"/>
              <w:spacing w:line="480" w:lineRule="auto"/>
              <w:rPr>
                <w:color w:val="222222"/>
              </w:rPr>
            </w:pPr>
            <w:r w:rsidRPr="00043299">
              <w:rPr>
                <w:color w:val="222222"/>
              </w:rPr>
              <w:t xml:space="preserve"> Embryos of different vertebrates DO NOT look alike in their early stages. "This idea was fathered by Ernest Haeckel, a German biologist who was so convinced that he had solved the riddle of life's unfolding that he doctored and faked his drawings of embryonic stages to prove his point." </w:t>
            </w:r>
          </w:p>
          <w:p w:rsidR="00942D18" w:rsidRPr="00043299" w:rsidRDefault="00942D18" w:rsidP="00043299">
            <w:pPr>
              <w:pStyle w:val="NormalWeb"/>
              <w:spacing w:line="480" w:lineRule="auto"/>
              <w:rPr>
                <w:color w:val="222222"/>
              </w:rPr>
            </w:pPr>
            <w:r w:rsidRPr="00043299">
              <w:rPr>
                <w:rStyle w:val="Strong"/>
                <w:color w:val="222222"/>
              </w:rPr>
              <w:t>Observed Natural Selection</w:t>
            </w:r>
            <w:r w:rsidRPr="00043299">
              <w:rPr>
                <w:color w:val="222222"/>
              </w:rPr>
              <w:br/>
              <w:t xml:space="preserve">(Survival of the fittest): Darwin's proposed mechanism for evolutionary change is observed in nature. Natural selection serves as a means of conservation, not one of creation. It explains survival of a species, not arrival of a species. </w:t>
            </w:r>
            <w:r w:rsidR="00022AE1" w:rsidRPr="00043299">
              <w:rPr>
                <w:color w:val="222222"/>
              </w:rPr>
              <w:t xml:space="preserve"> </w:t>
            </w:r>
            <w:r w:rsidRPr="00043299">
              <w:rPr>
                <w:color w:val="222222"/>
              </w:rPr>
              <w:t xml:space="preserve">Besides, while survival of the fittest is observed in nature, it is not absolute. We also observe survival of the weakest and survival of the luckiest. Every infant is the weakest of a species, and yet obviously, some of them survive or there would be no species at all. Similarly, when a whale swims through a school of fish swallowing 80%, the 20% that survived were not the fittest - they were the luckiest. Somehow "survival of the fittest" has become tautology. Only the fittest survive. How do we determine they were the fittest? Because they survived! </w:t>
            </w:r>
          </w:p>
          <w:p w:rsidR="00043299" w:rsidRDefault="00043299" w:rsidP="00043299">
            <w:pPr>
              <w:pStyle w:val="NormalWeb"/>
              <w:spacing w:line="480" w:lineRule="auto"/>
              <w:rPr>
                <w:rStyle w:val="Strong"/>
                <w:color w:val="222222"/>
              </w:rPr>
            </w:pPr>
          </w:p>
          <w:p w:rsidR="00043299" w:rsidRDefault="00043299" w:rsidP="00043299">
            <w:pPr>
              <w:pStyle w:val="NormalWeb"/>
              <w:spacing w:line="480" w:lineRule="auto"/>
              <w:rPr>
                <w:rStyle w:val="Strong"/>
                <w:color w:val="222222"/>
              </w:rPr>
            </w:pPr>
          </w:p>
          <w:p w:rsidR="00942D18" w:rsidRPr="00043299" w:rsidRDefault="00942D18" w:rsidP="00043299">
            <w:pPr>
              <w:pStyle w:val="NormalWeb"/>
              <w:spacing w:line="480" w:lineRule="auto"/>
              <w:rPr>
                <w:color w:val="222222"/>
              </w:rPr>
            </w:pPr>
            <w:r w:rsidRPr="00043299">
              <w:rPr>
                <w:rStyle w:val="Strong"/>
                <w:color w:val="222222"/>
              </w:rPr>
              <w:t>The Fossil Record:</w:t>
            </w:r>
            <w:r w:rsidRPr="00043299">
              <w:rPr>
                <w:color w:val="222222"/>
              </w:rPr>
              <w:br/>
              <w:t>Supposed "missing links" between distinct kinds of animals which can be extrapolated as transitions between kinds. For example, Archaeopteryx is thought to be a transition between reptiles and birds.  There are no unambiguous transitional fossils. Archaeopteryx was thought to be a transition between reptile and bird because of its teeth and the claws on its wings. The fact is some fossil birds had teeth, and some didn't. Some reptiles have teeth, and some don't. Some mammals have teeth, and some don't. As far as claws on its wings, there are birds living today that have claws on their wings. Nevertheless, they are obviously birds, and no one disputes this. Besides, superficial similarities do not imply genetic relationship. "There is not one such fossil for which one could make a watertight argument. The reason is that statements about ancestry and descen</w:t>
            </w:r>
          </w:p>
        </w:tc>
      </w:tr>
    </w:tbl>
    <w:p w:rsidR="00942D18" w:rsidRPr="00043299" w:rsidRDefault="00942D18" w:rsidP="00043299">
      <w:pPr>
        <w:pStyle w:val="NormalWeb"/>
        <w:spacing w:line="480" w:lineRule="auto"/>
      </w:pPr>
      <w:r w:rsidRPr="00043299">
        <w:lastRenderedPageBreak/>
        <w:t>All organisms on Earth are descended from a common ancestor or ancestral gene pool.Current species are a stage in the process of evolution, with their diversity the product of a long series of speciation and extinction events.The common descent of organisms was first deduced from four simple facts about organisms: First, they have geographic distributions that cannot be explained by local adaptation. Second, the diversity of life is not a set of completely unique organisms, but organisms that share morphological similarities. Third, vestigial traits with no clear purpose resemble functional ancestral traits and finally, that organisms can be classified using these similarities into a hierarchy of nested groups – similar to a family tree. However, modern research has suggested that, due to horizontal gene transfer, this "tree of life" may be more complicated than a simple branching tree since some genes have spread independently between distantly related species.</w:t>
      </w:r>
    </w:p>
    <w:p w:rsidR="00942D18" w:rsidRPr="00043299" w:rsidRDefault="00942D18" w:rsidP="00043299">
      <w:pPr>
        <w:pStyle w:val="NormalWeb"/>
        <w:spacing w:line="480" w:lineRule="auto"/>
      </w:pPr>
      <w:r w:rsidRPr="00043299">
        <w:t>Past species have also left records of their evolutionary history. Fossils, along with the comparative anatomy of present-day organisms, constitute the morphological, or anatomical, record</w:t>
      </w:r>
      <w:r w:rsidR="00022AE1" w:rsidRPr="00043299">
        <w:t>.</w:t>
      </w:r>
      <w:r w:rsidRPr="00043299">
        <w:t xml:space="preserve"> By comparing the anatomies of both modern and extinct species, paleontologists can infer the lineages of those species. However, this </w:t>
      </w:r>
      <w:r w:rsidRPr="00043299">
        <w:lastRenderedPageBreak/>
        <w:t xml:space="preserve">approach is most successful for organisms that had hard body parts, such as shells, bones or teeth. Further, as prokaryotes such as bacteria and </w:t>
      </w:r>
      <w:r w:rsidR="00022AE1" w:rsidRPr="00043299">
        <w:t>Achaea</w:t>
      </w:r>
      <w:r w:rsidRPr="00043299">
        <w:t xml:space="preserve"> share a limited set of common morphologies, their fossils do not provide information on their ancestry.</w:t>
      </w:r>
    </w:p>
    <w:p w:rsidR="00942D18" w:rsidRPr="00043299" w:rsidRDefault="00942D18" w:rsidP="00043299">
      <w:pPr>
        <w:pStyle w:val="NormalWeb"/>
        <w:spacing w:line="480" w:lineRule="auto"/>
      </w:pPr>
      <w:r w:rsidRPr="00043299">
        <w:t>More recently, evidence for common descent has come from the study of biochemical similarities between organisms. For example, all living cells use the same basic set of nucleotides and amino acids. The development of molecular genetics has revealed the record of evolution left in organisms' genomes: dating when species diverged through the molecular clock produced by mutations.For example, these DNA sequence comparisons have revealed that humans and chimpanzees share 96% of their genomes and analyzing the few areas where they differ helps shed light on when the common ancestor of these species existed.</w:t>
      </w:r>
    </w:p>
    <w:p w:rsidR="005D76C0" w:rsidRPr="00043299" w:rsidRDefault="005D76C0" w:rsidP="00043299">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GB"/>
        </w:rPr>
      </w:pPr>
    </w:p>
    <w:sectPr w:rsidR="005D76C0" w:rsidRPr="00043299" w:rsidSect="006F792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00007843" w:usb2="00000001"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FF36B8"/>
    <w:multiLevelType w:val="multilevel"/>
    <w:tmpl w:val="DFE274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306C"/>
    <w:rsid w:val="00022AE1"/>
    <w:rsid w:val="00043299"/>
    <w:rsid w:val="000A1F53"/>
    <w:rsid w:val="000D47B3"/>
    <w:rsid w:val="0017390B"/>
    <w:rsid w:val="002054B0"/>
    <w:rsid w:val="00241460"/>
    <w:rsid w:val="00272648"/>
    <w:rsid w:val="0033561E"/>
    <w:rsid w:val="003B04A5"/>
    <w:rsid w:val="00404353"/>
    <w:rsid w:val="00484397"/>
    <w:rsid w:val="004863B9"/>
    <w:rsid w:val="00493261"/>
    <w:rsid w:val="004C3AD4"/>
    <w:rsid w:val="005041E6"/>
    <w:rsid w:val="00515C37"/>
    <w:rsid w:val="00523424"/>
    <w:rsid w:val="005D76C0"/>
    <w:rsid w:val="006825A7"/>
    <w:rsid w:val="00690E44"/>
    <w:rsid w:val="006F792C"/>
    <w:rsid w:val="0072700A"/>
    <w:rsid w:val="00731148"/>
    <w:rsid w:val="007E0057"/>
    <w:rsid w:val="007F0EC0"/>
    <w:rsid w:val="00840DDD"/>
    <w:rsid w:val="00910AE5"/>
    <w:rsid w:val="00915AE6"/>
    <w:rsid w:val="009354BD"/>
    <w:rsid w:val="00942D18"/>
    <w:rsid w:val="00947AE2"/>
    <w:rsid w:val="009A1C82"/>
    <w:rsid w:val="009C2704"/>
    <w:rsid w:val="009F1BA4"/>
    <w:rsid w:val="00A31154"/>
    <w:rsid w:val="00A624D2"/>
    <w:rsid w:val="00A73352"/>
    <w:rsid w:val="00A9202A"/>
    <w:rsid w:val="00B01F48"/>
    <w:rsid w:val="00B04FB1"/>
    <w:rsid w:val="00B4212B"/>
    <w:rsid w:val="00B6173A"/>
    <w:rsid w:val="00B77BA1"/>
    <w:rsid w:val="00B8342B"/>
    <w:rsid w:val="00B85CC4"/>
    <w:rsid w:val="00BB3AAF"/>
    <w:rsid w:val="00BE5EC5"/>
    <w:rsid w:val="00BF3096"/>
    <w:rsid w:val="00C0266E"/>
    <w:rsid w:val="00C124F0"/>
    <w:rsid w:val="00C4306C"/>
    <w:rsid w:val="00C436A9"/>
    <w:rsid w:val="00C44F29"/>
    <w:rsid w:val="00C50BDE"/>
    <w:rsid w:val="00CB1634"/>
    <w:rsid w:val="00CD2482"/>
    <w:rsid w:val="00D32FC7"/>
    <w:rsid w:val="00D5541B"/>
    <w:rsid w:val="00D67C07"/>
    <w:rsid w:val="00D847E2"/>
    <w:rsid w:val="00DA54C1"/>
    <w:rsid w:val="00E63CD6"/>
    <w:rsid w:val="00E979D7"/>
    <w:rsid w:val="00F3319C"/>
    <w:rsid w:val="00F346B6"/>
    <w:rsid w:val="00FB17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942D18"/>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link w:val="Heading5Char"/>
    <w:uiPriority w:val="9"/>
    <w:qFormat/>
    <w:rsid w:val="00942D18"/>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4306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4306C"/>
    <w:rPr>
      <w:b/>
      <w:bCs/>
    </w:rPr>
  </w:style>
  <w:style w:type="character" w:styleId="Hyperlink">
    <w:name w:val="Hyperlink"/>
    <w:basedOn w:val="DefaultParagraphFont"/>
    <w:uiPriority w:val="99"/>
    <w:semiHidden/>
    <w:unhideWhenUsed/>
    <w:rsid w:val="00C4306C"/>
    <w:rPr>
      <w:color w:val="0000FF"/>
      <w:u w:val="single"/>
    </w:rPr>
  </w:style>
  <w:style w:type="paragraph" w:styleId="BalloonText">
    <w:name w:val="Balloon Text"/>
    <w:basedOn w:val="Normal"/>
    <w:link w:val="BalloonTextChar"/>
    <w:uiPriority w:val="99"/>
    <w:semiHidden/>
    <w:unhideWhenUsed/>
    <w:rsid w:val="00C430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306C"/>
    <w:rPr>
      <w:rFonts w:ascii="Tahoma" w:hAnsi="Tahoma" w:cs="Tahoma"/>
      <w:sz w:val="16"/>
      <w:szCs w:val="16"/>
    </w:rPr>
  </w:style>
  <w:style w:type="character" w:customStyle="1" w:styleId="Heading5Char">
    <w:name w:val="Heading 5 Char"/>
    <w:basedOn w:val="DefaultParagraphFont"/>
    <w:link w:val="Heading5"/>
    <w:uiPriority w:val="9"/>
    <w:rsid w:val="00942D18"/>
    <w:rPr>
      <w:rFonts w:ascii="Times New Roman" w:eastAsia="Times New Roman" w:hAnsi="Times New Roman" w:cs="Times New Roman"/>
      <w:b/>
      <w:bCs/>
      <w:sz w:val="20"/>
      <w:szCs w:val="20"/>
      <w:lang w:eastAsia="en-GB"/>
    </w:rPr>
  </w:style>
  <w:style w:type="character" w:customStyle="1" w:styleId="Heading3Char">
    <w:name w:val="Heading 3 Char"/>
    <w:basedOn w:val="DefaultParagraphFont"/>
    <w:link w:val="Heading3"/>
    <w:uiPriority w:val="9"/>
    <w:semiHidden/>
    <w:rsid w:val="00942D18"/>
    <w:rPr>
      <w:rFonts w:asciiTheme="majorHAnsi" w:eastAsiaTheme="majorEastAsia" w:hAnsiTheme="majorHAnsi" w:cstheme="majorBidi"/>
      <w:b/>
      <w:bCs/>
      <w:color w:val="4F81BD" w:themeColor="accent1"/>
    </w:rPr>
  </w:style>
  <w:style w:type="character" w:customStyle="1" w:styleId="mw-headline">
    <w:name w:val="mw-headline"/>
    <w:basedOn w:val="DefaultParagraphFont"/>
    <w:rsid w:val="00942D1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942D18"/>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link w:val="Heading5Char"/>
    <w:uiPriority w:val="9"/>
    <w:qFormat/>
    <w:rsid w:val="00942D18"/>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4306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4306C"/>
    <w:rPr>
      <w:b/>
      <w:bCs/>
    </w:rPr>
  </w:style>
  <w:style w:type="character" w:styleId="Hyperlink">
    <w:name w:val="Hyperlink"/>
    <w:basedOn w:val="DefaultParagraphFont"/>
    <w:uiPriority w:val="99"/>
    <w:semiHidden/>
    <w:unhideWhenUsed/>
    <w:rsid w:val="00C4306C"/>
    <w:rPr>
      <w:color w:val="0000FF"/>
      <w:u w:val="single"/>
    </w:rPr>
  </w:style>
  <w:style w:type="paragraph" w:styleId="BalloonText">
    <w:name w:val="Balloon Text"/>
    <w:basedOn w:val="Normal"/>
    <w:link w:val="BalloonTextChar"/>
    <w:uiPriority w:val="99"/>
    <w:semiHidden/>
    <w:unhideWhenUsed/>
    <w:rsid w:val="00C430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306C"/>
    <w:rPr>
      <w:rFonts w:ascii="Tahoma" w:hAnsi="Tahoma" w:cs="Tahoma"/>
      <w:sz w:val="16"/>
      <w:szCs w:val="16"/>
    </w:rPr>
  </w:style>
  <w:style w:type="character" w:customStyle="1" w:styleId="Heading5Char">
    <w:name w:val="Heading 5 Char"/>
    <w:basedOn w:val="DefaultParagraphFont"/>
    <w:link w:val="Heading5"/>
    <w:uiPriority w:val="9"/>
    <w:rsid w:val="00942D18"/>
    <w:rPr>
      <w:rFonts w:ascii="Times New Roman" w:eastAsia="Times New Roman" w:hAnsi="Times New Roman" w:cs="Times New Roman"/>
      <w:b/>
      <w:bCs/>
      <w:sz w:val="20"/>
      <w:szCs w:val="20"/>
      <w:lang w:eastAsia="en-GB"/>
    </w:rPr>
  </w:style>
  <w:style w:type="character" w:customStyle="1" w:styleId="Heading3Char">
    <w:name w:val="Heading 3 Char"/>
    <w:basedOn w:val="DefaultParagraphFont"/>
    <w:link w:val="Heading3"/>
    <w:uiPriority w:val="9"/>
    <w:semiHidden/>
    <w:rsid w:val="00942D18"/>
    <w:rPr>
      <w:rFonts w:asciiTheme="majorHAnsi" w:eastAsiaTheme="majorEastAsia" w:hAnsiTheme="majorHAnsi" w:cstheme="majorBidi"/>
      <w:b/>
      <w:bCs/>
      <w:color w:val="4F81BD" w:themeColor="accent1"/>
    </w:rPr>
  </w:style>
  <w:style w:type="character" w:customStyle="1" w:styleId="mw-headline">
    <w:name w:val="mw-headline"/>
    <w:basedOn w:val="DefaultParagraphFont"/>
    <w:rsid w:val="00942D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058094">
      <w:bodyDiv w:val="1"/>
      <w:marLeft w:val="0"/>
      <w:marRight w:val="0"/>
      <w:marTop w:val="0"/>
      <w:marBottom w:val="0"/>
      <w:divBdr>
        <w:top w:val="none" w:sz="0" w:space="0" w:color="auto"/>
        <w:left w:val="none" w:sz="0" w:space="0" w:color="auto"/>
        <w:bottom w:val="none" w:sz="0" w:space="0" w:color="auto"/>
        <w:right w:val="none" w:sz="0" w:space="0" w:color="auto"/>
      </w:divBdr>
    </w:div>
    <w:div w:id="198708516">
      <w:bodyDiv w:val="1"/>
      <w:marLeft w:val="0"/>
      <w:marRight w:val="0"/>
      <w:marTop w:val="0"/>
      <w:marBottom w:val="0"/>
      <w:divBdr>
        <w:top w:val="none" w:sz="0" w:space="0" w:color="auto"/>
        <w:left w:val="none" w:sz="0" w:space="0" w:color="auto"/>
        <w:bottom w:val="none" w:sz="0" w:space="0" w:color="auto"/>
        <w:right w:val="none" w:sz="0" w:space="0" w:color="auto"/>
      </w:divBdr>
      <w:divsChild>
        <w:div w:id="1818839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231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653435">
          <w:blockQuote w:val="1"/>
          <w:marLeft w:val="720"/>
          <w:marRight w:val="720"/>
          <w:marTop w:val="100"/>
          <w:marBottom w:val="100"/>
          <w:divBdr>
            <w:top w:val="none" w:sz="0" w:space="0" w:color="auto"/>
            <w:left w:val="none" w:sz="0" w:space="0" w:color="auto"/>
            <w:bottom w:val="none" w:sz="0" w:space="0" w:color="auto"/>
            <w:right w:val="none" w:sz="0" w:space="0" w:color="auto"/>
          </w:divBdr>
        </w:div>
        <w:div w:id="607391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1849822">
      <w:bodyDiv w:val="1"/>
      <w:marLeft w:val="0"/>
      <w:marRight w:val="0"/>
      <w:marTop w:val="0"/>
      <w:marBottom w:val="0"/>
      <w:divBdr>
        <w:top w:val="none" w:sz="0" w:space="0" w:color="auto"/>
        <w:left w:val="none" w:sz="0" w:space="0" w:color="auto"/>
        <w:bottom w:val="none" w:sz="0" w:space="0" w:color="auto"/>
        <w:right w:val="none" w:sz="0" w:space="0" w:color="auto"/>
      </w:divBdr>
    </w:div>
    <w:div w:id="491407731">
      <w:bodyDiv w:val="1"/>
      <w:marLeft w:val="0"/>
      <w:marRight w:val="0"/>
      <w:marTop w:val="0"/>
      <w:marBottom w:val="0"/>
      <w:divBdr>
        <w:top w:val="none" w:sz="0" w:space="0" w:color="auto"/>
        <w:left w:val="none" w:sz="0" w:space="0" w:color="auto"/>
        <w:bottom w:val="none" w:sz="0" w:space="0" w:color="auto"/>
        <w:right w:val="none" w:sz="0" w:space="0" w:color="auto"/>
      </w:divBdr>
      <w:divsChild>
        <w:div w:id="778835095">
          <w:marLeft w:val="0"/>
          <w:marRight w:val="0"/>
          <w:marTop w:val="0"/>
          <w:marBottom w:val="0"/>
          <w:divBdr>
            <w:top w:val="none" w:sz="0" w:space="0" w:color="auto"/>
            <w:left w:val="none" w:sz="0" w:space="0" w:color="auto"/>
            <w:bottom w:val="none" w:sz="0" w:space="0" w:color="auto"/>
            <w:right w:val="none" w:sz="0" w:space="0" w:color="auto"/>
          </w:divBdr>
        </w:div>
        <w:div w:id="443117380">
          <w:marLeft w:val="0"/>
          <w:marRight w:val="0"/>
          <w:marTop w:val="0"/>
          <w:marBottom w:val="0"/>
          <w:divBdr>
            <w:top w:val="none" w:sz="0" w:space="0" w:color="auto"/>
            <w:left w:val="none" w:sz="0" w:space="0" w:color="auto"/>
            <w:bottom w:val="none" w:sz="0" w:space="0" w:color="auto"/>
            <w:right w:val="none" w:sz="0" w:space="0" w:color="auto"/>
          </w:divBdr>
          <w:divsChild>
            <w:div w:id="1775251146">
              <w:marLeft w:val="0"/>
              <w:marRight w:val="0"/>
              <w:marTop w:val="0"/>
              <w:marBottom w:val="0"/>
              <w:divBdr>
                <w:top w:val="none" w:sz="0" w:space="0" w:color="auto"/>
                <w:left w:val="none" w:sz="0" w:space="0" w:color="auto"/>
                <w:bottom w:val="none" w:sz="0" w:space="0" w:color="auto"/>
                <w:right w:val="none" w:sz="0" w:space="0" w:color="auto"/>
              </w:divBdr>
              <w:divsChild>
                <w:div w:id="9531878">
                  <w:marLeft w:val="0"/>
                  <w:marRight w:val="0"/>
                  <w:marTop w:val="0"/>
                  <w:marBottom w:val="0"/>
                  <w:divBdr>
                    <w:top w:val="none" w:sz="0" w:space="0" w:color="auto"/>
                    <w:left w:val="none" w:sz="0" w:space="0" w:color="auto"/>
                    <w:bottom w:val="none" w:sz="0" w:space="0" w:color="auto"/>
                    <w:right w:val="none" w:sz="0" w:space="0" w:color="auto"/>
                  </w:divBdr>
                </w:div>
                <w:div w:id="1439524350">
                  <w:marLeft w:val="0"/>
                  <w:marRight w:val="0"/>
                  <w:marTop w:val="0"/>
                  <w:marBottom w:val="0"/>
                  <w:divBdr>
                    <w:top w:val="none" w:sz="0" w:space="0" w:color="auto"/>
                    <w:left w:val="none" w:sz="0" w:space="0" w:color="auto"/>
                    <w:bottom w:val="none" w:sz="0" w:space="0" w:color="auto"/>
                    <w:right w:val="none" w:sz="0" w:space="0" w:color="auto"/>
                  </w:divBdr>
                  <w:divsChild>
                    <w:div w:id="94989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245">
      <w:bodyDiv w:val="1"/>
      <w:marLeft w:val="0"/>
      <w:marRight w:val="0"/>
      <w:marTop w:val="0"/>
      <w:marBottom w:val="0"/>
      <w:divBdr>
        <w:top w:val="none" w:sz="0" w:space="0" w:color="auto"/>
        <w:left w:val="none" w:sz="0" w:space="0" w:color="auto"/>
        <w:bottom w:val="none" w:sz="0" w:space="0" w:color="auto"/>
        <w:right w:val="none" w:sz="0" w:space="0" w:color="auto"/>
      </w:divBdr>
    </w:div>
    <w:div w:id="1262840260">
      <w:bodyDiv w:val="1"/>
      <w:marLeft w:val="0"/>
      <w:marRight w:val="0"/>
      <w:marTop w:val="0"/>
      <w:marBottom w:val="0"/>
      <w:divBdr>
        <w:top w:val="none" w:sz="0" w:space="0" w:color="auto"/>
        <w:left w:val="none" w:sz="0" w:space="0" w:color="auto"/>
        <w:bottom w:val="none" w:sz="0" w:space="0" w:color="auto"/>
        <w:right w:val="none" w:sz="0" w:space="0" w:color="auto"/>
      </w:divBdr>
    </w:div>
    <w:div w:id="1435322006">
      <w:bodyDiv w:val="1"/>
      <w:marLeft w:val="0"/>
      <w:marRight w:val="0"/>
      <w:marTop w:val="0"/>
      <w:marBottom w:val="0"/>
      <w:divBdr>
        <w:top w:val="none" w:sz="0" w:space="0" w:color="auto"/>
        <w:left w:val="none" w:sz="0" w:space="0" w:color="auto"/>
        <w:bottom w:val="none" w:sz="0" w:space="0" w:color="auto"/>
        <w:right w:val="none" w:sz="0" w:space="0" w:color="auto"/>
      </w:divBdr>
      <w:divsChild>
        <w:div w:id="928807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233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7748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7280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28842899">
      <w:bodyDiv w:val="1"/>
      <w:marLeft w:val="0"/>
      <w:marRight w:val="0"/>
      <w:marTop w:val="0"/>
      <w:marBottom w:val="0"/>
      <w:divBdr>
        <w:top w:val="none" w:sz="0" w:space="0" w:color="auto"/>
        <w:left w:val="none" w:sz="0" w:space="0" w:color="auto"/>
        <w:bottom w:val="none" w:sz="0" w:space="0" w:color="auto"/>
        <w:right w:val="none" w:sz="0" w:space="0" w:color="auto"/>
      </w:divBdr>
    </w:div>
    <w:div w:id="1918781501">
      <w:bodyDiv w:val="1"/>
      <w:marLeft w:val="0"/>
      <w:marRight w:val="0"/>
      <w:marTop w:val="0"/>
      <w:marBottom w:val="0"/>
      <w:divBdr>
        <w:top w:val="none" w:sz="0" w:space="0" w:color="auto"/>
        <w:left w:val="none" w:sz="0" w:space="0" w:color="auto"/>
        <w:bottom w:val="none" w:sz="0" w:space="0" w:color="auto"/>
        <w:right w:val="none" w:sz="0" w:space="0" w:color="auto"/>
      </w:divBdr>
      <w:divsChild>
        <w:div w:id="1640110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023065">
          <w:blockQuote w:val="1"/>
          <w:marLeft w:val="720"/>
          <w:marRight w:val="720"/>
          <w:marTop w:val="100"/>
          <w:marBottom w:val="100"/>
          <w:divBdr>
            <w:top w:val="none" w:sz="0" w:space="0" w:color="auto"/>
            <w:left w:val="none" w:sz="0" w:space="0" w:color="auto"/>
            <w:bottom w:val="none" w:sz="0" w:space="0" w:color="auto"/>
            <w:right w:val="none" w:sz="0" w:space="0" w:color="auto"/>
          </w:divBdr>
        </w:div>
        <w:div w:id="753433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151978">
          <w:blockQuote w:val="1"/>
          <w:marLeft w:val="720"/>
          <w:marRight w:val="720"/>
          <w:marTop w:val="100"/>
          <w:marBottom w:val="100"/>
          <w:divBdr>
            <w:top w:val="none" w:sz="0" w:space="0" w:color="auto"/>
            <w:left w:val="none" w:sz="0" w:space="0" w:color="auto"/>
            <w:bottom w:val="none" w:sz="0" w:space="0" w:color="auto"/>
            <w:right w:val="none" w:sz="0" w:space="0" w:color="auto"/>
          </w:divBdr>
        </w:div>
        <w:div w:id="738022583">
          <w:blockQuote w:val="1"/>
          <w:marLeft w:val="720"/>
          <w:marRight w:val="720"/>
          <w:marTop w:val="100"/>
          <w:marBottom w:val="100"/>
          <w:divBdr>
            <w:top w:val="none" w:sz="0" w:space="0" w:color="auto"/>
            <w:left w:val="none" w:sz="0" w:space="0" w:color="auto"/>
            <w:bottom w:val="none" w:sz="0" w:space="0" w:color="auto"/>
            <w:right w:val="none" w:sz="0" w:space="0" w:color="auto"/>
          </w:divBdr>
        </w:div>
        <w:div w:id="444277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91115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171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anthro.palomar.edu/mendel/glossary.htm" TargetMode="External"/><Relationship Id="rId18" Type="http://schemas.openxmlformats.org/officeDocument/2006/relationships/hyperlink" Target="http://anthro.palomar.edu/mendel/glossary.htm" TargetMode="External"/><Relationship Id="rId26" Type="http://schemas.openxmlformats.org/officeDocument/2006/relationships/image" Target="media/image9.gif"/><Relationship Id="rId39" Type="http://schemas.openxmlformats.org/officeDocument/2006/relationships/hyperlink" Target="http://anthro.palomar.edu/mendel/glossary.htm" TargetMode="External"/><Relationship Id="rId21" Type="http://schemas.openxmlformats.org/officeDocument/2006/relationships/hyperlink" Target="http://anthro.palomar.edu/mendel/glossary.htm" TargetMode="External"/><Relationship Id="rId34" Type="http://schemas.openxmlformats.org/officeDocument/2006/relationships/hyperlink" Target="http://anthro.palomar.edu/mendel/glossary.htm" TargetMode="External"/><Relationship Id="rId42" Type="http://schemas.openxmlformats.org/officeDocument/2006/relationships/hyperlink" Target="http://anthro.palomar.edu/mendel/glossary.htm" TargetMode="External"/><Relationship Id="rId47" Type="http://schemas.openxmlformats.org/officeDocument/2006/relationships/hyperlink" Target="http://en.wikipedia.org/wiki/Proteobacteria" TargetMode="External"/><Relationship Id="rId50" Type="http://schemas.openxmlformats.org/officeDocument/2006/relationships/hyperlink" Target="http://en.wikipedia.org/wiki/Cyanobacteria" TargetMode="External"/><Relationship Id="rId55" Type="http://schemas.openxmlformats.org/officeDocument/2006/relationships/hyperlink" Target="http://en.wikipedia.org/wiki/Chloroflexi_%28phylum%29" TargetMode="External"/><Relationship Id="rId63" Type="http://schemas.openxmlformats.org/officeDocument/2006/relationships/hyperlink" Target="http://en.wikipedia.org/wiki/Protozoa" TargetMode="External"/><Relationship Id="rId68" Type="http://schemas.openxmlformats.org/officeDocument/2006/relationships/hyperlink" Target="http://en.wikipedia.org/wiki/Phylogenetic_tree" TargetMode="External"/><Relationship Id="rId7" Type="http://schemas.openxmlformats.org/officeDocument/2006/relationships/hyperlink" Target="http://anthro.palomar.edu/mendel/glossary.htm" TargetMode="External"/><Relationship Id="rId71" Type="http://schemas.openxmlformats.org/officeDocument/2006/relationships/hyperlink" Target="http://en.wikipedia.org/wiki/Archaea" TargetMode="External"/><Relationship Id="rId2" Type="http://schemas.openxmlformats.org/officeDocument/2006/relationships/styles" Target="styles.xml"/><Relationship Id="rId16" Type="http://schemas.openxmlformats.org/officeDocument/2006/relationships/image" Target="media/image5.gif"/><Relationship Id="rId29" Type="http://schemas.openxmlformats.org/officeDocument/2006/relationships/hyperlink" Target="http://anthro.palomar.edu/mendel/glossary.htm" TargetMode="External"/><Relationship Id="rId11" Type="http://schemas.openxmlformats.org/officeDocument/2006/relationships/image" Target="media/image2.gif"/><Relationship Id="rId24" Type="http://schemas.openxmlformats.org/officeDocument/2006/relationships/hyperlink" Target="http://anthro.palomar.edu/mendel/glossary.htm" TargetMode="External"/><Relationship Id="rId32" Type="http://schemas.openxmlformats.org/officeDocument/2006/relationships/hyperlink" Target="http://anthro.palomar.edu/mendel/glossary.htm" TargetMode="External"/><Relationship Id="rId37" Type="http://schemas.openxmlformats.org/officeDocument/2006/relationships/hyperlink" Target="http://anthro.palomar.edu/mendel/glossary.htm" TargetMode="External"/><Relationship Id="rId40" Type="http://schemas.openxmlformats.org/officeDocument/2006/relationships/hyperlink" Target="http://anthro.palomar.edu/mendel/glossary.htm" TargetMode="External"/><Relationship Id="rId45" Type="http://schemas.openxmlformats.org/officeDocument/2006/relationships/image" Target="media/image12.gif"/><Relationship Id="rId53" Type="http://schemas.openxmlformats.org/officeDocument/2006/relationships/hyperlink" Target="http://en.wikipedia.org/wiki/Planctomycetes" TargetMode="External"/><Relationship Id="rId58" Type="http://schemas.openxmlformats.org/officeDocument/2006/relationships/hyperlink" Target="http://en.wikipedia.org/wiki/Fungus" TargetMode="External"/><Relationship Id="rId66" Type="http://schemas.openxmlformats.org/officeDocument/2006/relationships/hyperlink" Target="http://en.wikipedia.org/wiki/Euryarchaeota" TargetMode="External"/><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gif"/><Relationship Id="rId23" Type="http://schemas.openxmlformats.org/officeDocument/2006/relationships/hyperlink" Target="http://anthro.palomar.edu/mendel/glossary.htm" TargetMode="External"/><Relationship Id="rId28" Type="http://schemas.openxmlformats.org/officeDocument/2006/relationships/image" Target="media/image11.gif"/><Relationship Id="rId36" Type="http://schemas.openxmlformats.org/officeDocument/2006/relationships/hyperlink" Target="http://anthro.palomar.edu/mendel/glossary.htm" TargetMode="External"/><Relationship Id="rId49" Type="http://schemas.openxmlformats.org/officeDocument/2006/relationships/hyperlink" Target="http://en.wikipedia.org/wiki/Thermophiles" TargetMode="External"/><Relationship Id="rId57" Type="http://schemas.openxmlformats.org/officeDocument/2006/relationships/hyperlink" Target="http://en.wikipedia.org/wiki/Gram-positive_bacteria" TargetMode="External"/><Relationship Id="rId61" Type="http://schemas.openxmlformats.org/officeDocument/2006/relationships/hyperlink" Target="http://en.wikipedia.org/wiki/Plantae" TargetMode="External"/><Relationship Id="rId10" Type="http://schemas.openxmlformats.org/officeDocument/2006/relationships/image" Target="media/image1.gif"/><Relationship Id="rId19" Type="http://schemas.openxmlformats.org/officeDocument/2006/relationships/hyperlink" Target="http://anthro.palomar.edu/mendel/glossary.htm" TargetMode="External"/><Relationship Id="rId31" Type="http://schemas.openxmlformats.org/officeDocument/2006/relationships/hyperlink" Target="http://anthro.palomar.edu/mendel/glossary.htm" TargetMode="External"/><Relationship Id="rId44" Type="http://schemas.openxmlformats.org/officeDocument/2006/relationships/hyperlink" Target="http://anthro.palomar.edu/mendel/glossary.htm" TargetMode="External"/><Relationship Id="rId52" Type="http://schemas.openxmlformats.org/officeDocument/2006/relationships/hyperlink" Target="http://en.wikipedia.org/wiki/Spirochaetes" TargetMode="External"/><Relationship Id="rId60" Type="http://schemas.openxmlformats.org/officeDocument/2006/relationships/hyperlink" Target="http://en.wikipedia.org/wiki/Slime_molds" TargetMode="External"/><Relationship Id="rId65" Type="http://schemas.openxmlformats.org/officeDocument/2006/relationships/hyperlink" Target="http://en.wikipedia.org/wiki/Nanoarchaeota"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anthro.palomar.edu/mendel/glossary.htm" TargetMode="External"/><Relationship Id="rId14" Type="http://schemas.openxmlformats.org/officeDocument/2006/relationships/hyperlink" Target="http://anthro.palomar.edu/mendel/glossary.htm" TargetMode="External"/><Relationship Id="rId22" Type="http://schemas.openxmlformats.org/officeDocument/2006/relationships/hyperlink" Target="http://anthro.palomar.edu/mendel/glossary.htm" TargetMode="External"/><Relationship Id="rId27" Type="http://schemas.openxmlformats.org/officeDocument/2006/relationships/image" Target="media/image10.gif"/><Relationship Id="rId30" Type="http://schemas.openxmlformats.org/officeDocument/2006/relationships/hyperlink" Target="http://anthro.palomar.edu/mendel/glossary.htm" TargetMode="External"/><Relationship Id="rId35" Type="http://schemas.openxmlformats.org/officeDocument/2006/relationships/hyperlink" Target="http://anthro.palomar.edu/mendel/glossary.htm" TargetMode="External"/><Relationship Id="rId43" Type="http://schemas.openxmlformats.org/officeDocument/2006/relationships/hyperlink" Target="http://anthro.palomar.edu/mendel/glossary.htm" TargetMode="External"/><Relationship Id="rId48" Type="http://schemas.openxmlformats.org/officeDocument/2006/relationships/hyperlink" Target="http://en.wikipedia.org/wiki/Acidobacteria" TargetMode="External"/><Relationship Id="rId56" Type="http://schemas.openxmlformats.org/officeDocument/2006/relationships/hyperlink" Target="http://en.wikipedia.org/wiki/Chlamydiae" TargetMode="External"/><Relationship Id="rId64" Type="http://schemas.openxmlformats.org/officeDocument/2006/relationships/hyperlink" Target="http://en.wikipedia.org/wiki/Crenarchaeota" TargetMode="External"/><Relationship Id="rId69" Type="http://schemas.openxmlformats.org/officeDocument/2006/relationships/hyperlink" Target="http://en.wikipedia.org/wiki/Domain_%28biology%29" TargetMode="External"/><Relationship Id="rId8" Type="http://schemas.openxmlformats.org/officeDocument/2006/relationships/hyperlink" Target="http://anthro.palomar.edu/mendel/glossary.htm" TargetMode="External"/><Relationship Id="rId51" Type="http://schemas.openxmlformats.org/officeDocument/2006/relationships/hyperlink" Target="http://en.wikipedia.org/wiki/Fusobacteria" TargetMode="External"/><Relationship Id="rId72" Type="http://schemas.openxmlformats.org/officeDocument/2006/relationships/hyperlink" Target="http://en.wikipedia.org/wiki/Eukaryote" TargetMode="External"/><Relationship Id="rId3" Type="http://schemas.microsoft.com/office/2007/relationships/stylesWithEffects" Target="stylesWithEffects.xml"/><Relationship Id="rId12" Type="http://schemas.openxmlformats.org/officeDocument/2006/relationships/image" Target="media/image3.gif"/><Relationship Id="rId17" Type="http://schemas.openxmlformats.org/officeDocument/2006/relationships/image" Target="media/image6.gif"/><Relationship Id="rId25" Type="http://schemas.openxmlformats.org/officeDocument/2006/relationships/image" Target="media/image8.gif"/><Relationship Id="rId33" Type="http://schemas.openxmlformats.org/officeDocument/2006/relationships/hyperlink" Target="http://anthro.palomar.edu/mendel/glossary.htm" TargetMode="External"/><Relationship Id="rId38" Type="http://schemas.openxmlformats.org/officeDocument/2006/relationships/hyperlink" Target="http://anthro.palomar.edu/mendel/glossary.htm" TargetMode="External"/><Relationship Id="rId46" Type="http://schemas.openxmlformats.org/officeDocument/2006/relationships/hyperlink" Target="http://anthro.palomar.edu/mendel/glossary.htm" TargetMode="External"/><Relationship Id="rId59" Type="http://schemas.openxmlformats.org/officeDocument/2006/relationships/hyperlink" Target="http://en.wikipedia.org/wiki/Animal" TargetMode="External"/><Relationship Id="rId67" Type="http://schemas.openxmlformats.org/officeDocument/2006/relationships/image" Target="media/image13.png"/><Relationship Id="rId20" Type="http://schemas.openxmlformats.org/officeDocument/2006/relationships/image" Target="media/image7.gif"/><Relationship Id="rId41" Type="http://schemas.openxmlformats.org/officeDocument/2006/relationships/hyperlink" Target="http://anthro.palomar.edu/mendel/glossary.htm" TargetMode="External"/><Relationship Id="rId54" Type="http://schemas.openxmlformats.org/officeDocument/2006/relationships/hyperlink" Target="http://en.wikipedia.org/wiki/Actinobacteria" TargetMode="External"/><Relationship Id="rId62" Type="http://schemas.openxmlformats.org/officeDocument/2006/relationships/hyperlink" Target="http://en.wikipedia.org/wiki/Algae" TargetMode="External"/><Relationship Id="rId70" Type="http://schemas.openxmlformats.org/officeDocument/2006/relationships/hyperlink" Target="http://en.wikipedia.org/wiki/Bacteria" TargetMode="External"/><Relationship Id="rId1" Type="http://schemas.openxmlformats.org/officeDocument/2006/relationships/numbering" Target="numbering.xml"/><Relationship Id="rId6" Type="http://schemas.openxmlformats.org/officeDocument/2006/relationships/hyperlink" Target="http://anthro.palomar.edu/mendel/glossary.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5635</Words>
  <Characters>32124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37684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EK</dc:creator>
  <cp:lastModifiedBy>Test</cp:lastModifiedBy>
  <cp:revision>2</cp:revision>
  <dcterms:created xsi:type="dcterms:W3CDTF">2014-03-17T08:16:00Z</dcterms:created>
  <dcterms:modified xsi:type="dcterms:W3CDTF">2014-03-17T08:16:00Z</dcterms:modified>
</cp:coreProperties>
</file>