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f834w3m86c" w:id="0"/>
      <w:bookmarkEnd w:id="0"/>
      <w:r w:rsidDel="00000000" w:rsidR="00000000" w:rsidRPr="00000000">
        <w:rPr>
          <w:rtl w:val="0"/>
        </w:rPr>
        <w:t xml:space="preserve">Portfolio: Data Science and Machine Learning Projects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qatpkyy4u41l" w:id="1"/>
      <w:bookmarkEnd w:id="1"/>
      <w:r w:rsidDel="00000000" w:rsidR="00000000" w:rsidRPr="00000000">
        <w:rPr>
          <w:rtl w:val="0"/>
        </w:rPr>
        <w:t xml:space="preserve">Project 1: Credit Risk Prediction Classifier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rmmnv9z6tx66" w:id="2"/>
      <w:bookmarkEnd w:id="2"/>
      <w:r w:rsidDel="00000000" w:rsidR="00000000" w:rsidRPr="00000000">
        <w:rPr>
          <w:rtl w:val="0"/>
        </w:rPr>
        <w:t xml:space="preserve">- Objective: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The goal of this project was to train a binary classifier to predict creditworthiness, helping financial institutions determine whether an individual should be granted a loan.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f8zt5qi7mi09" w:id="3"/>
      <w:bookmarkEnd w:id="3"/>
      <w:r w:rsidDel="00000000" w:rsidR="00000000" w:rsidRPr="00000000">
        <w:rPr>
          <w:rtl w:val="0"/>
        </w:rPr>
        <w:t xml:space="preserve">- Data and Tools: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The dataset provided by the instructor, with features such as credit history, income, and employment status. The classifier was developed using Python with libraries like Scikit-learn.  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3u0u05kowv4" w:id="4"/>
      <w:bookmarkEnd w:id="4"/>
      <w:r w:rsidDel="00000000" w:rsidR="00000000" w:rsidRPr="00000000">
        <w:rPr>
          <w:rtl w:val="0"/>
        </w:rPr>
        <w:t xml:space="preserve">- Methodology: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A logistic regression model was trained after performing data cleaning and feature engineering. Cross-validation techniques were applied to improve model robustness.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2y5h47dlia03" w:id="5"/>
      <w:bookmarkEnd w:id="5"/>
      <w:r w:rsidDel="00000000" w:rsidR="00000000" w:rsidRPr="00000000">
        <w:rPr>
          <w:rtl w:val="0"/>
        </w:rPr>
        <w:t xml:space="preserve">- Results: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The model achieved an accuracy of 85% with a precision of 82%, indicating a reliable prediction of creditworthiness. Key metrics like ROC-AUC were used to evaluate performance.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ufdaflwe07vu" w:id="6"/>
      <w:bookmarkEnd w:id="6"/>
      <w:r w:rsidDel="00000000" w:rsidR="00000000" w:rsidRPr="00000000">
        <w:rPr>
          <w:rtl w:val="0"/>
        </w:rPr>
        <w:t xml:space="preserve">- Challenges &amp; Solutions: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Addressed class imbalance using SMOTE (Synthetic Minority Oversampling Technique) and tuned hyperparameters for optimal performance.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g0daiyq1x9ox" w:id="7"/>
      <w:bookmarkEnd w:id="7"/>
      <w:r w:rsidDel="00000000" w:rsidR="00000000" w:rsidRPr="00000000">
        <w:rPr>
          <w:rtl w:val="0"/>
        </w:rPr>
        <w:t xml:space="preserve">- Key Takeaways: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This project showcased the importance of feature selection and preprocessing in achieving high-quality results in machine learning tasks.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vnym99i7xhw9" w:id="8"/>
      <w:bookmarkEnd w:id="8"/>
      <w:r w:rsidDel="00000000" w:rsidR="00000000" w:rsidRPr="00000000">
        <w:rPr>
          <w:rtl w:val="0"/>
        </w:rPr>
        <w:t xml:space="preserve">Project 2: Model Fairness Benchmarking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azar4oa596r" w:id="9"/>
      <w:bookmarkEnd w:id="9"/>
      <w:r w:rsidDel="00000000" w:rsidR="00000000" w:rsidRPr="00000000">
        <w:rPr>
          <w:rtl w:val="0"/>
        </w:rPr>
        <w:t xml:space="preserve">- Objective: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The purpose of this project was to assess the fairness of a trained credit risk classifier by applying fairness metrics to evaluate potential biases.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xm9lrs589n2x" w:id="10"/>
      <w:bookmarkEnd w:id="10"/>
      <w:r w:rsidDel="00000000" w:rsidR="00000000" w:rsidRPr="00000000">
        <w:rPr>
          <w:rtl w:val="0"/>
        </w:rPr>
        <w:t xml:space="preserve">- Fairness Metrics: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Key metrics such as disparate impact, demographic parity, and equalized odds were employed to assess whether the model treated different demographic groups equitably.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vkqnsi96b079" w:id="11"/>
      <w:bookmarkEnd w:id="11"/>
      <w:r w:rsidDel="00000000" w:rsidR="00000000" w:rsidRPr="00000000">
        <w:rPr>
          <w:rtl w:val="0"/>
        </w:rPr>
        <w:t xml:space="preserve">- Results: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The analysis revealed a disparity in model predictions across gender and age groups, with a 10% bias toward younger applicants. The model exhibited unequal outcomes between male and female applicants.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hqkn2vi8gwx6" w:id="12"/>
      <w:bookmarkEnd w:id="12"/>
      <w:r w:rsidDel="00000000" w:rsidR="00000000" w:rsidRPr="00000000">
        <w:rPr>
          <w:rtl w:val="0"/>
        </w:rPr>
        <w:t xml:space="preserve">-Reflection &amp; Action: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The findings emphasized the importance of fairness considerations when deploying machine learning models in sensitive contexts. Recommendations included retraining the model with fairness constraints.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9zhhhhqbtnbj" w:id="13"/>
      <w:bookmarkEnd w:id="13"/>
      <w:r w:rsidDel="00000000" w:rsidR="00000000" w:rsidRPr="00000000">
        <w:rPr>
          <w:rtl w:val="0"/>
        </w:rPr>
        <w:t xml:space="preserve">Project 3: Model Values and Assumptions Analysis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te7txn5ldzm2" w:id="14"/>
      <w:bookmarkEnd w:id="14"/>
      <w:r w:rsidDel="00000000" w:rsidR="00000000" w:rsidRPr="00000000">
        <w:rPr>
          <w:rtl w:val="0"/>
        </w:rPr>
        <w:t xml:space="preserve">- Objective: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This project aimed to analyze the underlying values, commitments, and assumptions embedded in an existing classifier used for credit risk prediction.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1sz9y62u8gtn" w:id="15"/>
      <w:bookmarkEnd w:id="15"/>
      <w:r w:rsidDel="00000000" w:rsidR="00000000" w:rsidRPr="00000000">
        <w:rPr>
          <w:rtl w:val="0"/>
        </w:rPr>
        <w:t xml:space="preserve">- Approach: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Feature importance analysis was conducted to examine which variables the model prioritized. The impact of variables like credit history and employment status was closely scrutinized.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aptwlmi210qy" w:id="16"/>
      <w:bookmarkEnd w:id="16"/>
      <w:r w:rsidDel="00000000" w:rsidR="00000000" w:rsidRPr="00000000">
        <w:rPr>
          <w:rtl w:val="0"/>
        </w:rPr>
        <w:t xml:space="preserve">- Findings: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The model prioritized financial stability over social factors, reflecting a commitment to minimizing financial risk. However, this could unintentionally marginalize individuals from lower socio-economic backgrounds.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rk0cj2ggaqrn" w:id="17"/>
      <w:bookmarkEnd w:id="17"/>
      <w:r w:rsidDel="00000000" w:rsidR="00000000" w:rsidRPr="00000000">
        <w:rPr>
          <w:rtl w:val="0"/>
        </w:rPr>
        <w:t xml:space="preserve">- Reflection: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The project highlighted how model design can reflect implicit values that may not always align with societal goals of fairness and inclusivity.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f7qdq4v0zvtk" w:id="18"/>
      <w:bookmarkEnd w:id="18"/>
      <w:r w:rsidDel="00000000" w:rsidR="00000000" w:rsidRPr="00000000">
        <w:rPr>
          <w:rtl w:val="0"/>
        </w:rPr>
        <w:t xml:space="preserve">Project 4: Creating a Model Card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j7cdjdj0451b" w:id="19"/>
      <w:bookmarkEnd w:id="19"/>
      <w:r w:rsidDel="00000000" w:rsidR="00000000" w:rsidRPr="00000000">
        <w:rPr>
          <w:rtl w:val="0"/>
        </w:rPr>
        <w:t xml:space="preserve">- Objective: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The task was to create a Model Card to document a classifier's biases, limitations, and potential improvements for credit risk prediction.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rsi189wkgrlo" w:id="20"/>
      <w:bookmarkEnd w:id="20"/>
      <w:r w:rsidDel="00000000" w:rsidR="00000000" w:rsidRPr="00000000">
        <w:rPr>
          <w:rtl w:val="0"/>
        </w:rPr>
        <w:t xml:space="preserve">- Biases Identified: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model exhibited biases toward applicants from wealthier backgrounds, and those with lower credit histories were disproportionately penalized. A lack of diverse training data contributed to these biases.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us5xqjp1rnm9" w:id="21"/>
      <w:bookmarkEnd w:id="21"/>
      <w:r w:rsidDel="00000000" w:rsidR="00000000" w:rsidRPr="00000000">
        <w:rPr>
          <w:rtl w:val="0"/>
        </w:rPr>
        <w:t xml:space="preserve">- Proposed Improvements: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Improvement suggestions included retraining the model on more diverse datasets and applying techniques like adversarial debiasing to mitigate these issues.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3sii1wlrpe9s" w:id="22"/>
      <w:bookmarkEnd w:id="22"/>
      <w:r w:rsidDel="00000000" w:rsidR="00000000" w:rsidRPr="00000000">
        <w:rPr>
          <w:rtl w:val="0"/>
        </w:rPr>
        <w:t xml:space="preserve">Model Card: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Model Card provided transparency on model performance, fairness considerations, and suggestions for ethical deployment.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Conclusion and Reflections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These projects represent a comprehensive exploration of machine learning model development, from training classifiers to ensuring fairness and ethical considerations. Each project deepened my understanding of the impact of machine learning systems on real-world decisions, and I aim to continue exploring responsible AI practices in future work.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