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neom_bank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commerce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neom_bank (commerce). El objetivo es validar que el comportamiento descrito a continuación se mantiene estable entre versiones, y proveer un protocolo reproducible para QA manual y automatizado.</w:t>
      </w:r>
    </w:p>
    <w:p>
      <w:r>
        <w:t>Capa bancaria: cuentas virtuales, depósitos, retiros, KYC, integración con SAT y bancos MX.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Deposit</w:t>
      </w:r>
    </w:p>
    <w:p>
      <w:pPr>
        <w:pStyle w:val="ListBullet"/>
      </w:pPr>
      <w:r>
        <w:t>History</w:t>
      </w:r>
    </w:p>
    <w:p>
      <w:pPr>
        <w:pStyle w:val="ListBullet"/>
      </w:pPr>
      <w:r>
        <w:t>KYC</w:t>
      </w:r>
    </w:p>
    <w:p>
      <w:pPr>
        <w:pStyle w:val="ListBullet"/>
      </w:pPr>
      <w:r>
        <w:t>Limits</w:t>
      </w:r>
    </w:p>
    <w:p>
      <w:pPr>
        <w:pStyle w:val="ListBullet"/>
      </w:pPr>
      <w:r>
        <w:t>Open</w:t>
      </w:r>
    </w:p>
    <w:p>
      <w:pPr>
        <w:pStyle w:val="ListBullet"/>
      </w:pPr>
      <w:r>
        <w:t>Withdraw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Crear cuenta virtual</w:t>
      </w:r>
    </w:p>
    <w:p>
      <w:pPr>
        <w:pStyle w:val="ListBullet"/>
      </w:pPr>
      <w:r>
        <w:t>KYC con INE/comprobante</w:t>
      </w:r>
    </w:p>
    <w:p>
      <w:pPr>
        <w:pStyle w:val="ListBullet"/>
      </w:pPr>
      <w:r>
        <w:t>Depositar (SPEI/tarjeta)</w:t>
      </w:r>
    </w:p>
    <w:p>
      <w:pPr>
        <w:pStyle w:val="ListBullet"/>
      </w:pPr>
      <w:r>
        <w:t>Retirar a banco real</w:t>
      </w:r>
    </w:p>
    <w:p>
      <w:pPr>
        <w:pStyle w:val="ListBullet"/>
      </w:pPr>
      <w:r>
        <w:t>Histórico transacciones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BNK-01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Crear cuenta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Tap open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+ CLABE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BNK-02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KYC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Subir INE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KYC pending → approved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BNK-03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Deposit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SPEI in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Esperar deposit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Saldo +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BNK-04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Retiro a banco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Iniciado, registro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BNK-05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Histórico tx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history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Lista paginada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BNK-06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Limits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Limit diario retiro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Retirar 11k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Bloqueado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