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Java使用FreeMarker生成Word文档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FreeMarker普通文本处理: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姓名: ${name}，性别: ${sex}，出生日期: ${birthday}！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FreeMarker表格和图片处理: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9"/>
        <w:gridCol w:w="283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${user.name}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663700" cy="1141730"/>
                  <wp:effectExtent l="0" t="0" r="12700" b="1270"/>
                  <wp:docPr id="1" name="图片 1" descr="测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测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${user.sex}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出生日期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${user.birthday}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FreeMarker表单处理: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${userList.name}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${userList.sex}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${userList.birthday}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C0F"/>
    <w:rsid w:val="1D711519"/>
    <w:rsid w:val="209972D4"/>
    <w:rsid w:val="27613DA0"/>
    <w:rsid w:val="3110748B"/>
    <w:rsid w:val="408D036C"/>
    <w:rsid w:val="42783070"/>
    <w:rsid w:val="4E6068A6"/>
    <w:rsid w:val="650473EE"/>
    <w:rsid w:val="730D4A11"/>
    <w:rsid w:val="74046830"/>
    <w:rsid w:val="78771824"/>
    <w:rsid w:val="7C2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2021-02-01T02:06:51Z</dcterms:created>
  <dc:creator>user1</dc:creator>
  <cp:lastModifiedBy>匆匆那年</cp:lastModifiedBy>
  <dcterms:modified xsi:type="dcterms:W3CDTF">2021-02-01T02:18:11Z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