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drawing>
          <wp:inline distT="0" distB="0" distL="0" distR="0">
            <wp:extent cx="200025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Montserrat" w:cs="Montserrat" w:eastAsia="Montserrat" w:hAnsi="Montserrat"/>
          <w:b/>
          <w:bCs/>
          <w:color w:val="1A3F6D"/>
          <w:sz w:val="60"/>
          <w:szCs w:val="60"/>
        </w:rPr>
        <w:t xml:space="preserve">AlphaECI</w:t>
      </w:r>
    </w:p>
    <w:p>
      <w:pPr>
        <w:spacing w:after="260"/>
        <w:jc w:val="center"/>
      </w:pPr>
      <w:r>
        <w:rPr>
          <w:rFonts w:ascii="Montserrat" w:cs="Montserrat" w:eastAsia="Montserrat" w:hAnsi="Montserrat"/>
          <w:b/>
          <w:bCs/>
          <w:color w:val="3E6FA5"/>
          <w:sz w:val="22"/>
          <w:szCs w:val="22"/>
        </w:rPr>
        <w:t xml:space="preserve">CONECTA, COMPARTE, ENCUENTRA.</w:t>
      </w:r>
    </w:p>
    <w:p>
      <w:pPr>
        <w:spacing w:after="40"/>
        <w:jc w:val="center"/>
      </w:pPr>
      <w:r>
        <w:rPr>
          <w:rFonts w:ascii="Montserrat" w:cs="Montserrat" w:eastAsia="Montserrat" w:hAnsi="Montserrat"/>
          <w:b/>
          <w:bCs/>
          <w:color w:val="0F172A"/>
          <w:sz w:val="34"/>
          <w:szCs w:val="34"/>
        </w:rPr>
        <w:t xml:space="preserve">DOCUMENTO DE ARQUITECTURA</w:t>
      </w:r>
    </w:p>
    <w:p>
      <w:pPr>
        <w:spacing w:after="300"/>
        <w:jc w:val="center"/>
      </w:pPr>
      <w:r>
        <w:rPr>
          <w:rFonts w:ascii="Montserrat" w:cs="Montserrat" w:eastAsia="Montserrat" w:hAnsi="Montserrat"/>
          <w:b/>
          <w:bCs/>
          <w:color w:val="0F172A"/>
          <w:sz w:val="34"/>
          <w:szCs w:val="34"/>
        </w:rPr>
        <w:t xml:space="preserve">GENERAL FRONTEND</w:t>
      </w:r>
    </w:p>
    <w:p>
      <w:pPr>
        <w:spacing w:after="30"/>
        <w:jc w:val="center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Escuela Colombiana de Ingeniería Julio Garavito</w:t>
      </w:r>
    </w:p>
    <w:p>
      <w:pPr>
        <w:spacing w:after="30"/>
        <w:jc w:val="center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Desarrollo y Operaciones de Software</w:t>
      </w:r>
    </w:p>
    <w:p>
      <w:pPr>
        <w:spacing w:after="30"/>
        <w:jc w:val="center"/>
      </w:pPr>
      <w:r>
        <w:rPr>
          <w:rFonts w:ascii="Inter" w:cs="Inter" w:eastAsia="Inter" w:hAnsi="Inter"/>
          <w:b/>
          <w:bCs/>
          <w:color w:val="3E6FA5"/>
          <w:sz w:val="22"/>
          <w:szCs w:val="22"/>
        </w:rPr>
        <w:t xml:space="preserve">DOSW2</w:t>
      </w:r>
    </w:p>
    <w:p>
      <w:pPr>
        <w:spacing w:after="220"/>
        <w:jc w:val="center"/>
      </w:pP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Equipo Cybersapiens</w:t>
      </w:r>
    </w:p>
    <w:p>
      <w:pPr>
        <w:jc w:val="center"/>
      </w:pPr>
      <w:r>
        <w:rPr>
          <w:rFonts w:ascii="Montserrat" w:cs="Montserrat" w:eastAsia="Montserrat" w:hAnsi="Montserrat"/>
          <w:b/>
          <w:bCs/>
          <w:color w:val="1A3F6D"/>
          <w:sz w:val="24"/>
          <w:szCs w:val="24"/>
        </w:rPr>
        <w:t xml:space="preserve">VERSIÓN 1.0</w:t>
      </w:r>
    </w:p>
    <w:p>
      <w:r>
        <w:br w:type="page"/>
      </w:r>
    </w:p>
    <w:p>
      <w:pPr>
        <w:spacing w:after="220"/>
      </w:pPr>
      <w:r>
        <w:rPr>
          <w:rFonts w:ascii="Montserrat" w:cs="Montserrat" w:eastAsia="Montserrat" w:hAnsi="Montserrat"/>
          <w:b/>
          <w:bCs/>
          <w:color w:val="1A3F6D"/>
          <w:sz w:val="32"/>
          <w:szCs w:val="32"/>
        </w:rPr>
        <w:t xml:space="preserve">Contenido</w:t>
      </w:r>
    </w:p>
    <w:p>
      <w:pPr>
        <w:tabs>
          <w:tab w:val="right" w:pos="9200" w:leader="dot"/>
        </w:tabs>
        <w:spacing w:after="70"/>
        <w:ind w:left="0"/>
      </w:pPr>
      <w:r>
        <w:rPr>
          <w:rFonts w:ascii="Inter" w:cs="Inter" w:eastAsia="Inter" w:hAnsi="Inter"/>
          <w:b/>
          <w:bCs/>
          <w:color w:val="1A3F6D"/>
          <w:sz w:val="20"/>
          <w:szCs w:val="20"/>
        </w:rPr>
        <w:t xml:space="preserve">Sobre AlphaECI</w:t>
      </w:r>
      <w:r>
        <w:rPr>
          <w:rFonts w:ascii="Inter" w:cs="Inter" w:eastAsia="Inter" w:hAnsi="Inter"/>
          <w:b/>
          <w:bCs/>
          <w:color w:val="1A3F6D"/>
          <w:sz w:val="20"/>
          <w:szCs w:val="20"/>
        </w:rPr>
        <w:t xml:space="preserve">	3</w:t>
      </w:r>
    </w:p>
    <w:p>
      <w:pPr>
        <w:tabs>
          <w:tab w:val="right" w:pos="9200" w:leader="dot"/>
        </w:tabs>
        <w:spacing w:after="70"/>
        <w:ind w:left="0"/>
      </w:pPr>
      <w:r>
        <w:rPr>
          <w:rFonts w:ascii="Inter" w:cs="Inter" w:eastAsia="Inter" w:hAnsi="Inter"/>
          <w:b/>
          <w:bCs/>
          <w:color w:val="1A3F6D"/>
          <w:sz w:val="20"/>
          <w:szCs w:val="20"/>
        </w:rPr>
        <w:t xml:space="preserve">1. Hoja de Presentación</w:t>
      </w:r>
      <w:r>
        <w:rPr>
          <w:rFonts w:ascii="Inter" w:cs="Inter" w:eastAsia="Inter" w:hAnsi="Inter"/>
          <w:b/>
          <w:bCs/>
          <w:color w:val="1A3F6D"/>
          <w:sz w:val="20"/>
          <w:szCs w:val="20"/>
        </w:rPr>
        <w:t xml:space="preserve">	4</w:t>
      </w:r>
    </w:p>
    <w:p>
      <w:pPr>
        <w:tabs>
          <w:tab w:val="right" w:pos="9200" w:leader="dot"/>
        </w:tabs>
        <w:spacing w:after="70"/>
        <w:ind w:left="0"/>
      </w:pPr>
      <w:r>
        <w:rPr>
          <w:rFonts w:ascii="Inter" w:cs="Inter" w:eastAsia="Inter" w:hAnsi="Inter"/>
          <w:b/>
          <w:bCs/>
          <w:color w:val="1A3F6D"/>
          <w:sz w:val="20"/>
          <w:szCs w:val="20"/>
        </w:rPr>
        <w:t xml:space="preserve">2. Tecnologías a Usar</w:t>
      </w:r>
      <w:r>
        <w:rPr>
          <w:rFonts w:ascii="Inter" w:cs="Inter" w:eastAsia="Inter" w:hAnsi="Inter"/>
          <w:b/>
          <w:bCs/>
          <w:color w:val="1A3F6D"/>
          <w:sz w:val="20"/>
          <w:szCs w:val="20"/>
        </w:rPr>
        <w:t xml:space="preserve">	5</w:t>
      </w:r>
    </w:p>
    <w:p>
      <w:pPr>
        <w:tabs>
          <w:tab w:val="right" w:pos="9200" w:leader="dot"/>
        </w:tabs>
        <w:spacing w:after="70"/>
        <w:ind w:left="0"/>
      </w:pPr>
      <w:r>
        <w:rPr>
          <w:rFonts w:ascii="Inter" w:cs="Inter" w:eastAsia="Inter" w:hAnsi="Inter"/>
          <w:b/>
          <w:bCs/>
          <w:color w:val="1A3F6D"/>
          <w:sz w:val="20"/>
          <w:szCs w:val="20"/>
        </w:rPr>
        <w:t xml:space="preserve">3. Manual de Identidad General</w:t>
      </w:r>
      <w:r>
        <w:rPr>
          <w:rFonts w:ascii="Inter" w:cs="Inter" w:eastAsia="Inter" w:hAnsi="Inter"/>
          <w:b/>
          <w:bCs/>
          <w:color w:val="1A3F6D"/>
          <w:sz w:val="20"/>
          <w:szCs w:val="20"/>
        </w:rPr>
        <w:t xml:space="preserve">	7</w:t>
      </w:r>
    </w:p>
    <w:p>
      <w:pPr>
        <w:tabs>
          <w:tab w:val="right" w:pos="9200" w:leader="dot"/>
        </w:tabs>
        <w:spacing w:after="70"/>
        <w:ind w:left="0"/>
      </w:pPr>
      <w:r>
        <w:rPr>
          <w:rFonts w:ascii="Inter" w:cs="Inter" w:eastAsia="Inter" w:hAnsi="Inter"/>
          <w:b/>
          <w:bCs/>
          <w:color w:val="1A3F6D"/>
          <w:sz w:val="20"/>
          <w:szCs w:val="20"/>
        </w:rPr>
        <w:t xml:space="preserve">4. Modelo de Navegación de la Aplicación</w:t>
      </w:r>
      <w:r>
        <w:rPr>
          <w:rFonts w:ascii="Inter" w:cs="Inter" w:eastAsia="Inter" w:hAnsi="Inter"/>
          <w:b/>
          <w:bCs/>
          <w:color w:val="1A3F6D"/>
          <w:sz w:val="20"/>
          <w:szCs w:val="20"/>
        </w:rPr>
        <w:t xml:space="preserve">	10</w:t>
      </w:r>
    </w:p>
    <w:p>
      <w:pPr>
        <w:tabs>
          <w:tab w:val="right" w:pos="9200" w:leader="dot"/>
        </w:tabs>
        <w:spacing w:after="70"/>
        <w:ind w:left="0"/>
      </w:pPr>
      <w:r>
        <w:rPr>
          <w:rFonts w:ascii="Inter" w:cs="Inter" w:eastAsia="Inter" w:hAnsi="Inter"/>
          <w:b/>
          <w:bCs/>
          <w:color w:val="1A3F6D"/>
          <w:sz w:val="20"/>
          <w:szCs w:val="20"/>
        </w:rPr>
        <w:t xml:space="preserve">5. Documentos de Diseño de Cada Módulo</w:t>
      </w:r>
      <w:r>
        <w:rPr>
          <w:rFonts w:ascii="Inter" w:cs="Inter" w:eastAsia="Inter" w:hAnsi="Inter"/>
          <w:b/>
          <w:bCs/>
          <w:color w:val="1A3F6D"/>
          <w:sz w:val="20"/>
          <w:szCs w:val="20"/>
        </w:rPr>
        <w:t xml:space="preserve">	11</w:t>
      </w:r>
    </w:p>
    <w:p>
      <w:pPr>
        <w:tabs>
          <w:tab w:val="right" w:pos="9200" w:leader="dot"/>
        </w:tabs>
        <w:spacing w:after="40"/>
        <w:ind w:left="340"/>
      </w:pPr>
      <w:r>
        <w:rPr>
          <w:rFonts w:ascii="Inter" w:cs="Inter" w:eastAsia="Inter" w:hAnsi="Inter"/>
          <w:b w:val="false"/>
          <w:bCs w:val="false"/>
          <w:color w:val="0F172A"/>
          <w:sz w:val="19"/>
          <w:szCs w:val="19"/>
        </w:rPr>
        <w:t xml:space="preserve">1. Autenticación e Identidad</w:t>
      </w:r>
      <w:r>
        <w:rPr>
          <w:rFonts w:ascii="Inter" w:cs="Inter" w:eastAsia="Inter" w:hAnsi="Inter"/>
          <w:b w:val="false"/>
          <w:bCs w:val="false"/>
          <w:color w:val="0F172A"/>
          <w:sz w:val="19"/>
          <w:szCs w:val="19"/>
        </w:rPr>
        <w:t xml:space="preserve">	11</w:t>
      </w:r>
    </w:p>
    <w:p>
      <w:pPr>
        <w:tabs>
          <w:tab w:val="right" w:pos="9200" w:leader="dot"/>
        </w:tabs>
        <w:spacing w:after="40"/>
        <w:ind w:left="340"/>
      </w:pPr>
      <w:r>
        <w:rPr>
          <w:rFonts w:ascii="Inter" w:cs="Inter" w:eastAsia="Inter" w:hAnsi="Inter"/>
          <w:b w:val="false"/>
          <w:bCs w:val="false"/>
          <w:color w:val="0F172A"/>
          <w:sz w:val="19"/>
          <w:szCs w:val="19"/>
        </w:rPr>
        <w:t xml:space="preserve">2. Perfil</w:t>
      </w:r>
      <w:r>
        <w:rPr>
          <w:rFonts w:ascii="Inter" w:cs="Inter" w:eastAsia="Inter" w:hAnsi="Inter"/>
          <w:b w:val="false"/>
          <w:bCs w:val="false"/>
          <w:color w:val="0F172A"/>
          <w:sz w:val="19"/>
          <w:szCs w:val="19"/>
        </w:rPr>
        <w:t xml:space="preserve">	16</w:t>
      </w:r>
    </w:p>
    <w:p>
      <w:pPr>
        <w:tabs>
          <w:tab w:val="right" w:pos="9200" w:leader="dot"/>
        </w:tabs>
        <w:spacing w:after="40"/>
        <w:ind w:left="340"/>
      </w:pPr>
      <w:r>
        <w:rPr>
          <w:rFonts w:ascii="Inter" w:cs="Inter" w:eastAsia="Inter" w:hAnsi="Inter"/>
          <w:b w:val="false"/>
          <w:bCs w:val="false"/>
          <w:color w:val="0F172A"/>
          <w:sz w:val="19"/>
          <w:szCs w:val="19"/>
        </w:rPr>
        <w:t xml:space="preserve">3. Matching Social</w:t>
      </w:r>
      <w:r>
        <w:rPr>
          <w:rFonts w:ascii="Inter" w:cs="Inter" w:eastAsia="Inter" w:hAnsi="Inter"/>
          <w:b w:val="false"/>
          <w:bCs w:val="false"/>
          <w:color w:val="0F172A"/>
          <w:sz w:val="19"/>
          <w:szCs w:val="19"/>
        </w:rPr>
        <w:t xml:space="preserve">	19</w:t>
      </w:r>
    </w:p>
    <w:p>
      <w:pPr>
        <w:tabs>
          <w:tab w:val="right" w:pos="9200" w:leader="dot"/>
        </w:tabs>
        <w:spacing w:after="40"/>
        <w:ind w:left="340"/>
      </w:pPr>
      <w:r>
        <w:rPr>
          <w:rFonts w:ascii="Inter" w:cs="Inter" w:eastAsia="Inter" w:hAnsi="Inter"/>
          <w:b w:val="false"/>
          <w:bCs w:val="false"/>
          <w:color w:val="0F172A"/>
          <w:sz w:val="19"/>
          <w:szCs w:val="19"/>
        </w:rPr>
        <w:t xml:space="preserve">4. Mi Zona del Campus</w:t>
      </w:r>
      <w:r>
        <w:rPr>
          <w:rFonts w:ascii="Inter" w:cs="Inter" w:eastAsia="Inter" w:hAnsi="Inter"/>
          <w:b w:val="false"/>
          <w:bCs w:val="false"/>
          <w:color w:val="0F172A"/>
          <w:sz w:val="19"/>
          <w:szCs w:val="19"/>
        </w:rPr>
        <w:t xml:space="preserve">	22</w:t>
      </w:r>
    </w:p>
    <w:p>
      <w:pPr>
        <w:tabs>
          <w:tab w:val="right" w:pos="9200" w:leader="dot"/>
        </w:tabs>
        <w:spacing w:after="40"/>
        <w:ind w:left="340"/>
      </w:pPr>
      <w:r>
        <w:rPr>
          <w:rFonts w:ascii="Inter" w:cs="Inter" w:eastAsia="Inter" w:hAnsi="Inter"/>
          <w:b w:val="false"/>
          <w:bCs w:val="false"/>
          <w:color w:val="0F172A"/>
          <w:sz w:val="19"/>
          <w:szCs w:val="19"/>
        </w:rPr>
        <w:t xml:space="preserve">5. Gestión de Parches</w:t>
      </w:r>
      <w:r>
        <w:rPr>
          <w:rFonts w:ascii="Inter" w:cs="Inter" w:eastAsia="Inter" w:hAnsi="Inter"/>
          <w:b w:val="false"/>
          <w:bCs w:val="false"/>
          <w:color w:val="0F172A"/>
          <w:sz w:val="19"/>
          <w:szCs w:val="19"/>
        </w:rPr>
        <w:t xml:space="preserve">	24</w:t>
      </w:r>
    </w:p>
    <w:p>
      <w:pPr>
        <w:tabs>
          <w:tab w:val="right" w:pos="9200" w:leader="dot"/>
        </w:tabs>
        <w:spacing w:after="40"/>
        <w:ind w:left="340"/>
      </w:pPr>
      <w:r>
        <w:rPr>
          <w:rFonts w:ascii="Inter" w:cs="Inter" w:eastAsia="Inter" w:hAnsi="Inter"/>
          <w:b w:val="false"/>
          <w:bCs w:val="false"/>
          <w:color w:val="0F172A"/>
          <w:sz w:val="19"/>
          <w:szCs w:val="19"/>
        </w:rPr>
        <w:t xml:space="preserve">6. Chat</w:t>
      </w:r>
      <w:r>
        <w:rPr>
          <w:rFonts w:ascii="Inter" w:cs="Inter" w:eastAsia="Inter" w:hAnsi="Inter"/>
          <w:b w:val="false"/>
          <w:bCs w:val="false"/>
          <w:color w:val="0F172A"/>
          <w:sz w:val="19"/>
          <w:szCs w:val="19"/>
        </w:rPr>
        <w:t xml:space="preserve">	27</w:t>
      </w:r>
    </w:p>
    <w:p>
      <w:pPr>
        <w:tabs>
          <w:tab w:val="right" w:pos="9200" w:leader="dot"/>
        </w:tabs>
        <w:spacing w:after="40"/>
        <w:ind w:left="340"/>
      </w:pPr>
      <w:r>
        <w:rPr>
          <w:rFonts w:ascii="Inter" w:cs="Inter" w:eastAsia="Inter" w:hAnsi="Inter"/>
          <w:b w:val="false"/>
          <w:bCs w:val="false"/>
          <w:color w:val="0F172A"/>
          <w:sz w:val="19"/>
          <w:szCs w:val="19"/>
        </w:rPr>
        <w:t xml:space="preserve">7. Notificaciones</w:t>
      </w:r>
      <w:r>
        <w:rPr>
          <w:rFonts w:ascii="Inter" w:cs="Inter" w:eastAsia="Inter" w:hAnsi="Inter"/>
          <w:b w:val="false"/>
          <w:bCs w:val="false"/>
          <w:color w:val="0F172A"/>
          <w:sz w:val="19"/>
          <w:szCs w:val="19"/>
        </w:rPr>
        <w:t xml:space="preserve">	30</w:t>
      </w:r>
    </w:p>
    <w:p>
      <w:pPr>
        <w:tabs>
          <w:tab w:val="right" w:pos="9200" w:leader="dot"/>
        </w:tabs>
        <w:spacing w:after="40"/>
        <w:ind w:left="340"/>
      </w:pPr>
      <w:r>
        <w:rPr>
          <w:rFonts w:ascii="Inter" w:cs="Inter" w:eastAsia="Inter" w:hAnsi="Inter"/>
          <w:b w:val="false"/>
          <w:bCs w:val="false"/>
          <w:color w:val="0F172A"/>
          <w:sz w:val="19"/>
          <w:szCs w:val="19"/>
        </w:rPr>
        <w:t xml:space="preserve">8. Eventos Universitarios</w:t>
      </w:r>
      <w:r>
        <w:rPr>
          <w:rFonts w:ascii="Inter" w:cs="Inter" w:eastAsia="Inter" w:hAnsi="Inter"/>
          <w:b w:val="false"/>
          <w:bCs w:val="false"/>
          <w:color w:val="0F172A"/>
          <w:sz w:val="19"/>
          <w:szCs w:val="19"/>
        </w:rPr>
        <w:t xml:space="preserve">	32</w:t>
      </w:r>
    </w:p>
    <w:p>
      <w:pPr>
        <w:tabs>
          <w:tab w:val="right" w:pos="9200" w:leader="dot"/>
        </w:tabs>
        <w:spacing w:after="40"/>
        <w:ind w:left="340"/>
      </w:pPr>
      <w:r>
        <w:rPr>
          <w:rFonts w:ascii="Inter" w:cs="Inter" w:eastAsia="Inter" w:hAnsi="Inter"/>
          <w:b w:val="false"/>
          <w:bCs w:val="false"/>
          <w:color w:val="0F172A"/>
          <w:sz w:val="19"/>
          <w:szCs w:val="19"/>
        </w:rPr>
        <w:t xml:space="preserve">9. Bienestar</w:t>
      </w:r>
      <w:r>
        <w:rPr>
          <w:rFonts w:ascii="Inter" w:cs="Inter" w:eastAsia="Inter" w:hAnsi="Inter"/>
          <w:b w:val="false"/>
          <w:bCs w:val="false"/>
          <w:color w:val="0F172A"/>
          <w:sz w:val="19"/>
          <w:szCs w:val="19"/>
        </w:rPr>
        <w:t xml:space="preserve">	34</w:t>
      </w:r>
    </w:p>
    <w:p>
      <w:pPr>
        <w:tabs>
          <w:tab w:val="right" w:pos="9200" w:leader="dot"/>
        </w:tabs>
        <w:spacing w:after="40"/>
        <w:ind w:left="340"/>
      </w:pPr>
      <w:r>
        <w:rPr>
          <w:rFonts w:ascii="Inter" w:cs="Inter" w:eastAsia="Inter" w:hAnsi="Inter"/>
          <w:b w:val="false"/>
          <w:bCs w:val="false"/>
          <w:color w:val="0F172A"/>
          <w:sz w:val="19"/>
          <w:szCs w:val="19"/>
        </w:rPr>
        <w:t xml:space="preserve">10. Gamificación</w:t>
      </w:r>
      <w:r>
        <w:rPr>
          <w:rFonts w:ascii="Inter" w:cs="Inter" w:eastAsia="Inter" w:hAnsi="Inter"/>
          <w:b w:val="false"/>
          <w:bCs w:val="false"/>
          <w:color w:val="0F172A"/>
          <w:sz w:val="19"/>
          <w:szCs w:val="19"/>
        </w:rPr>
        <w:t xml:space="preserve">	36</w:t>
      </w:r>
    </w:p>
    <w:p>
      <w:pPr>
        <w:tabs>
          <w:tab w:val="right" w:pos="9200" w:leader="dot"/>
        </w:tabs>
        <w:spacing w:after="40"/>
        <w:ind w:left="340"/>
      </w:pPr>
      <w:r>
        <w:rPr>
          <w:rFonts w:ascii="Inter" w:cs="Inter" w:eastAsia="Inter" w:hAnsi="Inter"/>
          <w:b w:val="false"/>
          <w:bCs w:val="false"/>
          <w:color w:val="0F172A"/>
          <w:sz w:val="19"/>
          <w:szCs w:val="19"/>
        </w:rPr>
        <w:t xml:space="preserve">11. Estadísticas y Analítica</w:t>
      </w:r>
      <w:r>
        <w:rPr>
          <w:rFonts w:ascii="Inter" w:cs="Inter" w:eastAsia="Inter" w:hAnsi="Inter"/>
          <w:b w:val="false"/>
          <w:bCs w:val="false"/>
          <w:color w:val="0F172A"/>
          <w:sz w:val="19"/>
          <w:szCs w:val="19"/>
        </w:rPr>
        <w:t xml:space="preserve">	38</w:t>
      </w:r>
    </w:p>
    <w:p>
      <w:pPr>
        <w:tabs>
          <w:tab w:val="right" w:pos="9200" w:leader="dot"/>
        </w:tabs>
        <w:spacing w:after="70"/>
        <w:ind w:left="0"/>
      </w:pPr>
      <w:r>
        <w:rPr>
          <w:rFonts w:ascii="Inter" w:cs="Inter" w:eastAsia="Inter" w:hAnsi="Inter"/>
          <w:b/>
          <w:bCs/>
          <w:color w:val="1A3F6D"/>
          <w:sz w:val="20"/>
          <w:szCs w:val="20"/>
        </w:rPr>
        <w:t xml:space="preserve">6. Fuentes Bibliográficas</w:t>
      </w:r>
      <w:r>
        <w:rPr>
          <w:rFonts w:ascii="Inter" w:cs="Inter" w:eastAsia="Inter" w:hAnsi="Inter"/>
          <w:b/>
          <w:bCs/>
          <w:color w:val="1A3F6D"/>
          <w:sz w:val="20"/>
          <w:szCs w:val="20"/>
        </w:rPr>
        <w:t xml:space="preserve">	40</w:t>
      </w:r>
    </w:p>
    <w:p>
      <w:pPr>
        <w:tabs>
          <w:tab w:val="right" w:pos="9200" w:leader="dot"/>
        </w:tabs>
        <w:spacing w:after="70"/>
        <w:ind w:left="0"/>
      </w:pPr>
      <w:r>
        <w:rPr>
          <w:rFonts w:ascii="Inter" w:cs="Inter" w:eastAsia="Inter" w:hAnsi="Inter"/>
          <w:b/>
          <w:bCs/>
          <w:color w:val="1A3F6D"/>
          <w:sz w:val="20"/>
          <w:szCs w:val="20"/>
        </w:rPr>
        <w:t xml:space="preserve">7. Historial de Revisiones General</w:t>
      </w:r>
      <w:r>
        <w:rPr>
          <w:rFonts w:ascii="Inter" w:cs="Inter" w:eastAsia="Inter" w:hAnsi="Inter"/>
          <w:b/>
          <w:bCs/>
          <w:color w:val="1A3F6D"/>
          <w:sz w:val="20"/>
          <w:szCs w:val="20"/>
        </w:rPr>
        <w:t xml:space="preserve">	41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Montserrat" w:cs="Montserrat" w:eastAsia="Montserrat" w:hAnsi="Montserrat"/>
          <w:b/>
          <w:bCs/>
          <w:color w:val="1A3F6D"/>
          <w:sz w:val="30"/>
          <w:szCs w:val="30"/>
        </w:rPr>
        <w:t xml:space="preserve">Sobre AlphaECI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¿Qué es AlphaECI?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AlphaECI es una plataforma de conexión social inteligente dentro del campus de la Escuela Colombiana de Ingeniería Julio Garavito, construida en Flutter como una sola aplicación multiplataforma (Android, iOS, web y escritorio). Ayuda a los estudiantes a encontrar personas con intereses afines, armar planes (parches) y fortalecer su red social universitaria.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¿Cómo funciona?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Opera como un matchmaker social basado en intereses y zona del campus. En la pantalla Descubrir el estudiante desliza tarjetas de personas afines y envía solicitudes de conexión; crea o se une a parches de estudio, juego, deporte o socialización; conversa por chat; y desbloquea monas coleccionables y XP según su actividad, con Buddy como mascota de la marca.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Problema que resuelve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La vida universitaria no es solo académica. La falta de conexiones sociales, parches o redes de apoyo puede impactar el rendimiento y la salud mental del estudiante. AlphaECI reduce la barrera de la timidez y facilita la socialización de la comunidad estudiantil.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Funcionalidades Principales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Autenticación e identidad institucional con verificación por código (OTP).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Descubrir: matching por afinidad con tarjetas deslizables (Conectar / Pasar).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Gestión de conexiones: solicitudes recibidas, enviadas y amistades.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Parches: crear públicos/privados, buscar, unirse, invitar amistades y muro de publicaciones.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Chat en tiempo real (WebSocket STOMP): directos y grupos de parche.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Eventos universitarios con RSVP.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Mi zona del campus: selección manual de zona (sin GPS) sobre mapa OpenStreetMap.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Bienestar: recursos y contactos de apoyo.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Gamificación: Álbum de Monas, niveles y XP.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Dashboard personal de estadísticas.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Notificaciones in-app con acciones inline.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Montserrat" w:cs="Montserrat" w:eastAsia="Montserrat" w:hAnsi="Montserrat"/>
          <w:b/>
          <w:bCs/>
          <w:color w:val="1A3F6D"/>
          <w:sz w:val="30"/>
          <w:szCs w:val="30"/>
        </w:rPr>
        <w:t xml:space="preserve">1. Hoja de Presentación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1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Nombre del sistema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AlphaECI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Slogan</w:t>
            </w:r>
          </w:p>
        </w:tc>
        <w:tc>
          <w:tcPr>
            <w:tcW w:type="dxa" w:w="61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Conecta, Comparte, Encuentra.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Mascota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Buddy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Equipo responsable</w:t>
            </w:r>
          </w:p>
        </w:tc>
        <w:tc>
          <w:tcPr>
            <w:tcW w:type="dxa" w:w="61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Cybersapiens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Framework base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Flutter (Dart)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Versión del documento</w:t>
            </w:r>
          </w:p>
        </w:tc>
        <w:tc>
          <w:tcPr>
            <w:tcW w:type="dxa" w:w="61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Fecha de creación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2026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En desarrollo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Montserrat" w:cs="Montserrat" w:eastAsia="Montserrat" w:hAnsi="Montserrat"/>
          <w:b/>
          <w:bCs/>
          <w:color w:val="1A3F6D"/>
          <w:sz w:val="30"/>
          <w:szCs w:val="30"/>
        </w:rPr>
        <w:t xml:space="preserve">2. Tecnologías a Usar</w:t>
      </w:r>
    </w:p>
    <w:p>
      <w:pPr>
        <w:pStyle w:val="Heading2"/>
        <w:spacing w:after="100" w:before="240"/>
      </w:pPr>
      <w:r>
        <w:rPr>
          <w:rFonts w:ascii="Montserrat" w:cs="Montserrat" w:eastAsia="Montserrat" w:hAnsi="Montserrat"/>
          <w:b/>
          <w:bCs/>
          <w:color w:val="3E6FA5"/>
          <w:sz w:val="24"/>
          <w:szCs w:val="24"/>
        </w:rPr>
        <w:t xml:space="preserve">2.1 Tecnologías por Categoría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Stack real del frontend de AlphaECI, organizado por categoría: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900"/>
        <w:gridCol w:w="2600"/>
        <w:gridCol w:w="4860"/>
      </w:tblGrid>
      <w:tr>
        <w:trPr>
          <w:tblHeader/>
        </w:trPr>
        <w:tc>
          <w:tcPr>
            <w:tcW w:type="dxa" w:w="19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26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48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Lenguaje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Dart (SDK ^3.12)</w:t>
            </w:r>
          </w:p>
        </w:tc>
        <w:tc>
          <w:tcPr>
            <w:tcW w:type="dxa" w:w="4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Tipado, null-safety, compilación AOT/JIT</w:t>
            </w:r>
          </w:p>
        </w:tc>
      </w:tr>
      <w:tr>
        <w:tc>
          <w:tcPr>
            <w:tcW w:type="dxa" w:w="19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Framework UI</w:t>
            </w:r>
          </w:p>
        </w:tc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Flutter 3.x + Material 3</w:t>
            </w:r>
          </w:p>
        </w:tc>
        <w:tc>
          <w:tcPr>
            <w:tcW w:type="dxa" w:w="48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App multiplataforma con un solo código base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Estado / DI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flutter_riverpod ^2.6</w:t>
            </w:r>
          </w:p>
        </w:tc>
        <w:tc>
          <w:tcPr>
            <w:tcW w:type="dxa" w:w="4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Providers, AsyncValue (loading/error/data), inyección</w:t>
            </w:r>
          </w:p>
        </w:tc>
      </w:tr>
      <w:tr>
        <w:tc>
          <w:tcPr>
            <w:tcW w:type="dxa" w:w="19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HTTP</w:t>
            </w:r>
          </w:p>
        </w:tc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dio ^5.7</w:t>
            </w:r>
          </w:p>
        </w:tc>
        <w:tc>
          <w:tcPr>
            <w:tcW w:type="dxa" w:w="48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Cliente REST con interceptores (Bearer + refresh 401)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Routing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go_router ^14.6</w:t>
            </w:r>
          </w:p>
        </w:tc>
        <w:tc>
          <w:tcPr>
            <w:tcW w:type="dxa" w:w="4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Rutas declarativas con guard de sesión (redirect)</w:t>
            </w:r>
          </w:p>
        </w:tc>
      </w:tr>
      <w:tr>
        <w:tc>
          <w:tcPr>
            <w:tcW w:type="dxa" w:w="19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Tiempo real</w:t>
            </w:r>
          </w:p>
        </w:tc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stomp_dart_client ^2.0</w:t>
            </w:r>
          </w:p>
        </w:tc>
        <w:tc>
          <w:tcPr>
            <w:tcW w:type="dxa" w:w="48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WebSocket STOMP del chat (/ws-chat)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Tokens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flutter_secure_storage ^9.2</w:t>
            </w:r>
          </w:p>
        </w:tc>
        <w:tc>
          <w:tcPr>
            <w:tcW w:type="dxa" w:w="4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JWT access/refresh cifrados</w:t>
            </w:r>
          </w:p>
        </w:tc>
      </w:tr>
      <w:tr>
        <w:tc>
          <w:tcPr>
            <w:tcW w:type="dxa" w:w="19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Mapa</w:t>
            </w:r>
          </w:p>
        </w:tc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flutter_map ^7 + latlong2</w:t>
            </w:r>
          </w:p>
        </w:tc>
        <w:tc>
          <w:tcPr>
            <w:tcW w:type="dxa" w:w="48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Mapa del campus sobre OpenStreetMap (sin API key)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Tipografía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google_fonts ^6.2</w:t>
            </w:r>
          </w:p>
        </w:tc>
        <w:tc>
          <w:tcPr>
            <w:tcW w:type="dxa" w:w="4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Montserrat (titulares) + Inter (cuerpo)</w:t>
            </w:r>
          </w:p>
        </w:tc>
      </w:tr>
      <w:tr>
        <w:tc>
          <w:tcPr>
            <w:tcW w:type="dxa" w:w="19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Media</w:t>
            </w:r>
          </w:p>
        </w:tc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image_picker + firebase_storage</w:t>
            </w:r>
          </w:p>
        </w:tc>
        <w:tc>
          <w:tcPr>
            <w:tcW w:type="dxa" w:w="48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Fotos de perfil/publicaciones y URL pública</w:t>
            </w:r>
          </w:p>
        </w:tc>
      </w:tr>
    </w:tbl>
    <w:p>
      <w:pPr>
        <w:pStyle w:val="Heading2"/>
        <w:spacing w:after="100" w:before="240"/>
      </w:pPr>
      <w:r>
        <w:rPr>
          <w:rFonts w:ascii="Montserrat" w:cs="Montserrat" w:eastAsia="Montserrat" w:hAnsi="Montserrat"/>
          <w:b/>
          <w:bCs/>
          <w:color w:val="3E6FA5"/>
          <w:sz w:val="24"/>
          <w:szCs w:val="24"/>
        </w:rPr>
        <w:t xml:space="preserve">2.2 Por qué Flutter (y no otras)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El equipo evaluó Flutter frente a alternativas web/móviles (React Native, React.js/Next.js). Se eligió Flutter por las siguientes razones: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100"/>
        <w:gridCol w:w="3680"/>
        <w:gridCol w:w="3580"/>
      </w:tblGrid>
      <w:tr>
        <w:trPr>
          <w:tblHeader/>
        </w:trPr>
        <w:tc>
          <w:tcPr>
            <w:tcW w:type="dxa" w:w="21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368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Flutter (elegido)</w:t>
            </w:r>
          </w:p>
        </w:tc>
        <w:tc>
          <w:tcPr>
            <w:tcW w:type="dxa" w:w="358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Alternativas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Un solo código base</w:t>
            </w:r>
          </w:p>
        </w:tc>
        <w:tc>
          <w:tcPr>
            <w:tcW w:type="dxa" w:w="368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Android, iOS, web y escritorio con el mismo código</w:t>
            </w:r>
          </w:p>
        </w:tc>
        <w:tc>
          <w:tcPr>
            <w:tcW w:type="dxa" w:w="358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React Native cubre móvil; web requiere stack aparte</w:t>
            </w:r>
          </w:p>
        </w:tc>
      </w:tr>
      <w:tr>
        <w:tc>
          <w:tcPr>
            <w:tcW w:type="dxa" w:w="21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Consistencia de UI</w:t>
            </w:r>
          </w:p>
        </w:tc>
        <w:tc>
          <w:tcPr>
            <w:tcW w:type="dxa" w:w="368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Render propio (Skia/Impeller): igual en toda plataforma</w:t>
            </w:r>
          </w:p>
        </w:tc>
        <w:tc>
          <w:tcPr>
            <w:tcW w:type="dxa" w:w="358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Componentes nativos varían por plataforma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368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Compilación AOT a código nativo</w:t>
            </w:r>
          </w:p>
        </w:tc>
        <w:tc>
          <w:tcPr>
            <w:tcW w:type="dxa" w:w="358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Puente JS intermedio (React Native)</w:t>
            </w:r>
          </w:p>
        </w:tc>
      </w:tr>
      <w:tr>
        <w:tc>
          <w:tcPr>
            <w:tcW w:type="dxa" w:w="21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Productividad</w:t>
            </w:r>
          </w:p>
        </w:tc>
        <w:tc>
          <w:tcPr>
            <w:tcW w:type="dxa" w:w="368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Hot reload + widgets Material 3 listos</w:t>
            </w:r>
          </w:p>
        </w:tc>
        <w:tc>
          <w:tcPr>
            <w:tcW w:type="dxa" w:w="358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Depende de librerías de terceros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Tipado</w:t>
            </w:r>
          </w:p>
        </w:tc>
        <w:tc>
          <w:tcPr>
            <w:tcW w:type="dxa" w:w="368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Dart con null-safety de fábrica</w:t>
            </w:r>
          </w:p>
        </w:tc>
        <w:tc>
          <w:tcPr>
            <w:tcW w:type="dxa" w:w="358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TypeScript opcional sobre JS</w:t>
            </w:r>
          </w:p>
        </w:tc>
      </w:tr>
      <w:tr>
        <w:tc>
          <w:tcPr>
            <w:tcW w:type="dxa" w:w="21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Ajuste al equipo</w:t>
            </w:r>
          </w:p>
        </w:tc>
        <w:tc>
          <w:tcPr>
            <w:tcW w:type="dxa" w:w="368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Stack adoptado y con dominio interno</w:t>
            </w:r>
          </w:p>
        </w:tc>
        <w:tc>
          <w:tcPr>
            <w:tcW w:type="dxa" w:w="358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Menor experiencia acumulada</w:t>
            </w:r>
          </w:p>
        </w:tc>
      </w:tr>
    </w:tbl>
    <w:p>
      <w:pPr>
        <w:pStyle w:val="Heading2"/>
        <w:spacing w:after="100" w:before="240"/>
      </w:pPr>
      <w:r>
        <w:rPr>
          <w:rFonts w:ascii="Montserrat" w:cs="Montserrat" w:eastAsia="Montserrat" w:hAnsi="Montserrat"/>
          <w:b/>
          <w:bCs/>
          <w:color w:val="3E6FA5"/>
          <w:sz w:val="24"/>
          <w:szCs w:val="24"/>
        </w:rPr>
        <w:t xml:space="preserve">2.3 Selección y Versiones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500"/>
        <w:gridCol w:w="2200"/>
        <w:gridCol w:w="1300"/>
        <w:gridCol w:w="4360"/>
      </w:tblGrid>
      <w:tr>
        <w:trPr>
          <w:tblHeader/>
        </w:trPr>
        <w:tc>
          <w:tcPr>
            <w:tcW w:type="dxa" w:w="15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22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13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43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Razón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Lenguaje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Dart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^3.12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Un solo lenguaje para toda la app; null-safety y AOT.</w:t>
            </w:r>
          </w:p>
        </w:tc>
      </w:tr>
      <w:tr>
        <w:tc>
          <w:tcPr>
            <w:tcW w:type="dxa" w:w="15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Framework</w:t>
            </w:r>
          </w:p>
        </w:tc>
        <w:tc>
          <w:tcPr>
            <w:tcW w:type="dxa" w:w="22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Flutter</w:t>
            </w:r>
          </w:p>
        </w:tc>
        <w:tc>
          <w:tcPr>
            <w:tcW w:type="dxa" w:w="13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3.x</w:t>
            </w:r>
          </w:p>
        </w:tc>
        <w:tc>
          <w:tcPr>
            <w:tcW w:type="dxa" w:w="43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Multiplataforma real y UI consistente Material 3.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Estado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flutter_riverpod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^2.6.1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Compile-safe, AsyncValue, escala con las 13 features.</w:t>
            </w:r>
          </w:p>
        </w:tc>
      </w:tr>
      <w:tr>
        <w:tc>
          <w:tcPr>
            <w:tcW w:type="dxa" w:w="15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HTTP</w:t>
            </w:r>
          </w:p>
        </w:tc>
        <w:tc>
          <w:tcPr>
            <w:tcW w:type="dxa" w:w="22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dio</w:t>
            </w:r>
          </w:p>
        </w:tc>
        <w:tc>
          <w:tcPr>
            <w:tcW w:type="dxa" w:w="13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^5.7.0</w:t>
            </w:r>
          </w:p>
        </w:tc>
        <w:tc>
          <w:tcPr>
            <w:tcW w:type="dxa" w:w="43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Interceptores, Bearer, X-User-Id y refresh en 401.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Routing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go_router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^14.6.2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Guard de sesión por redirect; rutas centralizadas.</w:t>
            </w:r>
          </w:p>
        </w:tc>
      </w:tr>
      <w:tr>
        <w:tc>
          <w:tcPr>
            <w:tcW w:type="dxa" w:w="15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Tiempo real</w:t>
            </w:r>
          </w:p>
        </w:tc>
        <w:tc>
          <w:tcPr>
            <w:tcW w:type="dxa" w:w="22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stomp_dart_client</w:t>
            </w:r>
          </w:p>
        </w:tc>
        <w:tc>
          <w:tcPr>
            <w:tcW w:type="dxa" w:w="13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^2.0.0</w:t>
            </w:r>
          </w:p>
        </w:tc>
        <w:tc>
          <w:tcPr>
            <w:tcW w:type="dxa" w:w="43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STOMP compatible con chat-service (/ws-chat).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Tokens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flutter_secure_storage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^9.2.2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JWT en Keychain/Keystore.</w:t>
            </w:r>
          </w:p>
        </w:tc>
      </w:tr>
      <w:tr>
        <w:tc>
          <w:tcPr>
            <w:tcW w:type="dxa" w:w="15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Mapa</w:t>
            </w:r>
          </w:p>
        </w:tc>
        <w:tc>
          <w:tcPr>
            <w:tcW w:type="dxa" w:w="22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flutter_map / latlong2</w:t>
            </w:r>
          </w:p>
        </w:tc>
        <w:tc>
          <w:tcPr>
            <w:tcW w:type="dxa" w:w="13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^7.0.2</w:t>
            </w:r>
          </w:p>
        </w:tc>
        <w:tc>
          <w:tcPr>
            <w:tcW w:type="dxa" w:w="43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Mapa del campus sin API key.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Tipografía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google_fonts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^6.2.1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Montserrat + Inter en runtime.</w:t>
            </w:r>
          </w:p>
        </w:tc>
      </w:tr>
      <w:tr>
        <w:tc>
          <w:tcPr>
            <w:tcW w:type="dxa" w:w="15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Media</w:t>
            </w:r>
          </w:p>
        </w:tc>
        <w:tc>
          <w:tcPr>
            <w:tcW w:type="dxa" w:w="22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image_picker / firebase_storage</w:t>
            </w:r>
          </w:p>
        </w:tc>
        <w:tc>
          <w:tcPr>
            <w:tcW w:type="dxa" w:w="13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^1.1 / ^12.3</w:t>
            </w:r>
          </w:p>
        </w:tc>
        <w:tc>
          <w:tcPr>
            <w:tcW w:type="dxa" w:w="43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Fotos y URL pública sin backend propio.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Montserrat" w:cs="Montserrat" w:eastAsia="Montserrat" w:hAnsi="Montserrat"/>
          <w:b/>
          <w:bCs/>
          <w:color w:val="1A3F6D"/>
          <w:sz w:val="30"/>
          <w:szCs w:val="30"/>
        </w:rPr>
        <w:t xml:space="preserve">3. Manual de Identidad General</w:t>
      </w:r>
    </w:p>
    <w:p>
      <w:pPr>
        <w:pStyle w:val="Heading2"/>
        <w:spacing w:after="100" w:before="240"/>
      </w:pPr>
      <w:r>
        <w:rPr>
          <w:rFonts w:ascii="Montserrat" w:cs="Montserrat" w:eastAsia="Montserrat" w:hAnsi="Montserrat"/>
          <w:b/>
          <w:bCs/>
          <w:color w:val="3E6FA5"/>
          <w:sz w:val="24"/>
          <w:szCs w:val="24"/>
        </w:rPr>
        <w:t xml:space="preserve">1. Nombre y Concepto de Marca</w:t>
      </w:r>
    </w:p>
    <w:p>
      <w:pPr>
        <w:spacing w:after="140"/>
        <w:jc w:val="center"/>
      </w:pPr>
      <w:r>
        <w:drawing>
          <wp:inline distT="0" distB="0" distL="0" distR="0">
            <wp:extent cx="142875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Inter" w:cs="Inter" w:eastAsia="Inter" w:hAnsi="Inter"/>
          <w:i/>
          <w:iCs/>
          <w:color w:val="5B6572"/>
          <w:sz w:val="17"/>
          <w:szCs w:val="17"/>
        </w:rPr>
        <w:t xml:space="preserve">Buddy — mascota oficial de AlphaECI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Nombre</w:t>
            </w:r>
          </w:p>
        </w:tc>
        <w:tc>
          <w:tcPr>
            <w:tcW w:type="dxa" w:w="7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AlphaECI</w:t>
            </w:r>
          </w:p>
        </w:tc>
      </w:tr>
      <w:tr>
        <w:tc>
          <w:tcPr>
            <w:tcW w:type="dxa" w:w="20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Institución</w:t>
            </w:r>
          </w:p>
        </w:tc>
        <w:tc>
          <w:tcPr>
            <w:tcW w:type="dxa" w:w="73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Escuela Colombiana de Ingeniería Julio Garavito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Tipo</w:t>
            </w:r>
          </w:p>
        </w:tc>
        <w:tc>
          <w:tcPr>
            <w:tcW w:type="dxa" w:w="7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Aplicación multiplataforma de comunidad universitaria (móvil, web y escritorio)</w:t>
            </w:r>
          </w:p>
        </w:tc>
      </w:tr>
      <w:tr>
        <w:tc>
          <w:tcPr>
            <w:tcW w:type="dxa" w:w="20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Versión</w:t>
            </w:r>
          </w:p>
        </w:tc>
        <w:tc>
          <w:tcPr>
            <w:tcW w:type="dxa" w:w="73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2026-1 · Activo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Slogan</w:t>
            </w:r>
          </w:p>
        </w:tc>
        <w:tc>
          <w:tcPr>
            <w:tcW w:type="dxa" w:w="7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Conecta, Comparte, Encuentra.</w:t>
            </w:r>
          </w:p>
        </w:tc>
      </w:tr>
      <w:tr>
        <w:tc>
          <w:tcPr>
            <w:tcW w:type="dxa" w:w="20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Mascota</w:t>
            </w:r>
          </w:p>
        </w:tc>
        <w:tc>
          <w:tcPr>
            <w:tcW w:type="dxa" w:w="73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Buddy — personaje de la marca; acompaña el onboarding y la gamificación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Equipo</w:t>
            </w:r>
          </w:p>
        </w:tc>
        <w:tc>
          <w:tcPr>
            <w:tcW w:type="dxa" w:w="7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Cybersapiens</w:t>
            </w:r>
          </w:p>
        </w:tc>
      </w:tr>
      <w:tr>
        <w:tc>
          <w:tcPr>
            <w:tcW w:type="dxa" w:w="20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Contexto</w:t>
            </w:r>
          </w:p>
        </w:tc>
        <w:tc>
          <w:tcPr>
            <w:tcW w:type="dxa" w:w="73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App para fomentar la convivencia y la salud mental y social de la comunidad ECI: explorar el campus, conocer personas afines, armar parches y fortalecer la red social universitaria.</w:t>
            </w:r>
          </w:p>
        </w:tc>
      </w:tr>
    </w:tbl>
    <w:p>
      <w:pPr>
        <w:pStyle w:val="Heading2"/>
        <w:spacing w:after="100" w:before="240"/>
      </w:pPr>
      <w:r>
        <w:rPr>
          <w:rFonts w:ascii="Montserrat" w:cs="Montserrat" w:eastAsia="Montserrat" w:hAnsi="Montserrat"/>
          <w:b/>
          <w:bCs/>
          <w:color w:val="3E6FA5"/>
          <w:sz w:val="24"/>
          <w:szCs w:val="24"/>
        </w:rPr>
        <w:t xml:space="preserve">2. Público Objetivo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Estudiantes de pregrado de la ECI que usan la app para conocer gente nueva, armar parches, seguir eventos del campus y liberarse del estrés académico.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67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Descubridor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Desliza tarjetas en Descubrir y envía solicitudes de conexión por afinidad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Parchero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Crea, busca y se une a parches; publica en el muro del parche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Seguidor de Eventos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Descubre eventos del campus y confirma asistencia (RSVP)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Coleccionista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Desbloquea monas, acumula XP y sube de nivel</w:t>
            </w:r>
          </w:p>
        </w:tc>
      </w:tr>
    </w:tbl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Todos los usuarios se autentican con correo institucional y verificación por código (OTP).</w:t>
      </w:r>
    </w:p>
    <w:p>
      <w:pPr>
        <w:pStyle w:val="Heading2"/>
        <w:spacing w:after="100" w:before="240"/>
      </w:pPr>
      <w:r>
        <w:rPr>
          <w:rFonts w:ascii="Montserrat" w:cs="Montserrat" w:eastAsia="Montserrat" w:hAnsi="Montserrat"/>
          <w:b/>
          <w:bCs/>
          <w:color w:val="3E6FA5"/>
          <w:sz w:val="24"/>
          <w:szCs w:val="24"/>
        </w:rPr>
        <w:t xml:space="preserve">3. Paleta de Colores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Paleta oficial de AlphaECI. Cada rol de color se fija de forma explícita en ambos modos; ningún widget usa colores hard-coded (todo vía Theme.of(context)).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Modo Claro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400"/>
        <w:gridCol w:w="1900"/>
        <w:gridCol w:w="2400"/>
        <w:gridCol w:w="3660"/>
      </w:tblGrid>
      <w:tr>
        <w:trPr>
          <w:tblHeader/>
        </w:trPr>
        <w:tc>
          <w:tcPr>
            <w:tcW w:type="dxa" w:w="1400"/>
            <w:shd w:fill="1A3F6D" w:color="auto" w:val="clear"/>
            <w:tcMar>
              <w:top w:type="dxa" w:w="60"/>
              <w:left w:type="dxa" w:w="110"/>
              <w:bottom w:type="dxa" w:w="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Muestra</w:t>
            </w:r>
          </w:p>
        </w:tc>
        <w:tc>
          <w:tcPr>
            <w:tcW w:type="dxa" w:w="1900"/>
            <w:shd w:fill="1A3F6D" w:color="auto" w:val="clear"/>
            <w:tcMar>
              <w:top w:type="dxa" w:w="60"/>
              <w:left w:type="dxa" w:w="110"/>
              <w:bottom w:type="dxa" w:w="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2400"/>
            <w:shd w:fill="1A3F6D" w:color="auto" w:val="clear"/>
            <w:tcMar>
              <w:top w:type="dxa" w:w="60"/>
              <w:left w:type="dxa" w:w="110"/>
              <w:bottom w:type="dxa" w:w="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3660"/>
            <w:shd w:fill="1A3F6D" w:color="auto" w:val="clear"/>
            <w:tcMar>
              <w:top w:type="dxa" w:w="60"/>
              <w:left w:type="dxa" w:w="110"/>
              <w:bottom w:type="dxa" w:w="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1400"/>
            <w:shd w:fill="1A3F6D" w:color="auto" w:val="clear"/>
          </w:tcPr>
          <w:p>
            <w: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#1A3F6D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Primario</w:t>
            </w:r>
          </w:p>
        </w:tc>
        <w:tc>
          <w:tcPr>
            <w:tcW w:type="dxa" w:w="366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Botones principales, accesos, acciones importantes</w:t>
            </w:r>
          </w:p>
        </w:tc>
      </w:tr>
      <w:tr>
        <w:tc>
          <w:tcPr>
            <w:tcW w:type="dxa" w:w="1400"/>
            <w:shd w:fill="3E6FA5" w:color="auto" w:val="clear"/>
          </w:tcPr>
          <w:p>
            <w: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#3E6FA5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Primario claro</w:t>
            </w:r>
          </w:p>
        </w:tc>
        <w:tc>
          <w:tcPr>
            <w:tcW w:type="dxa" w:w="366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Hover, enlaces, elementos interactivos</w:t>
            </w:r>
          </w:p>
        </w:tc>
      </w:tr>
      <w:tr>
        <w:tc>
          <w:tcPr>
            <w:tcW w:type="dxa" w:w="1400"/>
            <w:shd w:fill="6FA8DC" w:color="auto" w:val="clear"/>
          </w:tcPr>
          <w:p>
            <w: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#6FA8DC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Acento</w:t>
            </w:r>
          </w:p>
        </w:tc>
        <w:tc>
          <w:tcPr>
            <w:tcW w:type="dxa" w:w="366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Destacados sutiles, notificaciones, badges</w:t>
            </w:r>
          </w:p>
        </w:tc>
      </w:tr>
      <w:tr>
        <w:tc>
          <w:tcPr>
            <w:tcW w:type="dxa" w:w="1400"/>
            <w:shd w:fill="A6ADB6" w:color="auto" w:val="clear"/>
          </w:tcPr>
          <w:p>
            <w: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#A6ADB6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Gris secundario</w:t>
            </w:r>
          </w:p>
        </w:tc>
        <w:tc>
          <w:tcPr>
            <w:tcW w:type="dxa" w:w="366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Textos secundarios, íconos, bordes, divisores</w:t>
            </w:r>
          </w:p>
        </w:tc>
      </w:tr>
      <w:tr>
        <w:tc>
          <w:tcPr>
            <w:tcW w:type="dxa" w:w="1400"/>
            <w:shd w:fill="F6F7F9" w:color="auto" w:val="clear"/>
          </w:tcPr>
          <w:p>
            <w: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#F6F7F9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Fondo</w:t>
            </w:r>
          </w:p>
        </w:tc>
        <w:tc>
          <w:tcPr>
            <w:tcW w:type="dxa" w:w="366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Fondo principal de pantallas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#FFFFFF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Superficie</w:t>
            </w:r>
          </w:p>
        </w:tc>
        <w:tc>
          <w:tcPr>
            <w:tcW w:type="dxa" w:w="366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Tarjetas, modales, contenedores</w:t>
            </w:r>
          </w:p>
        </w:tc>
      </w:tr>
      <w:tr>
        <w:tc>
          <w:tcPr>
            <w:tcW w:type="dxa" w:w="1400"/>
            <w:shd w:fill="0F172A" w:color="auto" w:val="clear"/>
          </w:tcPr>
          <w:p>
            <w: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#0F172A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366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Textos principales, alta legibilidad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Modo Oscuro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400"/>
        <w:gridCol w:w="1900"/>
        <w:gridCol w:w="2400"/>
        <w:gridCol w:w="3660"/>
      </w:tblGrid>
      <w:tr>
        <w:trPr>
          <w:tblHeader/>
        </w:trPr>
        <w:tc>
          <w:tcPr>
            <w:tcW w:type="dxa" w:w="1400"/>
            <w:shd w:fill="1A3F6D" w:color="auto" w:val="clear"/>
            <w:tcMar>
              <w:top w:type="dxa" w:w="60"/>
              <w:left w:type="dxa" w:w="110"/>
              <w:bottom w:type="dxa" w:w="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Muestra</w:t>
            </w:r>
          </w:p>
        </w:tc>
        <w:tc>
          <w:tcPr>
            <w:tcW w:type="dxa" w:w="1900"/>
            <w:shd w:fill="1A3F6D" w:color="auto" w:val="clear"/>
            <w:tcMar>
              <w:top w:type="dxa" w:w="60"/>
              <w:left w:type="dxa" w:w="110"/>
              <w:bottom w:type="dxa" w:w="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2400"/>
            <w:shd w:fill="1A3F6D" w:color="auto" w:val="clear"/>
            <w:tcMar>
              <w:top w:type="dxa" w:w="60"/>
              <w:left w:type="dxa" w:w="110"/>
              <w:bottom w:type="dxa" w:w="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3660"/>
            <w:shd w:fill="1A3F6D" w:color="auto" w:val="clear"/>
            <w:tcMar>
              <w:top w:type="dxa" w:w="60"/>
              <w:left w:type="dxa" w:w="110"/>
              <w:bottom w:type="dxa" w:w="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1400"/>
            <w:shd w:fill="1E4A7D" w:color="auto" w:val="clear"/>
          </w:tcPr>
          <w:p>
            <w: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#1E4A7D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Primario</w:t>
            </w:r>
          </w:p>
        </w:tc>
        <w:tc>
          <w:tcPr>
            <w:tcW w:type="dxa" w:w="366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Botones principales sobre fondo oscuro</w:t>
            </w:r>
          </w:p>
        </w:tc>
      </w:tr>
      <w:tr>
        <w:tc>
          <w:tcPr>
            <w:tcW w:type="dxa" w:w="1400"/>
            <w:shd w:fill="39639A" w:color="auto" w:val="clear"/>
          </w:tcPr>
          <w:p>
            <w: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#39639A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Primario claro</w:t>
            </w:r>
          </w:p>
        </w:tc>
        <w:tc>
          <w:tcPr>
            <w:tcW w:type="dxa" w:w="366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Hover, enlaces, elementos interactivos</w:t>
            </w:r>
          </w:p>
        </w:tc>
      </w:tr>
      <w:tr>
        <w:tc>
          <w:tcPr>
            <w:tcW w:type="dxa" w:w="1400"/>
            <w:shd w:fill="5D95D1" w:color="auto" w:val="clear"/>
          </w:tcPr>
          <w:p>
            <w: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#5D95D1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Acento</w:t>
            </w:r>
          </w:p>
        </w:tc>
        <w:tc>
          <w:tcPr>
            <w:tcW w:type="dxa" w:w="366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Destacados, notificaciones, badges</w:t>
            </w:r>
          </w:p>
        </w:tc>
      </w:tr>
      <w:tr>
        <w:tc>
          <w:tcPr>
            <w:tcW w:type="dxa" w:w="1400"/>
            <w:shd w:fill="7B828C" w:color="auto" w:val="clear"/>
          </w:tcPr>
          <w:p>
            <w: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#7B828C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Gris secundario</w:t>
            </w:r>
          </w:p>
        </w:tc>
        <w:tc>
          <w:tcPr>
            <w:tcW w:type="dxa" w:w="366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Textos secundarios, íconos, bordes</w:t>
            </w:r>
          </w:p>
        </w:tc>
      </w:tr>
      <w:tr>
        <w:tc>
          <w:tcPr>
            <w:tcW w:type="dxa" w:w="1400"/>
            <w:shd w:fill="0E1117" w:color="auto" w:val="clear"/>
          </w:tcPr>
          <w:p>
            <w: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#0E1117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Fondo</w:t>
            </w:r>
          </w:p>
        </w:tc>
        <w:tc>
          <w:tcPr>
            <w:tcW w:type="dxa" w:w="366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Fondo principal (dark)</w:t>
            </w:r>
          </w:p>
        </w:tc>
      </w:tr>
      <w:tr>
        <w:tc>
          <w:tcPr>
            <w:tcW w:type="dxa" w:w="1400"/>
            <w:shd w:fill="161A22" w:color="auto" w:val="clear"/>
          </w:tcPr>
          <w:p>
            <w: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#161A22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Superficie</w:t>
            </w:r>
          </w:p>
        </w:tc>
        <w:tc>
          <w:tcPr>
            <w:tcW w:type="dxa" w:w="366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Tarjetas, modales, contenedores (dark)</w:t>
            </w:r>
          </w:p>
        </w:tc>
      </w:tr>
      <w:tr>
        <w:tc>
          <w:tcPr>
            <w:tcW w:type="dxa" w:w="1400"/>
            <w:shd w:fill="F1F5F9" w:color="auto" w:val="clear"/>
          </w:tcPr>
          <w:p>
            <w: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#F1F5F9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366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Textos principales, alta legibilidad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Colores Semánticos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400"/>
        <w:gridCol w:w="1900"/>
        <w:gridCol w:w="2400"/>
        <w:gridCol w:w="3660"/>
      </w:tblGrid>
      <w:tr>
        <w:trPr>
          <w:tblHeader/>
        </w:trPr>
        <w:tc>
          <w:tcPr>
            <w:tcW w:type="dxa" w:w="1400"/>
            <w:shd w:fill="1A3F6D" w:color="auto" w:val="clear"/>
            <w:tcMar>
              <w:top w:type="dxa" w:w="60"/>
              <w:left w:type="dxa" w:w="110"/>
              <w:bottom w:type="dxa" w:w="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Muestra</w:t>
            </w:r>
          </w:p>
        </w:tc>
        <w:tc>
          <w:tcPr>
            <w:tcW w:type="dxa" w:w="1900"/>
            <w:shd w:fill="1A3F6D" w:color="auto" w:val="clear"/>
            <w:tcMar>
              <w:top w:type="dxa" w:w="60"/>
              <w:left w:type="dxa" w:w="110"/>
              <w:bottom w:type="dxa" w:w="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2400"/>
            <w:shd w:fill="1A3F6D" w:color="auto" w:val="clear"/>
            <w:tcMar>
              <w:top w:type="dxa" w:w="60"/>
              <w:left w:type="dxa" w:w="110"/>
              <w:bottom w:type="dxa" w:w="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3660"/>
            <w:shd w:fill="1A3F6D" w:color="auto" w:val="clear"/>
            <w:tcMar>
              <w:top w:type="dxa" w:w="60"/>
              <w:left w:type="dxa" w:w="110"/>
              <w:bottom w:type="dxa" w:w="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1400"/>
            <w:shd w:fill="B3261E" w:color="auto" w:val="clear"/>
          </w:tcPr>
          <w:p>
            <w: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#B3261E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Error (claro)</w:t>
            </w:r>
          </w:p>
        </w:tc>
        <w:tc>
          <w:tcPr>
            <w:tcW w:type="dxa" w:w="366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Errores de formulario, acciones destructivas</w:t>
            </w:r>
          </w:p>
        </w:tc>
      </w:tr>
      <w:tr>
        <w:tc>
          <w:tcPr>
            <w:tcW w:type="dxa" w:w="1400"/>
            <w:shd w:fill="F2B8B5" w:color="auto" w:val="clear"/>
          </w:tcPr>
          <w:p>
            <w: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#F2B8B5</w:t>
            </w:r>
          </w:p>
        </w:tc>
        <w:tc>
          <w:tcPr>
            <w:tcW w:type="dxa" w:w="240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Error (oscuro)</w:t>
            </w:r>
          </w:p>
        </w:tc>
        <w:tc>
          <w:tcPr>
            <w:tcW w:type="dxa" w:w="3660"/>
            <w:tcMar>
              <w:top w:type="dxa" w:w="50"/>
              <w:left w:type="dxa" w:w="110"/>
              <w:bottom w:type="dxa" w:w="5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Errores en modo oscuro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rFonts w:ascii="Montserrat" w:cs="Montserrat" w:eastAsia="Montserrat" w:hAnsi="Montserrat"/>
          <w:b/>
          <w:bCs/>
          <w:color w:val="3E6FA5"/>
          <w:sz w:val="24"/>
          <w:szCs w:val="24"/>
        </w:rPr>
        <w:t xml:space="preserve">4. Tipografía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Dos familias cargadas con google_fonts, centralizadas en app_typography.dart.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Titulares: Montserrat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Fuente geométrica alineada con la identidad del logo. Se usa en encabezados, títulos de pantalla y elementos de marca.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Cuerpo: Inter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Alta legibilidad en tamaños pequeños; ideal para formularios y navegación donde el usuario lee rápido.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Escala Tipográfica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200"/>
        <w:gridCol w:w="1300"/>
        <w:gridCol w:w="2100"/>
        <w:gridCol w:w="1700"/>
        <w:gridCol w:w="2060"/>
      </w:tblGrid>
      <w:tr>
        <w:trPr>
          <w:tblHeader/>
        </w:trPr>
        <w:tc>
          <w:tcPr>
            <w:tcW w:type="dxa" w:w="22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13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Tamaño</w:t>
            </w:r>
          </w:p>
        </w:tc>
        <w:tc>
          <w:tcPr>
            <w:tcW w:type="dxa" w:w="21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17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20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displaySmall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36 px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ExtraBold (w800)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Montserrat</w:t>
            </w:r>
          </w:p>
        </w:tc>
        <w:tc>
          <w:tcPr>
            <w:tcW w:type="dxa" w:w="20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Títulos principales</w:t>
            </w:r>
          </w:p>
        </w:tc>
      </w:tr>
      <w:tr>
        <w:tc>
          <w:tcPr>
            <w:tcW w:type="dxa" w:w="22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headlineMedium</w:t>
            </w:r>
          </w:p>
        </w:tc>
        <w:tc>
          <w:tcPr>
            <w:tcW w:type="dxa" w:w="13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28 px</w:t>
            </w:r>
          </w:p>
        </w:tc>
        <w:tc>
          <w:tcPr>
            <w:tcW w:type="dxa" w:w="21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Bold (w700)</w:t>
            </w:r>
          </w:p>
        </w:tc>
        <w:tc>
          <w:tcPr>
            <w:tcW w:type="dxa" w:w="17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Montserrat</w:t>
            </w:r>
          </w:p>
        </w:tc>
        <w:tc>
          <w:tcPr>
            <w:tcW w:type="dxa" w:w="2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Encabezados grandes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headlineSmall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24 px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Bold (w700)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Montserrat</w:t>
            </w:r>
          </w:p>
        </w:tc>
        <w:tc>
          <w:tcPr>
            <w:tcW w:type="dxa" w:w="20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Subtítulos</w:t>
            </w:r>
          </w:p>
        </w:tc>
      </w:tr>
      <w:tr>
        <w:tc>
          <w:tcPr>
            <w:tcW w:type="dxa" w:w="22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titleLarge</w:t>
            </w:r>
          </w:p>
        </w:tc>
        <w:tc>
          <w:tcPr>
            <w:tcW w:type="dxa" w:w="13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20 px</w:t>
            </w:r>
          </w:p>
        </w:tc>
        <w:tc>
          <w:tcPr>
            <w:tcW w:type="dxa" w:w="21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Semibold (w600)</w:t>
            </w:r>
          </w:p>
        </w:tc>
        <w:tc>
          <w:tcPr>
            <w:tcW w:type="dxa" w:w="17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Montserrat</w:t>
            </w:r>
          </w:p>
        </w:tc>
        <w:tc>
          <w:tcPr>
            <w:tcW w:type="dxa" w:w="2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AppBar / card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bodyLarge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16 px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Regular (w400)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Inter</w:t>
            </w:r>
          </w:p>
        </w:tc>
        <w:tc>
          <w:tcPr>
            <w:tcW w:type="dxa" w:w="20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Lectura principal</w:t>
            </w:r>
          </w:p>
        </w:tc>
      </w:tr>
      <w:tr>
        <w:tc>
          <w:tcPr>
            <w:tcW w:type="dxa" w:w="22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bodyMedium</w:t>
            </w:r>
          </w:p>
        </w:tc>
        <w:tc>
          <w:tcPr>
            <w:tcW w:type="dxa" w:w="13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14 px</w:t>
            </w:r>
          </w:p>
        </w:tc>
        <w:tc>
          <w:tcPr>
            <w:tcW w:type="dxa" w:w="21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Regular (w400)</w:t>
            </w:r>
          </w:p>
        </w:tc>
        <w:tc>
          <w:tcPr>
            <w:tcW w:type="dxa" w:w="17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Inter</w:t>
            </w:r>
          </w:p>
        </w:tc>
        <w:tc>
          <w:tcPr>
            <w:tcW w:type="dxa" w:w="2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Texto secundario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bodySmall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12 px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Regular (w400)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Inter</w:t>
            </w:r>
          </w:p>
        </w:tc>
        <w:tc>
          <w:tcPr>
            <w:tcW w:type="dxa" w:w="20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Metadatos, hints</w:t>
            </w:r>
          </w:p>
        </w:tc>
      </w:tr>
      <w:tr>
        <w:tc>
          <w:tcPr>
            <w:tcW w:type="dxa" w:w="22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labelLarge</w:t>
            </w:r>
          </w:p>
        </w:tc>
        <w:tc>
          <w:tcPr>
            <w:tcW w:type="dxa" w:w="13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14 px</w:t>
            </w:r>
          </w:p>
        </w:tc>
        <w:tc>
          <w:tcPr>
            <w:tcW w:type="dxa" w:w="21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Semibold (w600)</w:t>
            </w:r>
          </w:p>
        </w:tc>
        <w:tc>
          <w:tcPr>
            <w:tcW w:type="dxa" w:w="17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Inter</w:t>
            </w:r>
          </w:p>
        </w:tc>
        <w:tc>
          <w:tcPr>
            <w:tcW w:type="dxa" w:w="2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Botones y chips</w:t>
            </w:r>
          </w:p>
        </w:tc>
      </w:tr>
    </w:tbl>
    <w:p>
      <w:pPr>
        <w:pStyle w:val="Heading2"/>
        <w:spacing w:after="100" w:before="240"/>
      </w:pPr>
      <w:r>
        <w:rPr>
          <w:rFonts w:ascii="Montserrat" w:cs="Montserrat" w:eastAsia="Montserrat" w:hAnsi="Montserrat"/>
          <w:b/>
          <w:bCs/>
          <w:color w:val="3E6FA5"/>
          <w:sz w:val="24"/>
          <w:szCs w:val="24"/>
        </w:rPr>
        <w:t xml:space="preserve">5. Fuentes Visuales de Referencia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Descubrir (tarjetas deslizables) toma inspiración de patrones de match; el feed de publicaciones, de redes sociales de tarjetas; el chat, de apps de mensajería en tiempo real; la navegación, de barras y rieles adaptativos. Las referencias no implican copia de interfaces, sino adopción de patrones reconocidos adaptados a AlphaECI para maximizar usabilidad.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Montserrat" w:cs="Montserrat" w:eastAsia="Montserrat" w:hAnsi="Montserrat"/>
          <w:b/>
          <w:bCs/>
          <w:color w:val="1A3F6D"/>
          <w:sz w:val="30"/>
          <w:szCs w:val="30"/>
        </w:rPr>
        <w:t xml:space="preserve">4. Modelo de Navegación de la Aplicación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La navegación usa go_router con un redirect global que observa el estado de sesión (authControllerProvider): sin sesión redirige a /login; con sesión saca al usuario de splash y de las pantallas públicas hacia /home. En pantallas anchas el scaffold conmuta NavigationBar inferior ↔ NavigationRail lateral.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Navegación principal (Home)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La barra/riel de Home ofrece 7 destinos: Inicio (feed de publicaciones), Parches, Descubrir (matching), Matches (conexiones), Eventos, Monas y Perfil. La AppBar da acceso a Chats, Notificaciones (con badge), Mapa de parches y Cerrar sesión.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Rutas (go_router)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3000"/>
        <w:gridCol w:w="3860"/>
        <w:gridCol w:w="2500"/>
      </w:tblGrid>
      <w:tr>
        <w:trPr>
          <w:tblHeader/>
        </w:trPr>
        <w:tc>
          <w:tcPr>
            <w:tcW w:type="dxa" w:w="30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38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25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Acceso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/splash</w:t>
            </w:r>
          </w:p>
        </w:tc>
        <w:tc>
          <w:tcPr>
            <w:tcW w:type="dxa" w:w="3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Splash / restauración de sesión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/login</w:t>
            </w:r>
          </w:p>
        </w:tc>
        <w:tc>
          <w:tcPr>
            <w:tcW w:type="dxa" w:w="38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Inicio de sesión</w:t>
            </w:r>
          </w:p>
        </w:tc>
        <w:tc>
          <w:tcPr>
            <w:tcW w:type="dxa" w:w="25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/register</w:t>
            </w:r>
          </w:p>
        </w:tc>
        <w:tc>
          <w:tcPr>
            <w:tcW w:type="dxa" w:w="3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Crear cuenta (correo + contraseña)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/otp</w:t>
            </w:r>
          </w:p>
        </w:tc>
        <w:tc>
          <w:tcPr>
            <w:tcW w:type="dxa" w:w="38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Verificación por código</w:t>
            </w:r>
          </w:p>
        </w:tc>
        <w:tc>
          <w:tcPr>
            <w:tcW w:type="dxa" w:w="25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/forgot-password</w:t>
            </w:r>
          </w:p>
        </w:tc>
        <w:tc>
          <w:tcPr>
            <w:tcW w:type="dxa" w:w="3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Recuperar contraseña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/complete-profile</w:t>
            </w:r>
          </w:p>
        </w:tc>
        <w:tc>
          <w:tcPr>
            <w:tcW w:type="dxa" w:w="38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Completar perfil e intereses</w:t>
            </w:r>
          </w:p>
        </w:tc>
        <w:tc>
          <w:tcPr>
            <w:tcW w:type="dxa" w:w="25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/home</w:t>
            </w:r>
          </w:p>
        </w:tc>
        <w:tc>
          <w:tcPr>
            <w:tcW w:type="dxa" w:w="3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Home (Inicio/Parches/Descubrir/Matches/Eventos/Monas/Perfil)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/profile/edit</w:t>
            </w:r>
          </w:p>
        </w:tc>
        <w:tc>
          <w:tcPr>
            <w:tcW w:type="dxa" w:w="38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Editar perfil</w:t>
            </w:r>
          </w:p>
        </w:tc>
        <w:tc>
          <w:tcPr>
            <w:tcW w:type="dxa" w:w="25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/parches/create</w:t>
            </w:r>
          </w:p>
        </w:tc>
        <w:tc>
          <w:tcPr>
            <w:tcW w:type="dxa" w:w="3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Crear parche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/parches/:id</w:t>
            </w:r>
          </w:p>
        </w:tc>
        <w:tc>
          <w:tcPr>
            <w:tcW w:type="dxa" w:w="38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Detalle de parche</w:t>
            </w:r>
          </w:p>
        </w:tc>
        <w:tc>
          <w:tcPr>
            <w:tcW w:type="dxa" w:w="25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/chats · /chats/:roomId</w:t>
            </w:r>
          </w:p>
        </w:tc>
        <w:tc>
          <w:tcPr>
            <w:tcW w:type="dxa" w:w="3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Lista de chats · conversación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/monas</w:t>
            </w:r>
          </w:p>
        </w:tc>
        <w:tc>
          <w:tcPr>
            <w:tcW w:type="dxa" w:w="38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Álbum de Monas</w:t>
            </w:r>
          </w:p>
        </w:tc>
        <w:tc>
          <w:tcPr>
            <w:tcW w:type="dxa" w:w="25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/dashboard</w:t>
            </w:r>
          </w:p>
        </w:tc>
        <w:tc>
          <w:tcPr>
            <w:tcW w:type="dxa" w:w="3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Mi Dashboard (estadísticas)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/bienestar</w:t>
            </w:r>
          </w:p>
        </w:tc>
        <w:tc>
          <w:tcPr>
            <w:tcW w:type="dxa" w:w="38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Bienestar</w:t>
            </w:r>
          </w:p>
        </w:tc>
        <w:tc>
          <w:tcPr>
            <w:tcW w:type="dxa" w:w="25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/zona</w:t>
            </w:r>
          </w:p>
        </w:tc>
        <w:tc>
          <w:tcPr>
            <w:tcW w:type="dxa" w:w="3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Mi zona del campus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38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25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/users/:id</w:t>
            </w:r>
          </w:p>
        </w:tc>
        <w:tc>
          <w:tcPr>
            <w:tcW w:type="dxa" w:w="3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Perfil público de otro usuario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Autenticado</w:t>
            </w:r>
          </w:p>
        </w:tc>
      </w:tr>
    </w:tbl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/>
          <w:iCs/>
          <w:color w:val="0F172A"/>
          <w:sz w:val="21"/>
          <w:szCs w:val="21"/>
        </w:rPr>
        <w:t xml:space="preserve">El diagrama de navegación completo se entrega aparte en formato draw.io (Navegacion_AlphaECI.drawio).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Montserrat" w:cs="Montserrat" w:eastAsia="Montserrat" w:hAnsi="Montserrat"/>
          <w:b/>
          <w:bCs/>
          <w:color w:val="1A3F6D"/>
          <w:sz w:val="30"/>
          <w:szCs w:val="30"/>
        </w:rPr>
        <w:t xml:space="preserve">5. Documentos de Diseño de Cada Módulo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Cada módulo sigue la misma plantilla: nombre, actores y funcionalidades, flujo/pantallas, funcionalidades implementadas, endpoints, dependencias, manejo de errores e historial. Los recuadros son espacios reservados para las capturas (tema claro y oscuro) que el equipo adjuntará. Textos, campos y enums provienen del código real del frontend.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Montserrat" w:cs="Montserrat" w:eastAsia="Montserrat" w:hAnsi="Montserrat"/>
          <w:b/>
          <w:bCs/>
          <w:color w:val="3E6FA5"/>
          <w:sz w:val="24"/>
          <w:szCs w:val="24"/>
        </w:rPr>
        <w:t xml:space="preserve">1. Autenticación e Identidad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1. Nombre del Módulo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Módulo de Identidad — se apoya en identity-service (emite JWT: accessToken, refreshToken, tokenType).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2. Actores y Funcionalidades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61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Estudiante (no autenticado)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Crear cuenta, verificar correo por código, iniciar sesión, recuperar contraseña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Estudiante (autenticado)</w:t>
            </w:r>
          </w:p>
        </w:tc>
        <w:tc>
          <w:tcPr>
            <w:tcW w:type="dxa" w:w="61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Completar perfil e intereses tras verificar el correo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3. Flujo de Pantallas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El registro son 3 pantallas encadenadas (no un stepper de 4 pasos): Crear cuenta → Verificar correo → Completar perfil.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67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Contenido real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Crear cuenta (/register)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Correo institucional, Contraseña, Confirmar contraseña. Botón «Enviar código». Enlace «Ya tengo cuenta».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Verificar correo (/otp)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Campo «Código de verificación» enviado al correo. Botones «Verificar» y «Reenviar código». verify-otp devuelve tokens: el usuario queda autenticado.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Completar perfil (/complete-profile)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Nombre completo, Género (dropdown: MASCULINO/FEMENINO/OTRO/PREFIERO_NO_DECIR), Carrera (texto libre), Semestre (entrada numérica manual), Carnet, Biografía (opcional) e intereses (mínimo 1). Botón «Finalizar registro» o «Completar después».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Iniciar sesión (/login)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Correo institucional, Contraseña, «¿Olvidaste tu contraseña?», botón «Iniciar sesión», enlace «¿No tienes cuenta? Regístrate».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Recuperar contraseña (/forgot-password)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Correo institucional → «Enviar código»; luego Código + Nueva contraseña → «Restablecer contraseña». Enlace «Volver».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4. Funcionalidades Implementadas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Validación de correo institucional y confirmación de contraseña («Las contraseñas no coinciden.»).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Verificación por código (OTP) con reenvío.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Sesión automática al verificar el código (verify-otp devuelve tokens).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Perfil diferible: «Completar después» permite entrar y completar luego desde Perfil.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Semestre por entrada numérica manual (no selector de chips).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Selección de intereses del catálogo del backend (mínimo 1).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Modo claro / oscuro.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Endpoints (identity-service, /api/v1/auth): init-verification, verify-otp, resend-otp, login, refresh, logout, forgot-password, reset-password.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5. Dependencias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Relación</w:t>
            </w:r>
          </w:p>
        </w:tc>
        <w:tc>
          <w:tcPr>
            <w:tcW w:type="dxa" w:w="67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Identidad → Todos (JWT)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El JWT autoriza toda petición (Authorization: Bearer &lt;JWT&gt;); el gateway inyecta X-User-Id.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Identidad → Matching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Carrera, semestre e intereses del perfil alimentan el motor de afinidad.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6. Pantallas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Iniciar sesión — Tema claro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Iniciar sesión — Tema oscuro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Crear cuenta — Tema claro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Crear cuenta — Tema oscuro</w:t>
            </w:r>
          </w:p>
        </w:tc>
      </w:tr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Verificar correo — Tema claro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Verificar correo — Tema oscuro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Completar perfil · Paso 1 — Tema claro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Completar perfil · Paso 1 — Tema oscuro</w:t>
            </w:r>
          </w:p>
        </w:tc>
      </w:tr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Completar perfil · Paso 2 — Tema claro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Completar perfil · Paso 2 — Tema oscuro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7. Manejo de Errores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63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Comportamiento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Contraseñas no coinciden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Mensaje inline «Las contraseñas no coinciden.»; botón deshabilitado.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Código inválido</w:t>
            </w:r>
          </w:p>
        </w:tc>
        <w:tc>
          <w:tcPr>
            <w:tcW w:type="dxa" w:w="63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Validators.otp marca el campo; permite reenviar.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Correo inválido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Validación de dominio institucional en el campo.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Sin intereses al finalizar</w:t>
            </w:r>
          </w:p>
        </w:tc>
        <w:tc>
          <w:tcPr>
            <w:tcW w:type="dxa" w:w="63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«Elige al menos un interés para terminar tu registro.»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8. Historial de Revisión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300"/>
        <w:gridCol w:w="1300"/>
        <w:gridCol w:w="2400"/>
        <w:gridCol w:w="4360"/>
      </w:tblGrid>
      <w:tr>
        <w:trPr>
          <w:tblHeader/>
        </w:trPr>
        <w:tc>
          <w:tcPr>
            <w:tcW w:type="dxa" w:w="13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3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4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43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2026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Cybersapiens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Versión inicial del módulo de Identidad sobre Flutter.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rFonts w:ascii="Montserrat" w:cs="Montserrat" w:eastAsia="Montserrat" w:hAnsi="Montserrat"/>
          <w:b/>
          <w:bCs/>
          <w:color w:val="3E6FA5"/>
          <w:sz w:val="24"/>
          <w:szCs w:val="24"/>
        </w:rPr>
        <w:t xml:space="preserve">2. Perfil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1. Nombre del Módulo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Módulo de Perfil — se apoya en profile-service (/api/v1/users). El perfil es también el hub de accesos del estudiante.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2. Actores y Funcionalidades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67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Estudiante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Ver su perfil (nivel, XP, intereses, bio, nº de conexiones)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Estudiante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Editar datos, foto, género y privacidad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Estudiante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Acceder a Mis Monas, Mi Dashboard, Bienestar, Mi zona y Apariencia (tema)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Estudiante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Ver el perfil público de otro y enviarle solicitud de conexión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3. Pantallas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67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Contenido real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Mi Perfil (/home → Perfil)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Botón «Editar perfil»; Nivel y XP; «Mis intereses»; «Sobre mí» (bio); «N conexiones»; accesos: «Mis Monas», «Mi Dashboard», «Bienestar», «Mi zona del campus», «Apariencia».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Editar Perfil (/profile/edit)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Datos, foto, Género (MALE/FEMALE/OTHER/PREFER_NOT_TO_SAY) y Privacidad (PUBLIC/MATCH_ONLY/PRIVATE). Confirmación «Perfil actualizado ✨».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Perfil Público (/users/:id)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Datos según privacidad; botón «Enviar solicitud de conexión».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4. Funcionalidades / Endpoints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Consultar y actualizar perfil, foto (Firebase Storage), tags/intereses, y ajuste de privacidad. Endpoints: GET /:userId, PATCH /:userId/student, DELETE /:userId, GET|POST /:userId/friends, POST|GET /:userId/profile-image, GET|POST|DELETE /:userId/tags.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5. Dependencias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5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Dependencia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Firebase Storage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Foto de perfil</w:t>
            </w:r>
          </w:p>
        </w:tc>
      </w:tr>
      <w:tr>
        <w:tc>
          <w:tcPr>
            <w:tcW w:type="dxa" w:w="28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Matching</w:t>
            </w:r>
          </w:p>
        </w:tc>
        <w:tc>
          <w:tcPr>
            <w:tcW w:type="dxa" w:w="65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Los intereses alimentan la afinidad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Gamificación / Stats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Nivel, XP y monas se muestran en el perfil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6. Pantallas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Mi Perfil — Tema claro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Mi Perfil — Tema oscuro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Editar Perfil — Tema claro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Editar Perfil — Tema oscuro</w:t>
            </w:r>
          </w:p>
        </w:tc>
      </w:tr>
      <w:tr>
        <w:tc>
          <w:tcPr>
            <w:tcW w:type="dxa" w:w="4680"/>
            <w:tcBorders>
              <w:top w:val="dashed" w:color="B4C0CE" w:sz="8"/>
              <w:left w:val="dashed" w:color="B4C0CE" w:sz="8"/>
              <w:bottom w:val="dashed" w:color="B4C0CE" w:sz="8"/>
              <w:right w:val="dashed" w:color="B4C0CE" w:sz="8"/>
            </w:tcBorders>
            <w:shd w:fill="E8ECF1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Inter" w:cs="Inter" w:eastAsia="Inter" w:hAnsi="Inter"/>
                <w:b/>
                <w:bCs/>
                <w:color w:val="3E6FA5"/>
                <w:sz w:val="18"/>
                <w:szCs w:val="18"/>
              </w:rPr>
              <w:t xml:space="preserve">Captura pendiente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Perfil Público — Tema claro</w:t>
            </w:r>
          </w:p>
        </w:tc>
        <w:tc>
          <w:tcPr>
            <w:tcW w:type="dxa" w:w="4680"/>
            <w:tcBorders>
              <w:top w:val="dashed" w:color="B4C0CE" w:sz="8"/>
              <w:left w:val="dashed" w:color="B4C0CE" w:sz="8"/>
              <w:bottom w:val="dashed" w:color="B4C0CE" w:sz="8"/>
              <w:right w:val="dashed" w:color="B4C0CE" w:sz="8"/>
            </w:tcBorders>
            <w:shd w:fill="E8ECF1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Inter" w:cs="Inter" w:eastAsia="Inter" w:hAnsi="Inter"/>
                <w:b/>
                <w:bCs/>
                <w:color w:val="3E6FA5"/>
                <w:sz w:val="18"/>
                <w:szCs w:val="18"/>
              </w:rPr>
              <w:t xml:space="preserve">Captura pendiente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Perfil Público — Tema oscuro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7. Manejo de Errores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59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Catálogo de intereses no carga</w:t>
            </w:r>
          </w:p>
        </w:tc>
        <w:tc>
          <w:tcPr>
            <w:tcW w:type="dxa" w:w="5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Mensaje de error; se puede reintentar o continuar sin tags</w:t>
            </w:r>
          </w:p>
        </w:tc>
      </w:tr>
      <w:tr>
        <w:tc>
          <w:tcPr>
            <w:tcW w:type="dxa" w:w="34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Foto supera el límite</w:t>
            </w:r>
          </w:p>
        </w:tc>
        <w:tc>
          <w:tcPr>
            <w:tcW w:type="dxa" w:w="59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Se rechaza la subida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8. Historial de Revisión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300"/>
        <w:gridCol w:w="1300"/>
        <w:gridCol w:w="2400"/>
        <w:gridCol w:w="4360"/>
      </w:tblGrid>
      <w:tr>
        <w:trPr>
          <w:tblHeader/>
        </w:trPr>
        <w:tc>
          <w:tcPr>
            <w:tcW w:type="dxa" w:w="13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3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4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43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2026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Cybersapiens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Versión inicial del módulo de Perfil (hub + edición + perfil público).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rFonts w:ascii="Montserrat" w:cs="Montserrat" w:eastAsia="Montserrat" w:hAnsi="Montserrat"/>
          <w:b/>
          <w:bCs/>
          <w:color w:val="3E6FA5"/>
          <w:sz w:val="24"/>
          <w:szCs w:val="24"/>
        </w:rPr>
        <w:t xml:space="preserve">3. Matching Social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1. Nombre del Módulo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Módulo de Matching y Conexiones — cubre Descubrir (afinidad) y Matches (solicitudes y amistades). Se apoya en matching-service y en chat-service (conexiones).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2. Actores y Funcionalidades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67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Estudiante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En Descubrir: ver tarjetas de personas afines con % de afinidad y desglose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Estudiante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Deslizar/pulsar «Conectar» o «Pasar»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Estudiante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En Matches: ver solicitudes Recibidas y Enviadas, y sus Amistades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Estudiante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Aceptar/rechazar solicitudes; bloquear, reportar o eliminar amistad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3. Pantallas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67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Contenido real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Descubrir (/home → Descubrir)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Tarjeta por candidato con % «afinidad» y desglose «Intereses / Académico / Horario». Botones «Pasar» y «Conectar». Al conectar: «Solicitud enviada a X 🚀». Match mutuo: diálogo «Tú y X quieren conectar» → «¡Genial!». Vacío: «No hay más personas por ahora».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Matches (/home → Matches)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Tabs «Recibidas», «Enviadas», «Amistades». En Recibidas: «Aceptar» / «Rechazar». Menú «Opciones» sobre una amistad: «Bloquear», «Reportar», «Eliminar amistad» (rehacer disponible).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4. Funcionalidades / Score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El feed de Descubrir se ordena por afinidad; la tarjeta muestra el desglose por Intereses, Académico y Horario. Las solicitudes de conexión se gestionan en Matches. Endpoints: GET /recommendations/{userId}, POST /recommendations/{userId}/filtered, matches y /status; conexiones vía chat-service (connections/request, connections/respond, connections).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5. Dependencias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7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Dependencia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Perfil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Intereses y datos académicos alimentan la afinidad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Privacidad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Solo aparecen perfiles PUBLIC o MATCH_ONLY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Chat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Una conexión aceptada habilita el chat directo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6. Pantallas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Descubrir — Tema claro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Descubrir — Tema oscuro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Matches — Tema claro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Matches — Tema oscuro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7. Manejo de Errores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61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Sin candidatos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«No hay más personas por ahora. Agrega intereses…» + «Buscar de nuevo»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Solicitud rechazada</w:t>
            </w:r>
          </w:p>
        </w:tc>
        <w:tc>
          <w:tcPr>
            <w:tcW w:type="dxa" w:w="61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Toast «Solicitud rechazada.»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Bloquear / reportar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Diálogo de confirmación; reporte al equipo de convivencia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8. Historial de Revisión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300"/>
        <w:gridCol w:w="1300"/>
        <w:gridCol w:w="2400"/>
        <w:gridCol w:w="4360"/>
      </w:tblGrid>
      <w:tr>
        <w:trPr>
          <w:tblHeader/>
        </w:trPr>
        <w:tc>
          <w:tcPr>
            <w:tcW w:type="dxa" w:w="13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3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4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43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2026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Cybersapiens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Versión inicial de Matching (Descubrir + Matches + conexiones).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rFonts w:ascii="Montserrat" w:cs="Montserrat" w:eastAsia="Montserrat" w:hAnsi="Montserrat"/>
          <w:b/>
          <w:bCs/>
          <w:color w:val="3E6FA5"/>
          <w:sz w:val="24"/>
          <w:szCs w:val="24"/>
        </w:rPr>
        <w:t xml:space="preserve">4. Mi Zona del Campus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1. Nombre del Módulo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Módulo de Zona del Campus — se apoya en GeoService (/api/zone). Importante: la ubicación es por selección manual de zona, sin GPS.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2. Actores y Funcionalidades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67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Estudiante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Elegir manualmente su zona habitual del campus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Estudiante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Activar/desactivar «Compartir mi zona»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Estudiante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Ver parches activos cercanos sobre el mapa OpenStreetMap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3. Pantalla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Pantalla «Mi zona del campus» (/zona): texto guía «Selecciona dónde sueles estar. Sin GPS: tú eliges la zona». Catálogo de zonas: ZONA_NORTE, ZONA_SUR, BIBLIOTECA, CAFETERIA_CENTRAL, EDIFICIO_D, CANCHAS. Toggle «Compartir mi zona» («Apágalo y tu zona se borra»). Mapa OpenStreetMap con pines de colores = parches activos (tócalos para abrirlos). Botón «Guardar zona» → «Zona actualizada 📍».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4. Funcionalidades / Endpoints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Selección manual de zona del campus (sin GPS, sin permisos de ubicación).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Compartir zona opcional; al apagar, la zona se borra.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Mapa del campus (flutter_map + OpenStreetMap) con parches activos como pines.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Sección «Parches cerca de ti».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Endpoints: POST /api/zone (guardar), GET /api/zone/me, GET /api/zone/catalog.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5. Dependencias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7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Dependencia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Parches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Los pines del mapa son parches activos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Matching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La zona puede priorizar sugerencias cercanas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6. Pantalla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Mi zona del campus — Tema claro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Mi zona del campus — Tema oscuro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7. Manejo de Errores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63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Guardar sin elegir zona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«Elige una zona primero.»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Catálogo no carga</w:t>
            </w:r>
          </w:p>
        </w:tc>
        <w:tc>
          <w:tcPr>
            <w:tcW w:type="dxa" w:w="63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«No se pudo cargar el catálogo de zonas.»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8. Historial de Revisión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300"/>
        <w:gridCol w:w="1300"/>
        <w:gridCol w:w="2400"/>
        <w:gridCol w:w="4360"/>
      </w:tblGrid>
      <w:tr>
        <w:trPr>
          <w:tblHeader/>
        </w:trPr>
        <w:tc>
          <w:tcPr>
            <w:tcW w:type="dxa" w:w="13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3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4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43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2026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Cybersapiens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Versión inicial de Mi Zona del Campus (selección manual, sin GPS).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rFonts w:ascii="Montserrat" w:cs="Montserrat" w:eastAsia="Montserrat" w:hAnsi="Montserrat"/>
          <w:b/>
          <w:bCs/>
          <w:color w:val="3E6FA5"/>
          <w:sz w:val="24"/>
          <w:szCs w:val="24"/>
        </w:rPr>
        <w:t xml:space="preserve">5. Gestión de Parches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1. Nombre del Módulo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Módulo de Parches — feed, búsqueda, creación, unión, invitaciones y muro. Se apoya en Parches-Service (/api/parches). El «Inicio» de Home es el feed de publicaciones de los parches.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2. Actores y Funcionalidades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69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Estudiante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Buscar parches y filtrar (Todos / Creados por mí / Mis parches)</w:t>
            </w:r>
          </w:p>
        </w:tc>
      </w:tr>
      <w:tr>
        <w:tc>
          <w:tcPr>
            <w:tcW w:type="dxa" w:w="24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Estudiante</w:t>
            </w:r>
          </w:p>
        </w:tc>
        <w:tc>
          <w:tcPr>
            <w:tcW w:type="dxa" w:w="69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Crear parche público o privado e invitar amistades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Estudiante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Unirse a un parche y publicar en su muro</w:t>
            </w:r>
          </w:p>
        </w:tc>
      </w:tr>
      <w:tr>
        <w:tc>
          <w:tcPr>
            <w:tcW w:type="dxa" w:w="24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Capitán (creador)</w:t>
            </w:r>
          </w:p>
        </w:tc>
        <w:tc>
          <w:tcPr>
            <w:tcW w:type="dxa" w:w="69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Gestionar su parche e invitar miembros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3. Pantallas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67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Contenido real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Parches (/home → Parches)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Categorías: DEPORTE, ESTUDIO, JUEGOS, CULTURA, COMIDA. Buscador «Buscar parches…». Filtros: «Todos», «Creados por mí», «Mis parches». Botón «Crear parche».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Crear Parche (/parches/create)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Nombre del parche, Descripción, «Lugar del campus» (dropdown), «Categoría» (dropdown), Fecha, Hora, «Cupo máximo (2-30)» (default 5), toggle «Parche privado» («Solo se entra con invitación»), «Invitar amistades». Tipo PUBLIC/PRIVATE.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Detalle de Parche (/parches/:id)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Botón «Unirme al parche» / «Parche lleno» / «Eres parte de este parche». «Miembros (n/cupo)». Roles: CREATOR = «Capitán», resto «Estudiante». «Muro del parche» con «Me gusta» y «Comentar». «Invitar» amistades. «Enviar invitación».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4. Funcionalidades / Endpoints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Feed y búsqueda con filtros; creación con cupo 2-30; unión/salida; invitaciones a amistades; muro de publicaciones con reacciones y comentarios. Endpoints: POST /api/parches, GET /api/parches (búsqueda), POST /api/parches/{id}/join, POST|GET /api/parches/{id}/posts, GET /api/parches/{id}/members, POST /api/invitations, POST /api/posts/{postId}/comments, POST /api/posts/{postId}/reactions.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5. Dependencias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7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Dependencia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Matching / Conexiones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Solo se invita a amistades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Chat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Cada parche tiene su chat grupal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Zona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Los parches aparecen como pines en el mapa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Gamificación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Participar suma XP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6. Pantallas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Parches (feed) — Tema claro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Parches (feed) — Tema oscuro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Crear Parche — Tema claro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Crear Parche — Tema oscuro</w:t>
            </w:r>
          </w:p>
        </w:tc>
      </w:tr>
      <w:tr>
        <w:tc>
          <w:tcPr>
            <w:tcW w:type="dxa" w:w="4680"/>
            <w:tcBorders>
              <w:top w:val="dashed" w:color="B4C0CE" w:sz="8"/>
              <w:left w:val="dashed" w:color="B4C0CE" w:sz="8"/>
              <w:bottom w:val="dashed" w:color="B4C0CE" w:sz="8"/>
              <w:right w:val="dashed" w:color="B4C0CE" w:sz="8"/>
            </w:tcBorders>
            <w:shd w:fill="E8ECF1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Inter" w:cs="Inter" w:eastAsia="Inter" w:hAnsi="Inter"/>
                <w:b/>
                <w:bCs/>
                <w:color w:val="3E6FA5"/>
                <w:sz w:val="18"/>
                <w:szCs w:val="18"/>
              </w:rPr>
              <w:t xml:space="preserve">Captura pendiente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Detalle de Parche — Tema claro</w:t>
            </w:r>
          </w:p>
        </w:tc>
        <w:tc>
          <w:tcPr>
            <w:tcW w:type="dxa" w:w="4680"/>
            <w:tcBorders>
              <w:top w:val="dashed" w:color="B4C0CE" w:sz="8"/>
              <w:left w:val="dashed" w:color="B4C0CE" w:sz="8"/>
              <w:bottom w:val="dashed" w:color="B4C0CE" w:sz="8"/>
              <w:right w:val="dashed" w:color="B4C0CE" w:sz="8"/>
            </w:tcBorders>
            <w:shd w:fill="E8ECF1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Inter" w:cs="Inter" w:eastAsia="Inter" w:hAnsi="Inter"/>
                <w:b/>
                <w:bCs/>
                <w:color w:val="3E6FA5"/>
                <w:sz w:val="18"/>
                <w:szCs w:val="18"/>
              </w:rPr>
              <w:t xml:space="preserve">Captura pendiente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Detalle de Parche — Tema oscuro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7. Manejo de Errores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63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Cupo fuera de rango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«Cupo entre 2 y 30.»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Parche lleno</w:t>
            </w:r>
          </w:p>
        </w:tc>
        <w:tc>
          <w:tcPr>
            <w:tcW w:type="dxa" w:w="63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Botón «Parche lleno» (deshabilitado)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Sin amistades para invitar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«Aún no tienes amistades. Conecta en Descubrir para poder invitar.»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8. Historial de Revisión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300"/>
        <w:gridCol w:w="1300"/>
        <w:gridCol w:w="2400"/>
        <w:gridCol w:w="4360"/>
      </w:tblGrid>
      <w:tr>
        <w:trPr>
          <w:tblHeader/>
        </w:trPr>
        <w:tc>
          <w:tcPr>
            <w:tcW w:type="dxa" w:w="13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3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4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43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2026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Cybersapiens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Versión inicial del módulo de Parches (feed, creación, unión, invitaciones, muro).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rFonts w:ascii="Montserrat" w:cs="Montserrat" w:eastAsia="Montserrat" w:hAnsi="Montserrat"/>
          <w:b/>
          <w:bCs/>
          <w:color w:val="3E6FA5"/>
          <w:sz w:val="24"/>
          <w:szCs w:val="24"/>
        </w:rPr>
        <w:t xml:space="preserve">6. Chat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1. Nombre del Módulo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Módulo de Chat — lista de conversaciones y chat directo o de parche en tiempo real. Se apoya en chat-service (REST /api/chat + WebSocket STOMP /ws-chat).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2. Actores y Funcionalidades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Ver y filtrar chats: Todos, No leídos, Directos, Grupos.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Abrir una conversación y leer el historial.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Enviar mensajes de texto y emojis en tiempo real (STOMP).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3. Pantallas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67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Contenido real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Lista de Chats (/chats)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Título «Chats»; tabs «Todos», «No leídos», «Directos», «Grupos». Estados vacíos: «No tienes mensajes nuevos.» / «No hay chats para mostrar aquí.». «Toca para chatear».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Conversación (/chats/:roomId)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Input «Escribe un mensaje…», acceso a «Emojis», marcas de hora (HH:mm). Mensajes en tiempo real por WebSocket STOMP.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4. Funcionalidades / Endpoints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Chats directos (con conexiones) y grupales (de parches), con filtros por estado. Endpoints: GET /api/chat/{chatRoomId}/messages (historial), GET /api/chat/connections (directos), POST /api/chat/messages/report; WebSocket /ws-chat (STOMP): envío a /app/chat/{chatRoomId}/send, suscripción a /topic.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5. Dependencias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7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Dependencia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Identidad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JWT para abrir el WebSocket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Conexiones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Chat directo solo con una amistad aceptada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Parches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Chat grupal de cada parche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6. Pantallas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Lista de Chats — Tema claro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Lista de Chats — Tema oscuro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Conversación — Tema claro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Conversación — Tema oscuro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7. Manejo de Errores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63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Sin chats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Estado vacío según tab («No hay chats para mostrar aquí.»)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Sin mensajes nuevos</w:t>
            </w:r>
          </w:p>
        </w:tc>
        <w:tc>
          <w:tcPr>
            <w:tcW w:type="dxa" w:w="63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«No tienes mensajes nuevos.» en el tab No leídos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8. Historial de Revisión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300"/>
        <w:gridCol w:w="1300"/>
        <w:gridCol w:w="2400"/>
        <w:gridCol w:w="4360"/>
      </w:tblGrid>
      <w:tr>
        <w:trPr>
          <w:tblHeader/>
        </w:trPr>
        <w:tc>
          <w:tcPr>
            <w:tcW w:type="dxa" w:w="13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3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4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43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2026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Cybersapiens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Versión inicial del módulo de Chat (REST + STOMP).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rFonts w:ascii="Montserrat" w:cs="Montserrat" w:eastAsia="Montserrat" w:hAnsi="Montserrat"/>
          <w:b/>
          <w:bCs/>
          <w:color w:val="3E6FA5"/>
          <w:sz w:val="24"/>
          <w:szCs w:val="24"/>
        </w:rPr>
        <w:t xml:space="preserve">7. Notificaciones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1. Nombre del Módulo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Módulo de Notificaciones — centro de avisos in-app con acciones inline. Se apoya en notification-service (/api/notifications).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2. Actores y Funcionalidades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El estudiante consulta sus notificaciones, las marca como leídas y responde solicitudes directamente desde la lista.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3. Pantalla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Pantalla «Notificaciones» (/notifications): acción «Marcar todas». Tipos reales: MATCH, CONNECTION, PARCHE, INVITATION, EVENT, REMINDER. Para solicitudes de conexión, acciones inline «Aceptar» / «Rechazar» / «Descartar». Estado vacío: «Todo tranquilo por aquí. Cuando pase algo, te avisamos 🔔».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4. Funcionalidades / Endpoints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Lista paginada, contador de no leídas (badge en la campana de Home), marcar una o todas como leídas, y respuesta inline a solicitudes. Endpoints: GET /api/notifications, GET /unread/count, PATCH /{id}/read, PATCH /read-all, GET|PUT /preferences.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5. Tipos de Notificación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7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MATCH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Coincidencia mutua en Descubrir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CONNECTION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Solicitud / respuesta de conexión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PARCHE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Actividad de un parche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INVITATION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Invitación a un parche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EVENT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Evento del campus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REMINDER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Recordatorio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6. Pantalla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Notificaciones — Tema claro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Notificaciones — Tema oscuro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7. Manejo de Errores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63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Sin notificaciones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Estado vacío «Todo tranquilo por aquí…»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Solicitud ya resuelta</w:t>
            </w:r>
          </w:p>
        </w:tc>
        <w:tc>
          <w:tcPr>
            <w:tcW w:type="dxa" w:w="63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Se retira de la lista y del contador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8. Historial de Revisión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300"/>
        <w:gridCol w:w="1300"/>
        <w:gridCol w:w="2400"/>
        <w:gridCol w:w="4360"/>
      </w:tblGrid>
      <w:tr>
        <w:trPr>
          <w:tblHeader/>
        </w:trPr>
        <w:tc>
          <w:tcPr>
            <w:tcW w:type="dxa" w:w="13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3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4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43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2026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Cybersapiens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Versión inicial del módulo de Notificaciones.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rFonts w:ascii="Montserrat" w:cs="Montserrat" w:eastAsia="Montserrat" w:hAnsi="Montserrat"/>
          <w:b/>
          <w:bCs/>
          <w:color w:val="3E6FA5"/>
          <w:sz w:val="24"/>
          <w:szCs w:val="24"/>
        </w:rPr>
        <w:t xml:space="preserve">8. Eventos Universitarios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1. Nombre del Módulo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Módulo de Eventos — descubrir eventos del campus y confirmar asistencia (RSVP). Se apoya en EventService (/events).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2. Actores y Funcionalidades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67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Estudiante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Ver el feed de eventos y filtrar por categoría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Estudiante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Ver el detalle y confirmar/cancelar asistencia (RSVP)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3. Pantalla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Pantalla «Eventos» (/home → Eventos): filtros por categoría TECH, BIENESTAR, DEPORTE, CULTURA (+ «Todos»). Tarjeta con «Descripción». RSVP: «Asistiré» / «Confirmar asistencia», estado «Asistiré — tocar para cancelar», «Sin cupos» cuando está lleno; al cancelar: «RSVP cancelado. Cupo liberado.». Nota: «Asistir a eventos suma XP y desbloquea monas». Vacío: «Nada por aquí todavía.».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4. Funcionalidades / Endpoints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Feed con filtro por categoría, detalle y RSVP (confirmar/cancelar). Endpoints: GET /events (con filtros), GET /events/{id}, POST /events/{id}/rsvp, PUT /events/{id}/rsvp (cancelar), GET /events/agenda.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5. Dependencias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7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Dependencia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Identidad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JWT requerido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Gamificación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La asistencia suma XP y desbloquea monas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6. Pantalla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Eventos — Tema claro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Eventos — Tema oscuro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7. Manejo de Errores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63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Evento lleno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Botón «Sin cupos» (deshabilitado)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Sin eventos de la categoría</w:t>
            </w:r>
          </w:p>
        </w:tc>
        <w:tc>
          <w:tcPr>
            <w:tcW w:type="dxa" w:w="63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«No hay eventos de &lt;categoría&gt; por ahora.»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8. Historial de Revisión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300"/>
        <w:gridCol w:w="1300"/>
        <w:gridCol w:w="2400"/>
        <w:gridCol w:w="4360"/>
      </w:tblGrid>
      <w:tr>
        <w:trPr>
          <w:tblHeader/>
        </w:trPr>
        <w:tc>
          <w:tcPr>
            <w:tcW w:type="dxa" w:w="13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3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4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43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2026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Cybersapiens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Versión inicial del módulo de Eventos con RSVP.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rFonts w:ascii="Montserrat" w:cs="Montserrat" w:eastAsia="Montserrat" w:hAnsi="Montserrat"/>
          <w:b/>
          <w:bCs/>
          <w:color w:val="3E6FA5"/>
          <w:sz w:val="24"/>
          <w:szCs w:val="24"/>
        </w:rPr>
        <w:t xml:space="preserve">9. Bienestar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1. Nombre del Módulo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Módulo de Bienestar — recursos y contactos de apoyo para el estudiante. Se apoya en BienestarService (/bienestar).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2. Actores y Funcionalidades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El estudiante explora recursos por categoría y consulta contactos de apoyo. Mensaje de bienvenida: «Cuidarte también es parte del parche 💙».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3. Pantalla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Pantalla «Bienestar» (/bienestar): sección «Contactos de apoyo» y sección «Recursos» con filtro por categoría PSICOLOGÍA, NUTRICIÓN, ACADÉMICO (+ «Todos»). Vacío: «Sin recursos en esta categoría.».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4. Funcionalidades / Endpoints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Catálogo de recursos filtrable y lista de contactos de apoyo. Endpoints: GET /bienestar/resources (con filtros), GET /bienestar/events, GET|POST /bienestar/contact, GET /bienestar/contacts.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5. Dependencias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7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Dependencia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Identidad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JWT requerido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Perfil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Acceso desde el hub de Perfil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6. Pantalla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Bienestar — Tema claro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Bienestar — Tema oscuro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7. Manejo de Errores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63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Contactos no cargan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«No se pudieron cargar los contactos.»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Sin recursos</w:t>
            </w:r>
          </w:p>
        </w:tc>
        <w:tc>
          <w:tcPr>
            <w:tcW w:type="dxa" w:w="63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«Sin recursos en esta categoría.»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8. Historial de Revisión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300"/>
        <w:gridCol w:w="1300"/>
        <w:gridCol w:w="2400"/>
        <w:gridCol w:w="4360"/>
      </w:tblGrid>
      <w:tr>
        <w:trPr>
          <w:tblHeader/>
        </w:trPr>
        <w:tc>
          <w:tcPr>
            <w:tcW w:type="dxa" w:w="13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3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4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43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2026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Cybersapiens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Versión inicial del módulo de Bienestar (recursos + contactos).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rFonts w:ascii="Montserrat" w:cs="Montserrat" w:eastAsia="Montserrat" w:hAnsi="Montserrat"/>
          <w:b/>
          <w:bCs/>
          <w:color w:val="3E6FA5"/>
          <w:sz w:val="24"/>
          <w:szCs w:val="24"/>
        </w:rPr>
        <w:t xml:space="preserve">10. Gamificación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1. Nombre del Módulo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Módulo de Gamificación — Álbum de Monas, niveles y XP. Se apoya en GamificationService (/api/v1/gamification). Buddy es la mascota de la marca; las monas son las piezas coleccionables del álbum.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2. Actores y Funcionalidades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El estudiante visualiza su colección de monas y su XP. Las monas se desbloquean participando en la ECI (parches, eventos, actividad).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3. Pantalla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Pantalla «Álbum de Monas» (/monas): título «Tu colección». Cada mona muestra rareza (LEGENDARY, EPIC, RARE) y XP otorgado («+N XP»). Monas bloqueadas: «Sigue participando en la ECI para descubrir esta mona.». Detalle con «Logro de la comunidad AlphaECI.» y botón «Cerrar».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4. Funcionalidades / Endpoints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Colección con estados desbloqueada/bloqueada, rareza y XP; progreso por actividad. Endpoints: POST /activity (registrar actividad), GET /users/{userId}/monas, GET /catalog, GET /users/{userId}/progress.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5. Dependencias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7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Dependencia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Identidad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Solo con sesión activa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Parches / Eventos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Participar desbloquea monas y suma XP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Perfil / Stats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Nivel, XP y monas se muestran allí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6. Pantalla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Álbum de Monas — Tema claro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Álbum de Monas — Tema oscuro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7. Manejo de Errores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63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Mona bloqueada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Muestra pista de desbloqueo, no el contenido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Catálogo no carga</w:t>
            </w:r>
          </w:p>
        </w:tc>
        <w:tc>
          <w:tcPr>
            <w:tcW w:type="dxa" w:w="63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Estado de error con reintento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8. Historial de Revisión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300"/>
        <w:gridCol w:w="1300"/>
        <w:gridCol w:w="2400"/>
        <w:gridCol w:w="4360"/>
      </w:tblGrid>
      <w:tr>
        <w:trPr>
          <w:tblHeader/>
        </w:trPr>
        <w:tc>
          <w:tcPr>
            <w:tcW w:type="dxa" w:w="13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3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4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43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2026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Cybersapiens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Versión inicial del Álbum de Monas.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rFonts w:ascii="Montserrat" w:cs="Montserrat" w:eastAsia="Montserrat" w:hAnsi="Montserrat"/>
          <w:b/>
          <w:bCs/>
          <w:color w:val="3E6FA5"/>
          <w:sz w:val="24"/>
          <w:szCs w:val="24"/>
        </w:rPr>
        <w:t xml:space="preserve">11. Estadísticas y Analítica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1. Nombre del Módulo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Módulo de Estadísticas — dashboard personal del estudiante. Se apoya en Estadisticas_Eci (BFF, /api/v1/metrics).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2. Actores y Funcionalidades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El estudiante ve un resumen de su actividad y progreso. (El frontend expone el dashboard personal.)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3. Pantalla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Pantalla «Mi Dashboard» (/dashboard): tarjetas Nivel, XP y Semestre; bloque «Colección» de Monas (Desbloqueadas / En progreso / Bloqueadas); bloque «Eventos» (Asistidos / Próximos).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4. Funcionalidades / Endpoints</w:t>
      </w:r>
    </w:p>
    <w:p>
      <w:pPr>
        <w:spacing w:after="120" w:line="30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21"/>
          <w:szCs w:val="21"/>
        </w:rPr>
        <w:t xml:space="preserve">Métricas personales agregadas por el BFF. Endpoint: GET /api/v1/metrics/user/{userId} (estadísticas personales). El endpoint institucional GET /api/v1/metrics/integration (rol admin) queda del lado del backend.</w:t>
      </w:r>
    </w:p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5. Dependencias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7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Dependencia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Parches / Eventos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Generan XP, monas y actividad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Gamificación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Nivel, XP y colección de monas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Identidad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JWT requerido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6. Pantalla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Mi Dashboard — Tema claro</w:t>
            </w:r>
          </w:p>
        </w:tc>
        <w:tc>
          <w:tcPr>
            <w:tcW w:type="dxa" w:w="468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7907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5B6572"/>
                <w:sz w:val="16"/>
                <w:szCs w:val="16"/>
              </w:rPr>
              <w:t xml:space="preserve">Mi Dashboard — Tema oscuro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7. Manejo de Errores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63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Usuario nuevo sin actividad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Métricas en 0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401 / sesión</w:t>
            </w:r>
          </w:p>
        </w:tc>
        <w:tc>
          <w:tcPr>
            <w:tcW w:type="dxa" w:w="63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Redirige a login</w:t>
            </w:r>
          </w:p>
        </w:tc>
      </w:tr>
    </w:tbl>
    <w:p>
      <w:pPr>
        <w:pStyle w:val="Heading3"/>
        <w:spacing w:after="80" w:before="180"/>
      </w:pPr>
      <w:r>
        <w:rPr>
          <w:rFonts w:ascii="Montserrat" w:cs="Montserrat" w:eastAsia="Montserrat" w:hAnsi="Montserrat"/>
          <w:b/>
          <w:bCs/>
          <w:color w:val="0F172A"/>
          <w:sz w:val="20"/>
          <w:szCs w:val="20"/>
        </w:rPr>
        <w:t xml:space="preserve">8. Historial de Revisión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300"/>
        <w:gridCol w:w="1300"/>
        <w:gridCol w:w="2400"/>
        <w:gridCol w:w="4360"/>
      </w:tblGrid>
      <w:tr>
        <w:trPr>
          <w:tblHeader/>
        </w:trPr>
        <w:tc>
          <w:tcPr>
            <w:tcW w:type="dxa" w:w="13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3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4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43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2026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Cybersapiens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Versión inicial del Dashboard personal.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Montserrat" w:cs="Montserrat" w:eastAsia="Montserrat" w:hAnsi="Montserrat"/>
          <w:b/>
          <w:bCs/>
          <w:color w:val="1A3F6D"/>
          <w:sz w:val="30"/>
          <w:szCs w:val="30"/>
        </w:rPr>
        <w:t xml:space="preserve">6. Fuentes Bibliográficas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700"/>
        <w:gridCol w:w="2900"/>
        <w:gridCol w:w="3860"/>
        <w:gridCol w:w="1900"/>
      </w:tblGrid>
      <w:tr>
        <w:trPr>
          <w:tblHeader/>
        </w:trPr>
        <w:tc>
          <w:tcPr>
            <w:tcW w:type="dxa" w:w="7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38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URL / Referencia</w:t>
            </w:r>
          </w:p>
        </w:tc>
        <w:tc>
          <w:tcPr>
            <w:tcW w:type="dxa" w:w="19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Flutter Docs</w:t>
            </w:r>
          </w:p>
        </w:tc>
        <w:tc>
          <w:tcPr>
            <w:tcW w:type="dxa" w:w="3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https://docs.flutter.dev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Documentación oficial</w:t>
            </w:r>
          </w:p>
        </w:tc>
      </w:tr>
      <w:tr>
        <w:tc>
          <w:tcPr>
            <w:tcW w:type="dxa" w:w="7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Dart Language</w:t>
            </w:r>
          </w:p>
        </w:tc>
        <w:tc>
          <w:tcPr>
            <w:tcW w:type="dxa" w:w="38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https://dart.dev/guides</w:t>
            </w:r>
          </w:p>
        </w:tc>
        <w:tc>
          <w:tcPr>
            <w:tcW w:type="dxa" w:w="19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Documentación oficial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Riverpod</w:t>
            </w:r>
          </w:p>
        </w:tc>
        <w:tc>
          <w:tcPr>
            <w:tcW w:type="dxa" w:w="3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https://riverpod.dev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Documentación oficial</w:t>
            </w:r>
          </w:p>
        </w:tc>
      </w:tr>
      <w:tr>
        <w:tc>
          <w:tcPr>
            <w:tcW w:type="dxa" w:w="7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Dio</w:t>
            </w:r>
          </w:p>
        </w:tc>
        <w:tc>
          <w:tcPr>
            <w:tcW w:type="dxa" w:w="38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https://pub.dev/packages/dio</w:t>
            </w:r>
          </w:p>
        </w:tc>
        <w:tc>
          <w:tcPr>
            <w:tcW w:type="dxa" w:w="19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Paquete pub.dev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go_router</w:t>
            </w:r>
          </w:p>
        </w:tc>
        <w:tc>
          <w:tcPr>
            <w:tcW w:type="dxa" w:w="3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https://pub.dev/packages/go_router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Paquete pub.dev</w:t>
            </w:r>
          </w:p>
        </w:tc>
      </w:tr>
      <w:tr>
        <w:tc>
          <w:tcPr>
            <w:tcW w:type="dxa" w:w="7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stomp_dart_client</w:t>
            </w:r>
          </w:p>
        </w:tc>
        <w:tc>
          <w:tcPr>
            <w:tcW w:type="dxa" w:w="38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https://pub.dev/packages/stomp_dart_client</w:t>
            </w:r>
          </w:p>
        </w:tc>
        <w:tc>
          <w:tcPr>
            <w:tcW w:type="dxa" w:w="19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Paquete pub.dev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flutter_secure_storage</w:t>
            </w:r>
          </w:p>
        </w:tc>
        <w:tc>
          <w:tcPr>
            <w:tcW w:type="dxa" w:w="3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https://pub.dev/packages/flutter_secure_storage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Paquete pub.dev</w:t>
            </w:r>
          </w:p>
        </w:tc>
      </w:tr>
      <w:tr>
        <w:tc>
          <w:tcPr>
            <w:tcW w:type="dxa" w:w="7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flutter_map</w:t>
            </w:r>
          </w:p>
        </w:tc>
        <w:tc>
          <w:tcPr>
            <w:tcW w:type="dxa" w:w="38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https://pub.dev/packages/flutter_map</w:t>
            </w:r>
          </w:p>
        </w:tc>
        <w:tc>
          <w:tcPr>
            <w:tcW w:type="dxa" w:w="19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Paquete pub.dev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9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Montserrat — Google Fonts</w:t>
            </w:r>
          </w:p>
        </w:tc>
        <w:tc>
          <w:tcPr>
            <w:tcW w:type="dxa" w:w="3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https://fonts.google.com/specimen/Montserrat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Fuente tipográfica</w:t>
            </w:r>
          </w:p>
        </w:tc>
      </w:tr>
      <w:tr>
        <w:tc>
          <w:tcPr>
            <w:tcW w:type="dxa" w:w="7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W w:type="dxa" w:w="29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Inter — Google Fonts</w:t>
            </w:r>
          </w:p>
        </w:tc>
        <w:tc>
          <w:tcPr>
            <w:tcW w:type="dxa" w:w="38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https://fonts.google.com/specimen/Inter</w:t>
            </w:r>
          </w:p>
        </w:tc>
        <w:tc>
          <w:tcPr>
            <w:tcW w:type="dxa" w:w="19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Fuente tipográfica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11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Material Design 3</w:t>
            </w:r>
          </w:p>
        </w:tc>
        <w:tc>
          <w:tcPr>
            <w:tcW w:type="dxa" w:w="3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https://m3.material.io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Guía de diseño</w:t>
            </w:r>
          </w:p>
        </w:tc>
      </w:tr>
      <w:tr>
        <w:tc>
          <w:tcPr>
            <w:tcW w:type="dxa" w:w="7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W w:type="dxa" w:w="29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OpenStreetMap</w:t>
            </w:r>
          </w:p>
        </w:tc>
        <w:tc>
          <w:tcPr>
            <w:tcW w:type="dxa" w:w="38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https://www.openstreetmap.org</w:t>
            </w:r>
          </w:p>
        </w:tc>
        <w:tc>
          <w:tcPr>
            <w:tcW w:type="dxa" w:w="190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Cartografía del mapa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Montserrat" w:cs="Montserrat" w:eastAsia="Montserrat" w:hAnsi="Montserrat"/>
          <w:b/>
          <w:bCs/>
          <w:color w:val="1A3F6D"/>
          <w:sz w:val="30"/>
          <w:szCs w:val="30"/>
        </w:rPr>
        <w:t xml:space="preserve">7. Historial de Revisiones General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300"/>
        <w:gridCol w:w="1300"/>
        <w:gridCol w:w="2600"/>
        <w:gridCol w:w="4160"/>
      </w:tblGrid>
      <w:tr>
        <w:trPr>
          <w:tblHeader/>
        </w:trPr>
        <w:tc>
          <w:tcPr>
            <w:tcW w:type="dxa" w:w="13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3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60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Autor / Equipo</w:t>
            </w:r>
          </w:p>
        </w:tc>
        <w:tc>
          <w:tcPr>
            <w:tcW w:type="dxa" w:w="4160"/>
            <w:shd w:fill="1A3F6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 del Cambio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2026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Cybersapiens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Creación del documento de arquitectura general de Frontend de AlphaECI sobre Flutter (Dart, Riverpod, Dio, go_router, STOMP). Se documentan los módulos con los flujos, campos y enums reales del código: registro en 3 pantallas, semestre por entrada manual, Descubrir/Matches, zona del campus por selección manual (sin GPS), parches (cupo 2-30), chat STOMP, notificaciones inline, eventos con RSVP, Álbum de Monas y dashboard personal.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8A94A2"/>
        <w:sz w:val="15"/>
        <w:szCs w:val="15"/>
      </w:rPr>
      <w:t xml:space="preserve">AlphaECI · Cybersapiens · </w:t>
    </w:r>
    <w:r>
      <w:rPr>
        <w:rFonts w:ascii="Inter" w:cs="Inter" w:eastAsia="Inter" w:hAnsi="Inter"/>
        <w:color w:val="8A94A2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CE4" w:sz="4" w:space="6"/>
      </w:pBdr>
      <w:spacing w:after="40"/>
      <w:jc w:val="right"/>
    </w:pPr>
    <w:r>
      <w:rPr>
        <w:rFonts w:ascii="Inter" w:cs="Inter" w:eastAsia="Inter" w:hAnsi="Inter"/>
        <w:color w:val="8A94A2"/>
        <w:sz w:val="15"/>
        <w:szCs w:val="15"/>
      </w:rPr>
      <w:t xml:space="preserve">Documento de Arquitectura Frontend — AlphaECI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Montserrat" w:cs="Montserrat" w:eastAsia="Montserrat" w:hAnsi="Montserrat"/>
      <w:b/>
      <w:bCs/>
      <w:color w:val="1A3F6D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Montserrat" w:cs="Montserrat" w:eastAsia="Montserrat" w:hAnsi="Montserrat"/>
      <w:b/>
      <w:bCs/>
      <w:color w:val="3E6FA5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Montserrat" w:cs="Montserrat" w:eastAsia="Montserrat" w:hAnsi="Montserrat"/>
      <w:b/>
      <w:bCs/>
      <w:color w:val="0F172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d50097ea8d6455f1c123ddd0d79f9b26e646bcd.png"/><Relationship Id="rId10" Type="http://schemas.openxmlformats.org/officeDocument/2006/relationships/image" Target="media/55314b7e41291cf8a08bf97ff1fd2b7457ac4c6d.png"/><Relationship Id="rId11" Type="http://schemas.openxmlformats.org/officeDocument/2006/relationships/image" Target="media/53dfeaa8b14c7252216b06a1b346fa863338bc49.jpg"/><Relationship Id="rId12" Type="http://schemas.openxmlformats.org/officeDocument/2006/relationships/image" Target="media/506e3d125c5b124bcb93522f58508068090c553d.jpg"/><Relationship Id="rId13" Type="http://schemas.openxmlformats.org/officeDocument/2006/relationships/image" Target="media/8bc4eae4eda710b6a48ed2c9a75e7945c90ea27b.jpg"/><Relationship Id="rId14" Type="http://schemas.openxmlformats.org/officeDocument/2006/relationships/image" Target="media/2684420e87632b2aff2ed8c80b006715eea044dd.jpg"/><Relationship Id="rId15" Type="http://schemas.openxmlformats.org/officeDocument/2006/relationships/image" Target="media/a384a469cf6a30b54901c9fdf6c49d46d3490f6c.jpg"/><Relationship Id="rId16" Type="http://schemas.openxmlformats.org/officeDocument/2006/relationships/image" Target="media/00c3694815619d420eb4768bd43909919116f0f3.jpg"/><Relationship Id="rId17" Type="http://schemas.openxmlformats.org/officeDocument/2006/relationships/image" Target="media/584dd3311c5b1c54b6909139ab1900016b73b769.jpg"/><Relationship Id="rId18" Type="http://schemas.openxmlformats.org/officeDocument/2006/relationships/image" Target="media/de71bb6f1527766c3b96296798b8c1c3a90e85af.jpg"/><Relationship Id="rId19" Type="http://schemas.openxmlformats.org/officeDocument/2006/relationships/image" Target="media/fde2d55cd95d24b4cc5094aa7030c731635d8e52.jpg"/><Relationship Id="rId20" Type="http://schemas.openxmlformats.org/officeDocument/2006/relationships/image" Target="media/2dfba9b77ee84945d40a816419f36fa244fc4351.jpg"/><Relationship Id="rId21" Type="http://schemas.openxmlformats.org/officeDocument/2006/relationships/image" Target="media/a1a5ec1e4dd623908574690a69bf6e2f8c59782b.jpg"/><Relationship Id="rId22" Type="http://schemas.openxmlformats.org/officeDocument/2006/relationships/image" Target="media/f4b7be4ae8ddfebee5080e9d109955d90927621c.jpg"/><Relationship Id="rId23" Type="http://schemas.openxmlformats.org/officeDocument/2006/relationships/image" Target="media/c98e74ffc1a54d867cab60763a75c1126fcd61c3.jpg"/><Relationship Id="rId24" Type="http://schemas.openxmlformats.org/officeDocument/2006/relationships/image" Target="media/54ec6e6b11cb04ed2b91c2ac9ef5179e61caec47.jpg"/><Relationship Id="rId25" Type="http://schemas.openxmlformats.org/officeDocument/2006/relationships/image" Target="media/d500adc6ae9208c50ae0b4f24b7133582883e011.jpg"/><Relationship Id="rId26" Type="http://schemas.openxmlformats.org/officeDocument/2006/relationships/image" Target="media/0a794eb78336e3cd3b31337a5e2c436f7361e95c.jpg"/><Relationship Id="rId27" Type="http://schemas.openxmlformats.org/officeDocument/2006/relationships/image" Target="media/ec61721e427e44ce59291ae3ed5a45aa9c5a335e.jpg"/><Relationship Id="rId28" Type="http://schemas.openxmlformats.org/officeDocument/2006/relationships/image" Target="media/9f899864bc8c934893bf7c145fa83710bff2f9ad.jpg"/><Relationship Id="rId29" Type="http://schemas.openxmlformats.org/officeDocument/2006/relationships/image" Target="media/2ab008693fbf0a217c0edab4c384fcba76aa8d0f.jpg"/><Relationship Id="rId30" Type="http://schemas.openxmlformats.org/officeDocument/2006/relationships/image" Target="media/39ddd0c3837f3225e2877c2d369b58f7589b5c00.jpg"/><Relationship Id="rId31" Type="http://schemas.openxmlformats.org/officeDocument/2006/relationships/image" Target="media/d5a551d1cd4b417f6c6d2bcb35bbeae3737b24b9.jpg"/><Relationship Id="rId32" Type="http://schemas.openxmlformats.org/officeDocument/2006/relationships/image" Target="media/44e2434dd066f16b7a767b59bb39604f3c8628e2.jpg"/><Relationship Id="rId33" Type="http://schemas.openxmlformats.org/officeDocument/2006/relationships/image" Target="media/a4bd3d7e6bdadd68850bddaab905519ff6c1cb5f.jpg"/><Relationship Id="rId34" Type="http://schemas.openxmlformats.org/officeDocument/2006/relationships/image" Target="media/11acea0db384ad8339363bca95e8bdeb183ee1de.jpg"/><Relationship Id="rId35" Type="http://schemas.openxmlformats.org/officeDocument/2006/relationships/image" Target="media/c4873113ca8bb38491fc4e5c9ca89b43b74a22d3.jpg"/><Relationship Id="rId36" Type="http://schemas.openxmlformats.org/officeDocument/2006/relationships/image" Target="media/d727f405b7bcb88943dcae2ba4cfcc8321e7fa0a.jpg"/><Relationship Id="rId37" Type="http://schemas.openxmlformats.org/officeDocument/2006/relationships/image" Target="media/20b2f78b4d4b473574277b19bda74a26a62c4007.jpg"/><Relationship Id="rId38" Type="http://schemas.openxmlformats.org/officeDocument/2006/relationships/image" Target="media/4cee504ea9a0f260c82022a5cee0d4d1784536dc.jpg"/><Relationship Id="rId39" Type="http://schemas.openxmlformats.org/officeDocument/2006/relationships/image" Target="media/ed23e33c64806551de561ac1c5743b2dc046a066.jpg"/><Relationship Id="rId40" Type="http://schemas.openxmlformats.org/officeDocument/2006/relationships/image" Target="media/7ed92da44f777d0e2d0b0d5c7caa16d149765d1e.jpg"/><Relationship Id="rId41" Type="http://schemas.openxmlformats.org/officeDocument/2006/relationships/image" Target="media/003d4deee002a1e626161cada880ab5669352904.jpg"/><Relationship Id="rId42" Type="http://schemas.openxmlformats.org/officeDocument/2006/relationships/image" Target="media/e5b3efeaf571c331f6648a29c75198769f954e45.jpg"/><Relationship Id="rId43" Type="http://schemas.openxmlformats.org/officeDocument/2006/relationships/image" Target="media/69029efcfbf7e3c36b472a2b9540bbf3fb17dc1b.jpg"/><Relationship Id="rId44" Type="http://schemas.openxmlformats.org/officeDocument/2006/relationships/image" Target="media/39331d27b619f8d49a7725df7ed745d268b73488.jpg"/><Relationship Id="rId45" Type="http://schemas.openxmlformats.org/officeDocument/2006/relationships/image" Target="media/bdb1c1c87fad524d4b1d7b0522f212bc3910c730.jpg"/><Relationship Id="rId46" Type="http://schemas.openxmlformats.org/officeDocument/2006/relationships/image" Target="media/4859e7c81c8c23a1dbd2b97ea6cdc994e3161c9f.jpg"/><Relationship Id="rId47" Type="http://schemas.openxmlformats.org/officeDocument/2006/relationships/image" Target="media/64e31e859bb55809c9b45071f769c2cdbf3c8985.jpg"/><Relationship Id="rId48" Type="http://schemas.openxmlformats.org/officeDocument/2006/relationships/image" Target="media/2a2ce89d1eb6355fd6fa8e59c21452d4ab429f20.jpg"/><Relationship Id="rId4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Arquitectura General Frontend — AlphaECI</dc:title>
  <dc:creator>Cybersapiens</dc:creator>
  <dc:description>Arquitectura Frontend AlphaECI (Flutter)</dc:description>
  <cp:lastModifiedBy>Un-named</cp:lastModifiedBy>
  <cp:revision>1</cp:revision>
  <dcterms:created xsi:type="dcterms:W3CDTF">2026-07-13T22:22:58.774Z</dcterms:created>
  <dcterms:modified xsi:type="dcterms:W3CDTF">2026-07-13T22:22:58.774Z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