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ind w:left="-54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9mobile Nigeria</w:t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19, Zone L,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 Island, Ikoyi,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Lagos, Nigeria.</w:t>
      </w:r>
    </w:p>
    <w:p w:rsidR="00000000" w:rsidDel="00000000" w:rsidP="00000000" w:rsidRDefault="00000000" w:rsidRPr="00000000" w14:paraId="00000009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WHOM IT MAY CONCERN: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Please be informed that Africa's Talking Ltd is an authorized aggregator of SMS traffic for CyberNexus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Kindly register NexGuard as the sender ID with </w:t>
      </w:r>
      <w:r w:rsidDel="00000000" w:rsidR="00000000" w:rsidRPr="00000000">
        <w:rPr>
          <w:sz w:val="24"/>
          <w:szCs w:val="24"/>
          <w:rtl w:val="0"/>
        </w:rPr>
        <w:t xml:space="preserve">9mobile Nigeria</w:t>
      </w:r>
      <w:r w:rsidDel="00000000" w:rsidR="00000000" w:rsidRPr="00000000">
        <w:rPr>
          <w:sz w:val="24"/>
          <w:szCs w:val="24"/>
          <w:rtl w:val="0"/>
        </w:rPr>
        <w:t xml:space="preserve"> to ensure delivery of our SMS notifications to recipients in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CyberNexus Technologies is an emergency safety technology company and needs to send SMS related to emergency alert transactions. Examples are included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1.  Emergency panic alert sent to a registered emergency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Your contact Jane Doe has triggered an emergency panic. Location: https://maps.google.com/?q=9.0570,7.5134 - Please respond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2.  Follow-up alert if no response is received from first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John Smith has triggered a panic alert. Live GPS location: https://maps.google.com/?q=9.0570,7.5134 - This is an automated emergency notification."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SMSes described above are essential to the emergency response process, to ensure that the correct individuals are notified when a user is in danger. The SMS messages are automated, solicited by the device owner at the time of app setup, and are for transactional emergency notification purposes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hereby state that we will not use this platform to send unsolicited and illegitimate SMSs.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thank you for your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faithfully,</w:t>
      </w:r>
    </w:p>
    <w:p w:rsidR="00000000" w:rsidDel="00000000" w:rsidP="00000000" w:rsidRDefault="00000000" w:rsidRPr="00000000" w14:paraId="00000015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Name: Joshua Shanabo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Position: Founder/CEO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Company Name: CyberNexus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Stamp &amp; Signature: shanaboj@gmail.com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43797" cy="10113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797" cy="101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888888"/>
          <w:sz w:val="20"/>
          <w:szCs w:val="20"/>
        </w:rPr>
        <w:drawing>
          <wp:inline distB="114300" distT="114300" distL="114300" distR="114300">
            <wp:extent cx="1347713" cy="13477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13" cy="13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4575" y="2671275"/>
                        <a:ext cx="7796213" cy="2219325"/>
                        <a:chOff x="1564575" y="2671275"/>
                        <a:chExt cx="7562850" cy="2217450"/>
                      </a:xfrm>
                    </wpg:grpSpPr>
                    <wpg:grpSp>
                      <wpg:cNvGrpSpPr/>
                      <wpg:grpSpPr>
                        <a:xfrm>
                          <a:off x="1564575" y="2671290"/>
                          <a:ext cx="7562850" cy="2217420"/>
                          <a:chOff x="0" y="0"/>
                          <a:chExt cx="7562850" cy="22174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62850" cy="221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62850" cy="1247775"/>
                          </a:xfrm>
                          <a:custGeom>
                            <a:rect b="b" l="l" r="r" t="t"/>
                            <a:pathLst>
                              <a:path extrusionOk="0" h="1247775" w="7562850">
                                <a:moveTo>
                                  <a:pt x="7562849" y="1247444"/>
                                </a:moveTo>
                                <a:lnTo>
                                  <a:pt x="0" y="124744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4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C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1247445"/>
                            <a:ext cx="7562850" cy="410209"/>
                          </a:xfrm>
                          <a:custGeom>
                            <a:rect b="b" l="l" r="r" t="t"/>
                            <a:pathLst>
                              <a:path extrusionOk="0" h="410209" w="7562850">
                                <a:moveTo>
                                  <a:pt x="7562849" y="409586"/>
                                </a:moveTo>
                                <a:lnTo>
                                  <a:pt x="0" y="40958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8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2207260" cy="2217420"/>
                          </a:xfrm>
                          <a:custGeom>
                            <a:rect b="b" l="l" r="r" t="t"/>
                            <a:pathLst>
                              <a:path extrusionOk="0" h="2217420" w="2207260">
                                <a:moveTo>
                                  <a:pt x="1106254" y="2216821"/>
                                </a:moveTo>
                                <a:lnTo>
                                  <a:pt x="1094740" y="2216821"/>
                                </a:lnTo>
                                <a:lnTo>
                                  <a:pt x="0" y="1655535"/>
                                </a:lnTo>
                                <a:lnTo>
                                  <a:pt x="0" y="0"/>
                                </a:lnTo>
                                <a:lnTo>
                                  <a:pt x="2206798" y="0"/>
                                </a:lnTo>
                                <a:lnTo>
                                  <a:pt x="2206798" y="1652559"/>
                                </a:lnTo>
                                <a:lnTo>
                                  <a:pt x="1106254" y="2216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2317831" cy="1829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56285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462.00000762939453" w:line="240"/>
                                <w:ind w:left="3735" w:right="0" w:firstLine="3735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 Black" w:cs="Arial Black" w:eastAsia="Arial Black" w:hAnsi="Arial Blac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59"/>
                                  <w:vertAlign w:val="baseline"/>
                                </w:rPr>
                                <w:t xml:space="preserve">CYBERNEXUS GUARD TECH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6213" cy="221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