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color w:val="ff0000"/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                    QUESTION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(argc &gt; 3 || (argc == 3 &amp;&amp; strcmp(argv[1], "-L")))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invalidRequests();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checks whether the given argument is valid or not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validRequests(argc, argv);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executes when given arguments are valid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functions and structure used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struct stat buf;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This structure is defined in </w:t>
      </w: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sys/stat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 dirent *dp;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is a structure type used to return information about directory entries. It contains the following fields: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readdir();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8181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0"/>
          <w:szCs w:val="20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() function returns a pointer to a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0"/>
          <w:szCs w:val="20"/>
          <w:rtl w:val="0"/>
        </w:rPr>
        <w:t xml:space="preserve">dirent</w:t>
      </w: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 structure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8181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       representing the next directory entry in the directory stream pointed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8181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       to by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0"/>
          <w:szCs w:val="20"/>
          <w:rtl w:val="0"/>
        </w:rPr>
        <w:t xml:space="preserve">dirp</w:t>
      </w: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.  It returns NULL on reaching the end of the directory</w:t>
      </w:r>
    </w:p>
    <w:p w:rsidR="00000000" w:rsidDel="00000000" w:rsidP="00000000" w:rsidRDefault="00000000" w:rsidRPr="00000000" w14:paraId="00000021">
      <w:pPr>
        <w:ind w:left="120" w:firstLine="0"/>
        <w:rPr>
          <w:rFonts w:ascii="Courier New" w:cs="Courier New" w:eastAsia="Courier New" w:hAnsi="Courier New"/>
          <w:color w:val="18181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0"/>
          <w:szCs w:val="20"/>
          <w:rtl w:val="0"/>
        </w:rPr>
        <w:t xml:space="preserve">       stream or if an error occurred.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opendir();</w:t>
      </w:r>
    </w:p>
    <w:p w:rsidR="00000000" w:rsidDel="00000000" w:rsidP="00000000" w:rsidRDefault="00000000" w:rsidRPr="00000000" w14:paraId="00000024">
      <w:pPr>
        <w:rPr>
          <w:color w:val="181818"/>
          <w:sz w:val="20"/>
          <w:szCs w:val="20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    The </w:t>
      </w:r>
      <w:r w:rsidDel="00000000" w:rsidR="00000000" w:rsidRPr="00000000">
        <w:rPr>
          <w:color w:val="502000"/>
          <w:sz w:val="20"/>
          <w:szCs w:val="20"/>
          <w:rtl w:val="0"/>
        </w:rPr>
        <w:t xml:space="preserve">opendir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() function opens a directory stream corresponding to the</w:t>
      </w:r>
    </w:p>
    <w:p w:rsidR="00000000" w:rsidDel="00000000" w:rsidP="00000000" w:rsidRDefault="00000000" w:rsidRPr="00000000" w14:paraId="00000025">
      <w:pPr>
        <w:rPr>
          <w:color w:val="181818"/>
          <w:sz w:val="20"/>
          <w:szCs w:val="20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       directory </w:t>
      </w:r>
      <w:r w:rsidDel="00000000" w:rsidR="00000000" w:rsidRPr="00000000">
        <w:rPr>
          <w:i w:val="1"/>
          <w:color w:val="0060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, and returns a pointer to the directory stream.  The</w:t>
      </w:r>
    </w:p>
    <w:p w:rsidR="00000000" w:rsidDel="00000000" w:rsidP="00000000" w:rsidRDefault="00000000" w:rsidRPr="00000000" w14:paraId="00000026">
      <w:pPr>
        <w:ind w:left="120" w:firstLine="0"/>
        <w:rPr>
          <w:rFonts w:ascii="Courier New" w:cs="Courier New" w:eastAsia="Courier New" w:hAnsi="Courier New"/>
          <w:b w:val="1"/>
          <w:color w:val="181818"/>
          <w:sz w:val="24"/>
          <w:szCs w:val="24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       stream is positioned at the first entry in the 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18181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stat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() function is used to list properties of a file identified by path . It reads all file properties and dumps to buf structure.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lstat();</w:t>
      </w:r>
    </w:p>
    <w:p w:rsidR="00000000" w:rsidDel="00000000" w:rsidP="00000000" w:rsidRDefault="00000000" w:rsidRPr="00000000" w14:paraId="0000002D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lstat()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 function gets status information about a specified file and places it in the area of memory pointed to by </w:t>
      </w:r>
      <w:r w:rsidDel="00000000" w:rsidR="00000000" w:rsidRPr="00000000">
        <w:rPr>
          <w:i w:val="1"/>
          <w:color w:val="323232"/>
          <w:sz w:val="24"/>
          <w:szCs w:val="24"/>
          <w:highlight w:val="white"/>
          <w:rtl w:val="0"/>
        </w:rPr>
        <w:t xml:space="preserve">buf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. If the named file is a symbolic link, </w:t>
      </w: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lstat()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 returns information about the symbolic link itself.</w:t>
      </w:r>
    </w:p>
    <w:p w:rsidR="00000000" w:rsidDel="00000000" w:rsidP="00000000" w:rsidRDefault="00000000" w:rsidRPr="00000000" w14:paraId="0000002E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The following POSIX macros are defined to check the file type using the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st_mode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S_ISDIR()</w:t>
      </w:r>
      <w:r w:rsidDel="00000000" w:rsidR="00000000" w:rsidRPr="00000000">
        <w:rPr>
          <w:rtl w:val="0"/>
        </w:rPr>
        <w:t xml:space="preserve"> to check for a directory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S_ISLNK()</w:t>
      </w:r>
      <w:r w:rsidDel="00000000" w:rsidR="00000000" w:rsidRPr="00000000">
        <w:rPr>
          <w:rtl w:val="0"/>
        </w:rPr>
        <w:t xml:space="preserve"> to check whether a file has a symbolic link or not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readlink();</w:t>
      </w:r>
    </w:p>
    <w:p w:rsidR="00000000" w:rsidDel="00000000" w:rsidP="00000000" w:rsidRDefault="00000000" w:rsidRPr="00000000" w14:paraId="00000035">
      <w:pPr>
        <w:rPr>
          <w:color w:val="181818"/>
        </w:rPr>
      </w:pPr>
      <w:r w:rsidDel="00000000" w:rsidR="00000000" w:rsidRPr="00000000">
        <w:rPr>
          <w:b w:val="1"/>
          <w:color w:val="502000"/>
          <w:rtl w:val="0"/>
        </w:rPr>
        <w:t xml:space="preserve">readlink</w:t>
      </w:r>
      <w:r w:rsidDel="00000000" w:rsidR="00000000" w:rsidRPr="00000000">
        <w:rPr>
          <w:color w:val="181818"/>
          <w:rtl w:val="0"/>
        </w:rPr>
        <w:t xml:space="preserve">() places the contents of the symbolic link </w:t>
      </w:r>
      <w:r w:rsidDel="00000000" w:rsidR="00000000" w:rsidRPr="00000000">
        <w:rPr>
          <w:i w:val="1"/>
          <w:color w:val="006000"/>
          <w:rtl w:val="0"/>
        </w:rPr>
        <w:t xml:space="preserve">pathname</w:t>
      </w:r>
      <w:r w:rsidDel="00000000" w:rsidR="00000000" w:rsidRPr="00000000">
        <w:rPr>
          <w:color w:val="181818"/>
          <w:rtl w:val="0"/>
        </w:rPr>
        <w:t xml:space="preserve"> in the</w:t>
      </w:r>
    </w:p>
    <w:p w:rsidR="00000000" w:rsidDel="00000000" w:rsidP="00000000" w:rsidRDefault="00000000" w:rsidRPr="00000000" w14:paraId="00000036">
      <w:pPr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       buffer </w:t>
      </w:r>
      <w:r w:rsidDel="00000000" w:rsidR="00000000" w:rsidRPr="00000000">
        <w:rPr>
          <w:i w:val="1"/>
          <w:color w:val="006000"/>
          <w:rtl w:val="0"/>
        </w:rPr>
        <w:t xml:space="preserve">buf</w:t>
      </w:r>
      <w:r w:rsidDel="00000000" w:rsidR="00000000" w:rsidRPr="00000000">
        <w:rPr>
          <w:color w:val="181818"/>
          <w:rtl w:val="0"/>
        </w:rPr>
        <w:t xml:space="preserve">, which has size </w:t>
      </w:r>
      <w:r w:rsidDel="00000000" w:rsidR="00000000" w:rsidRPr="00000000">
        <w:rPr>
          <w:i w:val="1"/>
          <w:color w:val="006000"/>
          <w:rtl w:val="0"/>
        </w:rPr>
        <w:t xml:space="preserve">bufsiz</w:t>
      </w:r>
      <w:r w:rsidDel="00000000" w:rsidR="00000000" w:rsidRPr="00000000">
        <w:rPr>
          <w:color w:val="181818"/>
          <w:rtl w:val="0"/>
        </w:rPr>
        <w:t xml:space="preserve">.  </w:t>
      </w:r>
      <w:r w:rsidDel="00000000" w:rsidR="00000000" w:rsidRPr="00000000">
        <w:rPr>
          <w:b w:val="1"/>
          <w:color w:val="502000"/>
          <w:rtl w:val="0"/>
        </w:rPr>
        <w:t xml:space="preserve">readlink</w:t>
      </w:r>
      <w:r w:rsidDel="00000000" w:rsidR="00000000" w:rsidRPr="00000000">
        <w:rPr>
          <w:color w:val="181818"/>
          <w:rtl w:val="0"/>
        </w:rPr>
        <w:t xml:space="preserve">() does not append a null</w:t>
      </w:r>
    </w:p>
    <w:p w:rsidR="00000000" w:rsidDel="00000000" w:rsidP="00000000" w:rsidRDefault="00000000" w:rsidRPr="00000000" w14:paraId="00000037">
      <w:pPr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       byte to </w:t>
      </w:r>
      <w:r w:rsidDel="00000000" w:rsidR="00000000" w:rsidRPr="00000000">
        <w:rPr>
          <w:i w:val="1"/>
          <w:color w:val="006000"/>
          <w:rtl w:val="0"/>
        </w:rPr>
        <w:t xml:space="preserve">buf</w:t>
      </w:r>
      <w:r w:rsidDel="00000000" w:rsidR="00000000" w:rsidRPr="00000000">
        <w:rPr>
          <w:color w:val="181818"/>
          <w:rtl w:val="0"/>
        </w:rPr>
        <w:t xml:space="preserve">.  It will (silently) truncate the contents (to a length</w:t>
      </w:r>
    </w:p>
    <w:p w:rsidR="00000000" w:rsidDel="00000000" w:rsidP="00000000" w:rsidRDefault="00000000" w:rsidRPr="00000000" w14:paraId="00000038">
      <w:pPr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       of </w:t>
      </w:r>
      <w:r w:rsidDel="00000000" w:rsidR="00000000" w:rsidRPr="00000000">
        <w:rPr>
          <w:i w:val="1"/>
          <w:color w:val="006000"/>
          <w:rtl w:val="0"/>
        </w:rPr>
        <w:t xml:space="preserve">bufsiz</w:t>
      </w:r>
      <w:r w:rsidDel="00000000" w:rsidR="00000000" w:rsidRPr="00000000">
        <w:rPr>
          <w:color w:val="181818"/>
          <w:rtl w:val="0"/>
        </w:rPr>
        <w:t xml:space="preserve"> characters), in case the buffer is too small to hold all of</w:t>
      </w:r>
    </w:p>
    <w:p w:rsidR="00000000" w:rsidDel="00000000" w:rsidP="00000000" w:rsidRDefault="00000000" w:rsidRPr="00000000" w14:paraId="00000039">
      <w:pPr>
        <w:ind w:left="120" w:firstLine="0"/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       the contents.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closedir();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closedir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 function shall close the directory stream referred to by the argument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dirp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Upon return, the value of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dirp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may no longer point to an accessible object of the type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If a file descriptor is used to implement type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that file descriptor shall be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