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30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设计介绍：</w:t>
      </w:r>
    </w:p>
    <w:p w14:paraId="115795B4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听障类人士的厨房改造主要针对以下三个隐患：</w:t>
      </w:r>
    </w:p>
    <w:p w14:paraId="32F16D5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听不到物体从台面掉落的危险，在未防备的情况下，会产生碎片等锋利物品。</w:t>
      </w:r>
    </w:p>
    <w:p w14:paraId="66C15EE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听不到厨房外有人示意的声音。</w:t>
      </w:r>
    </w:p>
    <w:p w14:paraId="407DFBA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当各种器具温度过高时，听不到开水壶、油锅等器具的声音。</w:t>
      </w:r>
    </w:p>
    <w:p w14:paraId="7E8467A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</w:t>
      </w:r>
    </w:p>
    <w:p w14:paraId="42F6BDDA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在台面边缘设置感应凸起灯条，放置物品滑落并起到光提示作用。</w:t>
      </w:r>
    </w:p>
    <w:p w14:paraId="0FAB2AE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厨房的门采用透明玻璃，方便厨房内外信息传递。</w:t>
      </w:r>
    </w:p>
    <w:p w14:paraId="4DFEBF6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在开水壶，炒锅附近设置温度计以及温感光报警器，必要时利用温感装置直接切断电路。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1373AA"/>
    <w:multiLevelType w:val="singleLevel"/>
    <w:tmpl w:val="C01373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293EA9D"/>
    <w:multiLevelType w:val="singleLevel"/>
    <w:tmpl w:val="6293EA9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3B4375"/>
    <w:rsid w:val="747E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191</Words>
  <Characters>191</Characters>
  <Lines>0</Lines>
  <Paragraphs>0</Paragraphs>
  <TotalTime>5</TotalTime>
  <ScaleCrop>false</ScaleCrop>
  <LinksUpToDate>false</LinksUpToDate>
  <CharactersWithSpaces>191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2026-05-18T09:41:00Z</dcterms:created>
  <dc:creator>Seren</dc:creator>
  <cp:lastModifiedBy>WPS_1721916350</cp:lastModifiedBy>
  <dcterms:modified xsi:type="dcterms:W3CDTF">2026-05-18T09:48:13Z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eyJoZGlkIjoiMDhjMmM4NDQyZDkwN2YyNTdiOTllNDJlZTc4OGFkM2UiLCJ1c2VySWQiOiIxNjE5OTkzMjE3In0=</vt:lpwstr>
  </property>
  <property fmtid="{D5CDD505-2E9C-101B-9397-08002B2CF9AE}" pid="4" name="ICV">
    <vt:lpwstr>6A939DD998C8495F99D8EF05789C07E6_12</vt:lpwstr>
  </property>
</Properties>
</file>