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2557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设计介绍：</w:t>
      </w:r>
    </w:p>
    <w:p w14:paraId="36D9186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浴室门大于轮椅宽度，且采用按钮自动横向开门，浴室四面设计高低不同的扶手以及紧急呼叫按钮共六处，保证在突发情况下可触及。马桶侧面设置扶手。洗漱台可升降设计，沐浴处使用防水隔帘，且配备辅助洗澡椅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AD7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2026-04-06T06:00:39Z</dcterms:created>
  <dc:creator>Seren</dc:creator>
  <cp:lastModifiedBy>WPS_1721916350</cp:lastModifiedBy>
  <dcterms:modified xsi:type="dcterms:W3CDTF">2026-04-06T06:14:54Z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eyJoZGlkIjoiMDhjMmM4NDQyZDkwN2YyNTdiOTllNDJlZTc4OGFkM2UiLCJ1c2VySWQiOiIxNjE5OTkzMjE3In0=</vt:lpwstr>
  </property>
  <property fmtid="{D5CDD505-2E9C-101B-9397-08002B2CF9AE}" pid="4" name="ICV">
    <vt:lpwstr>4C3A2E524CA64089924FE51B7F8EB50B_12</vt:lpwstr>
  </property>
</Properties>
</file>