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GRADE Evidence Quality Assessment by Formula</w:t>
      </w:r>
    </w:p>
    <w:p>
      <w:r>
        <w:t>Updated: 2026-01-29 | Including Zhang Jingjing 2025 data</w:t>
      </w:r>
    </w:p>
    <w:p/>
    <w:p>
      <w:pPr>
        <w:pStyle w:val="Heading2"/>
      </w:pPr>
      <w:r>
        <w:t>补中益气汤 (Buzhong Yiqi Decoction)</w:t>
      </w:r>
    </w:p>
    <w:p>
      <w:pPr>
        <w:pStyle w:val="Heading3"/>
      </w:pPr>
      <w:r>
        <w:t>Clinical RCT Studies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Outcome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Studies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SMD [95% CI]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I²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</w:t>
            </w:r>
          </w:p>
        </w:tc>
      </w:tr>
      <w:tr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Muscle Mass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1.39 [0.49, 2.29]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87.7%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VERY LOW</w:t>
            </w:r>
          </w:p>
        </w:tc>
      </w:tr>
      <w:tr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Muscle Strength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0.41 [0.13, 0.69]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4.9%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LOW</w:t>
            </w:r>
          </w:p>
        </w:tc>
      </w:tr>
      <w:tr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Muscle Function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140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0.95 [-0.92, 2.83]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96.2%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VERY LOW</w:t>
            </w:r>
          </w:p>
        </w:tc>
      </w:tr>
    </w:tbl>
    <w:p>
      <w:pPr>
        <w:pStyle w:val="Heading3"/>
      </w:pPr>
      <w:r>
        <w:t>Animal Studies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Outcome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Studies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SMD [95% CI]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I²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</w:t>
            </w:r>
          </w:p>
        </w:tc>
      </w:tr>
      <w:tr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Gastrocnemius Mass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64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2.06 [1.42, 2.69]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0%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LOW</w:t>
            </w:r>
          </w:p>
        </w:tc>
      </w:tr>
      <w:tr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Body Weight*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94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2.47 [0.87, 4.08]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79.1%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VERY LOW</w:t>
            </w:r>
          </w:p>
        </w:tc>
      </w:tr>
      <w:tr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Gastrocnemius Index†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1.71 [1.13, 2.28]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19.1%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LOW</w:t>
            </w:r>
          </w:p>
        </w:tc>
      </w:tr>
      <w:tr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Grip Strength*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94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2.45 [1.75, 3.15]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47.7%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LOW</w:t>
            </w:r>
          </w:p>
        </w:tc>
      </w:tr>
      <w:tr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MyoD mRNA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42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2.05 [-1.48, 5.59]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90.1%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VERY LOW</w:t>
            </w:r>
          </w:p>
        </w:tc>
      </w:tr>
      <w:tr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Exhaustive Swimming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82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1.87 [0.94, 2.81]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64.3%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LOW</w:t>
            </w:r>
          </w:p>
        </w:tc>
      </w:tr>
    </w:tbl>
    <w:p/>
    <w:p>
      <w:pPr>
        <w:pStyle w:val="Heading2"/>
      </w:pPr>
      <w:r>
        <w:t>参芪膏 (Shenqi Gao)</w:t>
      </w:r>
    </w:p>
    <w:p>
      <w:pPr>
        <w:pStyle w:val="Heading3"/>
      </w:pPr>
      <w:r>
        <w:t>Clinical RCT Studies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Outcome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Studies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SMD [95% CI]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I²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</w:t>
            </w:r>
          </w:p>
        </w:tc>
      </w:tr>
      <w:tr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SMI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267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0.64 [0.04, 1.23]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82.3%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LOW</w:t>
            </w:r>
          </w:p>
        </w:tc>
      </w:tr>
      <w:tr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Grip Strength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267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0.07 [-0.17, 0.31]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4.1%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MODERATE</w:t>
            </w:r>
          </w:p>
        </w:tc>
      </w:tr>
      <w:tr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5-time Sit-to-Stand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267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-0.19 [-0.43, 0.05]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0%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MODERATE</w:t>
            </w:r>
          </w:p>
        </w:tc>
      </w:tr>
    </w:tbl>
    <w:p/>
    <w:p>
      <w:pPr>
        <w:pStyle w:val="Heading2"/>
      </w:pPr>
      <w:r>
        <w:t>八珍汤 (Bazhen Decoction)</w:t>
      </w:r>
    </w:p>
    <w:p>
      <w:pPr>
        <w:pStyle w:val="Heading3"/>
      </w:pPr>
      <w:r>
        <w:t>Clinical RCT Studies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Outcome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Studies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SMD [95% CI]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I²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</w:t>
            </w:r>
          </w:p>
        </w:tc>
      </w:tr>
      <w:tr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Muscle Strength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304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1.13 [-1.12, 3.38]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98.2%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VERY LOW</w:t>
            </w:r>
          </w:p>
        </w:tc>
      </w:tr>
      <w:tr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Muscle Mass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304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3.47 [-3.37, 10.31]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99.3%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VERY LOW</w:t>
            </w:r>
          </w:p>
        </w:tc>
      </w:tr>
      <w:tr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Gait Speed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304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4.38 [-3.45, 12.21]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99.3%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VERY LOW</w:t>
            </w:r>
          </w:p>
        </w:tc>
      </w:tr>
    </w:tbl>
    <w:p/>
    <w:p>
      <w:pPr>
        <w:pStyle w:val="Heading2"/>
      </w:pPr>
      <w:r>
        <w:t>参苓白术散 (Shenling Baizhu San)</w:t>
      </w:r>
    </w:p>
    <w:p>
      <w:pPr>
        <w:pStyle w:val="Heading3"/>
      </w:pPr>
      <w:r>
        <w:t>Clinical RCT Studies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Outcome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Studies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SMD [95% CI]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I²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</w:t>
            </w:r>
          </w:p>
        </w:tc>
      </w:tr>
      <w:tr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SMI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317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0.61 [-0.34, 1.56]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92.0%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VERY LOW</w:t>
            </w:r>
          </w:p>
        </w:tc>
      </w:tr>
      <w:tr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Grip Strength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317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0.41 [0.19, 0.63]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0%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MODERATE</w:t>
            </w:r>
          </w:p>
        </w:tc>
      </w:tr>
      <w:tr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Gait Speed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317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0.17 [-0.05, 0.39]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0%</w:t>
            </w:r>
          </w:p>
        </w:tc>
        <w:tc>
          <w:tcPr>
            <w:tcW w:type="dxa" w:w="1440"/>
            <w:tcBorders>
              <w:top w:val="nil" w:sz="4" w:color="000000"/>
              <w:left w:val="nil" w:sz="4" w:color="000000"/>
              <w:bottom w:val="nil" w:sz="4" w:color="000000"/>
              <w:right w:val="nil" w:sz="4" w:color="000000"/>
            </w:tcBorders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LOW</w:t>
            </w:r>
          </w:p>
        </w:tc>
      </w:tr>
    </w:tbl>
    <w:p/>
    <w:p/>
    <w:p>
      <w:r>
        <w:rPr>
          <w:i/>
        </w:rPr>
        <w:t>* Updated with Zhang Jingjing 2025 data</w:t>
      </w:r>
    </w:p>
    <w:p/>
    <w:p>
      <w:r>
        <w:rPr>
          <w:i/>
        </w:rPr>
        <w:t>† Includes muscle fiber cross-sectional area as subgroup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