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SYRCLE动物实验偏倚风险评价表</w:t>
      </w:r>
    </w:p>
    <w:p/>
    <w:p>
      <w:r>
        <w:rPr>
          <w:b/>
        </w:rPr>
        <w:t>评价工具：</w:t>
      </w:r>
      <w:r>
        <w:t>SYRCLE Risk of Bias Tool for Animal Studies</w:t>
        <w:br/>
      </w:r>
      <w:r>
        <w:rPr>
          <w:b/>
        </w:rPr>
        <w:t>纳入研究：</w:t>
      </w:r>
      <w:r>
        <w:t>5篇动物实验（补中益气汤/加减补中益气汤干预肌少症）</w:t>
        <w:br/>
      </w:r>
      <w:r>
        <w:rPr>
          <w:b/>
        </w:rPr>
        <w:t>评价说明：</w:t>
      </w:r>
      <w:r>
        <w:t>L = Low risk (低风险)，U = Unclear (不清楚)，H = High risk (高风险)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评价条目</w:t>
            </w:r>
          </w:p>
        </w:tc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Fu 2025</w:t>
              <w:br/>
              <w:t>付夜平</w:t>
            </w:r>
          </w:p>
        </w:tc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Fan 2020</w:t>
              <w:br/>
              <w:t>范方馨</w:t>
            </w:r>
          </w:p>
        </w:tc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Wang 2025</w:t>
              <w:br/>
              <w:t>王艺</w:t>
            </w:r>
          </w:p>
        </w:tc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Zhu 2013</w:t>
              <w:br/>
              <w:t>朱牧</w:t>
            </w:r>
          </w:p>
        </w:tc>
        <w:tc>
          <w:tcPr>
            <w:tcW w:type="dxa" w:w="1440"/>
            <w:shd w:fill="D9E2F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Zhang 2025</w:t>
              <w:br/>
              <w:t>张菁婧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 序列产生</w:t>
              <w:br/>
              <w:t>Sequence generation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 基线特征</w:t>
              <w:br/>
              <w:t>Baseline characteristics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 分配隐藏</w:t>
              <w:br/>
              <w:t>Allocation concealment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 随机安置</w:t>
              <w:br/>
              <w:t>Random housing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 饲养者盲法</w:t>
              <w:br/>
              <w:t>Blinding of caregivers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 随机结局评估</w:t>
              <w:br/>
              <w:t>Random outcome assessment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 结局评估者盲法</w:t>
              <w:br/>
              <w:t>Blinding of assessors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 不完整结局数据</w:t>
              <w:br/>
              <w:t>Incomplete outcome data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 选择性报告</w:t>
              <w:br/>
              <w:t>Selective reporting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FFEB9C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</w:tr>
      <w:tr>
        <w:tc>
          <w:tcPr>
            <w:tcW w:type="dxa" w:w="144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10. 其他偏倚</w:t>
              <w:br/>
              <w:t>Other sources of bias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C6EFCE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</w:tr>
    </w:tbl>
    <w:p/>
    <w:p>
      <w:r>
        <w:rPr>
          <w:b/>
        </w:rPr>
        <w:t>注：</w:t>
      </w:r>
      <w:r>
        <w:rPr>
          <w:sz w:val="18"/>
        </w:rPr>
        <w:t>L = Low risk (低风险，绿色)   U = Unclear (不清楚，黄色)   H = High risk (高风险，红色)</w:t>
      </w:r>
    </w:p>
    <w:p/>
    <w:p/>
    <w:p>
      <w:r>
        <w:rPr>
          <w:b/>
        </w:rPr>
        <w:t>各研究评价依据：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Fu 2025 (付夜平)</w:t>
            </w:r>
          </w:p>
        </w:tc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补中益气汤8周干预地塞米松诱导肌少症大鼠，未详细描述随机方法和盲法</w:t>
            </w:r>
          </w:p>
        </w:tc>
      </w:tr>
      <w:tr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Fan 2020 (范方馨)</w:t>
            </w:r>
          </w:p>
        </w:tc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补中益气汤4周干预，设低/高剂量组，未详细描述随机方法和盲法</w:t>
            </w:r>
          </w:p>
        </w:tc>
      </w:tr>
      <w:tr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Wang 2025 (王艺)</w:t>
            </w:r>
          </w:p>
        </w:tc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补中益气汤2周干预，设3个剂量组，未详细描述随机方法和盲法</w:t>
            </w:r>
          </w:p>
        </w:tc>
      </w:tr>
      <w:tr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Zhu 2013 (朱牧)</w:t>
            </w:r>
          </w:p>
        </w:tc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加减补中益气汤2周干预失重性肌萎缩，报告不充分</w:t>
            </w:r>
          </w:p>
        </w:tc>
      </w:tr>
      <w:tr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Zhang 2025 (张菁婧)</w:t>
            </w:r>
          </w:p>
        </w:tc>
        <w:tc>
          <w:tcPr>
            <w:tcW w:type="dxa" w:w="43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补中益气汤2周干预地塞米松诱导肌少症小鼠，随机分组，16S rRNA测序验证肠道菌群变化，方法学报告较完整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