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BDT + IDT WORKSPACE AND PROJECT EXECUTION SYSTEM</w:t>
      </w:r>
    </w:p>
    <w:p>
      <w:pPr>
        <w:jc w:val="center"/>
      </w:pPr>
      <w:r>
        <w:rPr>
          <w:color w:val="4B398E"/>
          <w:sz w:val="32"/>
        </w:rPr>
        <w:t>Comprehensive Product Specification</w:t>
      </w:r>
    </w:p>
    <w:p>
      <w:pPr>
        <w:jc w:val="center"/>
      </w:pPr>
      <w:r>
        <w:rPr>
          <w:i/>
          <w:sz w:val="22"/>
        </w:rPr>
        <w:t>Node Cards, Workspace Canvas, Project Superspaces, Goal Superalignment, Metrics, Agents, and Decision Impact Tracking</w:t>
      </w:r>
    </w:p>
    <w:p>
      <w:pPr>
        <w:pStyle w:val="SmallNote"/>
        <w:jc w:val="center"/>
      </w:pPr>
      <w:r>
        <w:br/>
        <w:t>Prepared for: Cybranex / POD OS / Work OS Product Architecture</w:t>
      </w:r>
    </w:p>
    <w:p>
      <w:pPr>
        <w:jc w:val="center"/>
      </w:pPr>
      <w:r>
        <w:drawing>
          <wp:inline xmlns:a="http://schemas.openxmlformats.org/drawingml/2006/main" xmlns:pic="http://schemas.openxmlformats.org/drawingml/2006/picture">
            <wp:extent cx="6035040" cy="2993420"/>
            <wp:docPr id="1" name="Picture 1"/>
            <wp:cNvGraphicFramePr>
              <a:graphicFrameLocks noChangeAspect="1"/>
            </wp:cNvGraphicFramePr>
            <a:graphic>
              <a:graphicData uri="http://schemas.openxmlformats.org/drawingml/2006/picture">
                <pic:pic>
                  <pic:nvPicPr>
                    <pic:cNvPr id="0" name="bdt_idt_workspace_architecture.png"/>
                    <pic:cNvPicPr/>
                  </pic:nvPicPr>
                  <pic:blipFill>
                    <a:blip r:embed="rId9"/>
                    <a:stretch>
                      <a:fillRect/>
                    </a:stretch>
                  </pic:blipFill>
                  <pic:spPr>
                    <a:xfrm>
                      <a:off x="0" y="0"/>
                      <a:ext cx="6035040" cy="2993420"/>
                    </a:xfrm>
                    <a:prstGeom prst="rect"/>
                  </pic:spPr>
                </pic:pic>
              </a:graphicData>
            </a:graphic>
          </wp:inline>
        </w:drawing>
      </w:r>
    </w:p>
    <w:tbl>
      <w:tblPr>
        <w:tblStyle w:val="TableGrid"/>
        <w:tblW w:type="auto" w:w="0"/>
        <w:tblLook w:firstColumn="1" w:firstRow="1" w:lastColumn="0" w:lastRow="0" w:noHBand="0" w:noVBand="1" w:val="04A0"/>
      </w:tblPr>
      <w:tblGrid>
        <w:gridCol w:w="10368"/>
      </w:tblGrid>
      <w:tr>
        <w:tc>
          <w:tcPr>
            <w:tcW w:type="dxa" w:w="10368"/>
            <w:shd w:fill="EDE9FE"/>
          </w:tcPr>
          <w:p>
            <w:r/>
            <w:r>
              <w:rPr>
                <w:b/>
                <w:sz w:val="21"/>
              </w:rPr>
              <w:t>Core statement</w:t>
            </w:r>
            <w:r>
              <w:br/>
              <w:t>The workspace is the operational layer where BDT and IDT nodes become intelligent information cards. These cards can be discussed through chat, updated, converted into projects/tasks/decisions, aligned with company goals, executed through agents, and synchronized back into the business digital twin with measurable metric impact.</w:t>
            </w:r>
          </w:p>
        </w:tc>
      </w:tr>
    </w:tbl>
    <w:p/>
    <w:p>
      <w:r>
        <w:br w:type="page"/>
      </w:r>
    </w:p>
    <w:p>
      <w:pPr>
        <w:pStyle w:val="Heading1"/>
      </w:pPr>
      <w:r>
        <w:t>Table of Contents</w:t>
      </w:r>
    </w:p>
    <w:p>
      <w:r>
        <w:t>1. Executive Summary</w:t>
      </w:r>
    </w:p>
    <w:p>
      <w:r>
        <w:t>2. Core Definitions</w:t>
      </w:r>
    </w:p>
    <w:p>
      <w:r>
        <w:t>3. System Architecture</w:t>
      </w:r>
    </w:p>
    <w:p>
      <w:r>
        <w:t>4. The Node-to-Card Model</w:t>
      </w:r>
    </w:p>
    <w:p>
      <w:r>
        <w:t>5. Workspace Canvas Model</w:t>
      </w:r>
    </w:p>
    <w:p>
      <w:r>
        <w:t>6. Project Management Spaces</w:t>
      </w:r>
    </w:p>
    <w:p>
      <w:r>
        <w:t>7. Goal Superalignment System</w:t>
      </w:r>
    </w:p>
    <w:p>
      <w:r>
        <w:t>8. Metric Impact Engine</w:t>
      </w:r>
    </w:p>
    <w:p>
      <w:r>
        <w:t>9. Suggestive Task Engine</w:t>
      </w:r>
    </w:p>
    <w:p>
      <w:r>
        <w:t>10. Agent Execution Layer</w:t>
      </w:r>
    </w:p>
    <w:p>
      <w:r>
        <w:t>11. BDT/IDT Visibility and Permissions</w:t>
      </w:r>
    </w:p>
    <w:p>
      <w:r>
        <w:t>12. Data Objects and Schemas</w:t>
      </w:r>
    </w:p>
    <w:p>
      <w:r>
        <w:t>13. Example Journeys</w:t>
      </w:r>
    </w:p>
    <w:p>
      <w:r>
        <w:t>14. MVP Build Order</w:t>
      </w:r>
    </w:p>
    <w:p>
      <w:r>
        <w:t>15. Acceptance Criteria</w:t>
      </w:r>
    </w:p>
    <w:p>
      <w:r>
        <w:br w:type="page"/>
      </w:r>
    </w:p>
    <w:p>
      <w:pPr>
        <w:pStyle w:val="Heading1"/>
      </w:pPr>
      <w:r>
        <w:t>1. Executive Summary</w:t>
      </w:r>
    </w:p>
    <w:p>
      <w:r>
        <w:t>This document defines a comprehensive operating model for combining the Business Digital Twin (BDT), Industry Digital Twin (IDT), workspace canvas, project management system, goal hierarchy, metric impact engine, and agent-assisted execution layer.</w:t>
      </w:r>
    </w:p>
    <w:p>
      <w:r>
        <w:t>The core idea is simple: every meaningful object in the business or industry twin can become an interactive information card inside a workspace. Once imported, the card can be queried, edited, linked, assigned, simulated, converted into tasks or projects, and synchronized back to the original twin.</w:t>
      </w:r>
    </w:p>
    <w:p>
      <w:r>
        <w:t>The system is designed to let a company run its complete business through structured nodes, intelligent cards, project spaces, goal alignment, and measurable impact tracking.</w:t>
      </w:r>
    </w:p>
    <w:p>
      <w:pPr>
        <w:pStyle w:val="Heading2"/>
      </w:pPr>
      <w:r>
        <w:t>What this solves</w:t>
      </w:r>
    </w:p>
    <w:p>
      <w:pPr>
        <w:pStyle w:val="ListBullet"/>
      </w:pPr>
      <w:r>
        <w:t>Company information is usually scattered across docs, spreadsheets, CRMs, chats, PM tools, and dashboards.</w:t>
      </w:r>
    </w:p>
    <w:p>
      <w:pPr>
        <w:pStyle w:val="ListBullet"/>
      </w:pPr>
      <w:r>
        <w:t>Decisions are often made without understanding their impact on company goals and department metrics.</w:t>
      </w:r>
    </w:p>
    <w:p>
      <w:pPr>
        <w:pStyle w:val="ListBullet"/>
      </w:pPr>
      <w:r>
        <w:t>Project management tools track tasks but do not always connect work to strategy, metrics, market signals, or simulation.</w:t>
      </w:r>
    </w:p>
    <w:p>
      <w:pPr>
        <w:pStyle w:val="ListBullet"/>
      </w:pPr>
      <w:r>
        <w:t>External intelligence from markets, competitors, customers, and collaborators is usually disconnected from internal execution.</w:t>
      </w:r>
    </w:p>
    <w:p>
      <w:pPr>
        <w:pStyle w:val="ListBullet"/>
      </w:pPr>
      <w:r>
        <w:t>Team members see tasks, but not always the context, reason, dependency, or expected business impact behind them.</w:t>
      </w:r>
    </w:p>
    <w:p>
      <w:pPr>
        <w:pStyle w:val="Heading2"/>
      </w:pPr>
      <w:r>
        <w:t>What the proposed system creates</w:t>
      </w:r>
    </w:p>
    <w:p>
      <w:pPr>
        <w:pStyle w:val="ListBullet"/>
      </w:pPr>
      <w:r>
        <w:t>A unified workspace where BDT and IDT nodes become live cards.</w:t>
      </w:r>
    </w:p>
    <w:p>
      <w:pPr>
        <w:pStyle w:val="ListBullet"/>
      </w:pPr>
      <w:r>
        <w:t>A chat interface attached to each card for understanding, editing, updating, and generating actions.</w:t>
      </w:r>
    </w:p>
    <w:p>
      <w:pPr>
        <w:pStyle w:val="ListBullet"/>
      </w:pPr>
      <w:r>
        <w:t>A project management platform embedded directly inside the workspace.</w:t>
      </w:r>
    </w:p>
    <w:p>
      <w:pPr>
        <w:pStyle w:val="ListBullet"/>
      </w:pPr>
      <w:r>
        <w:t>A superspace where founders, superadmins, and department heads see all products/projects at once.</w:t>
      </w:r>
    </w:p>
    <w:p>
      <w:pPr>
        <w:pStyle w:val="ListBullet"/>
      </w:pPr>
      <w:r>
        <w:t>Project/product-specific spaces for assigned members and project owners.</w:t>
      </w:r>
    </w:p>
    <w:p>
      <w:pPr>
        <w:pStyle w:val="ListBullet"/>
      </w:pPr>
      <w:r>
        <w:t>Member-specific spaces where every member sees all tasks from all assigned projects in one place.</w:t>
      </w:r>
    </w:p>
    <w:p>
      <w:pPr>
        <w:pStyle w:val="ListBullet"/>
      </w:pPr>
      <w:r>
        <w:t>Goal superalignment across daily, weekly, monthly, quarterly, annual, round-based, three-year, and long-term goals.</w:t>
      </w:r>
    </w:p>
    <w:p>
      <w:pPr>
        <w:pStyle w:val="ListBullet"/>
      </w:pPr>
      <w:r>
        <w:t>Metric impact tracking where every decision can affect department metrics and company-level metrics.</w:t>
      </w:r>
    </w:p>
    <w:p>
      <w:pPr>
        <w:pStyle w:val="ListBullet"/>
      </w:pPr>
      <w:r>
        <w:t>A suggestive task engine that recommends tasks to improve goal completion and metric impact.</w:t>
      </w:r>
    </w:p>
    <w:p>
      <w:pPr>
        <w:pStyle w:val="ListBullet"/>
      </w:pPr>
      <w:r>
        <w:t>Agents that help implement tasks, generate drafts, write code, analyze data, summarize context, and update records.</w:t>
      </w:r>
    </w:p>
    <w:tbl>
      <w:tblPr>
        <w:tblStyle w:val="TableGrid"/>
        <w:tblW w:type="auto" w:w="0"/>
        <w:tblLook w:firstColumn="1" w:firstRow="1" w:lastColumn="0" w:lastRow="0" w:noHBand="0" w:noVBand="1" w:val="04A0"/>
      </w:tblPr>
      <w:tblGrid>
        <w:gridCol w:w="10368"/>
      </w:tblGrid>
      <w:tr>
        <w:tc>
          <w:tcPr>
            <w:tcW w:type="dxa" w:w="10368"/>
            <w:shd w:fill="EAF2F8"/>
          </w:tcPr>
          <w:p>
            <w:r/>
            <w:r>
              <w:rPr>
                <w:b/>
                <w:sz w:val="21"/>
              </w:rPr>
              <w:t>Design principle</w:t>
            </w:r>
            <w:r>
              <w:br/>
              <w:t>The workspace should not be a static dashboard. It should be an active operating surface where external market intelligence, internal business structure, projects, people, goals, metrics, and agents come together.</w:t>
            </w:r>
          </w:p>
        </w:tc>
      </w:tr>
    </w:tbl>
    <w:p/>
    <w:p>
      <w:pPr>
        <w:pStyle w:val="Heading1"/>
      </w:pPr>
      <w:r>
        <w:t>2. Core Definitions</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r/>
            <w:r>
              <w:rPr>
                <w:b/>
                <w:color w:val="FFFFFF"/>
                <w:sz w:val="17"/>
              </w:rPr>
              <w:t>Term</w:t>
            </w:r>
          </w:p>
        </w:tc>
        <w:tc>
          <w:tcPr>
            <w:tcW w:type="dxa" w:w="5040"/>
            <w:shd w:fill="1F4E79"/>
            <w:vAlign w:val="center"/>
          </w:tcPr>
          <w:p>
            <w:r/>
            <w:r>
              <w:rPr>
                <w:b/>
                <w:color w:val="FFFFFF"/>
                <w:sz w:val="17"/>
              </w:rPr>
              <w:t>Definition</w:t>
            </w:r>
          </w:p>
        </w:tc>
        <w:tc>
          <w:tcPr>
            <w:tcW w:type="dxa" w:w="2880"/>
            <w:shd w:fill="1F4E79"/>
            <w:vAlign w:val="center"/>
          </w:tcPr>
          <w:p>
            <w:r/>
            <w:r>
              <w:rPr>
                <w:b/>
                <w:color w:val="FFFFFF"/>
                <w:sz w:val="17"/>
              </w:rPr>
              <w:t>Purpose</w:t>
            </w:r>
          </w:p>
        </w:tc>
      </w:tr>
      <w:tr>
        <w:tc>
          <w:tcPr>
            <w:tcW w:type="dxa" w:w="2160"/>
            <w:vAlign w:val="top"/>
          </w:tcPr>
          <w:p>
            <w:r/>
            <w:r>
              <w:rPr>
                <w:b w:val="0"/>
                <w:sz w:val="17"/>
              </w:rPr>
              <w:t>BDT - Business Digital Twin</w:t>
            </w:r>
          </w:p>
        </w:tc>
        <w:tc>
          <w:tcPr>
            <w:tcW w:type="dxa" w:w="5040"/>
            <w:vAlign w:val="top"/>
          </w:tcPr>
          <w:p>
            <w:r/>
            <w:r>
              <w:rPr>
                <w:b w:val="0"/>
                <w:sz w:val="17"/>
              </w:rPr>
              <w:t>A living model of the internal company: departments, teams, projects, products, workflows, goals, metrics, people, resources, decisions, tasks, risks, and assets.</w:t>
            </w:r>
          </w:p>
        </w:tc>
        <w:tc>
          <w:tcPr>
            <w:tcW w:type="dxa" w:w="2880"/>
            <w:vAlign w:val="top"/>
          </w:tcPr>
          <w:p>
            <w:r/>
            <w:r>
              <w:rPr>
                <w:b w:val="0"/>
                <w:sz w:val="17"/>
              </w:rPr>
              <w:t>Represents how the business actually operates.</w:t>
            </w:r>
          </w:p>
        </w:tc>
      </w:tr>
      <w:tr>
        <w:tc>
          <w:tcPr>
            <w:tcW w:type="dxa" w:w="2160"/>
            <w:vAlign w:val="top"/>
          </w:tcPr>
          <w:p>
            <w:r/>
            <w:r>
              <w:rPr>
                <w:b w:val="0"/>
                <w:sz w:val="17"/>
              </w:rPr>
              <w:t>IDT - Industry Digital Twin</w:t>
            </w:r>
          </w:p>
        </w:tc>
        <w:tc>
          <w:tcPr>
            <w:tcW w:type="dxa" w:w="5040"/>
            <w:vAlign w:val="top"/>
          </w:tcPr>
          <w:p>
            <w:r/>
            <w:r>
              <w:rPr>
                <w:b w:val="0"/>
                <w:sz w:val="17"/>
              </w:rPr>
              <w:t>A living model of the external industry ecosystem: industries, subindustries, companies, competitors, customers, collaborators, market signals, current affairs, capital movement, and people networks.</w:t>
            </w:r>
          </w:p>
        </w:tc>
        <w:tc>
          <w:tcPr>
            <w:tcW w:type="dxa" w:w="2880"/>
            <w:vAlign w:val="top"/>
          </w:tcPr>
          <w:p>
            <w:r/>
            <w:r>
              <w:rPr>
                <w:b w:val="0"/>
                <w:sz w:val="17"/>
              </w:rPr>
              <w:t>Represents the outside world that affects business decisions.</w:t>
            </w:r>
          </w:p>
        </w:tc>
      </w:tr>
      <w:tr>
        <w:tc>
          <w:tcPr>
            <w:tcW w:type="dxa" w:w="2160"/>
            <w:vAlign w:val="top"/>
          </w:tcPr>
          <w:p>
            <w:r/>
            <w:r>
              <w:rPr>
                <w:b w:val="0"/>
                <w:sz w:val="17"/>
              </w:rPr>
              <w:t>Node</w:t>
            </w:r>
          </w:p>
        </w:tc>
        <w:tc>
          <w:tcPr>
            <w:tcW w:type="dxa" w:w="5040"/>
            <w:vAlign w:val="top"/>
          </w:tcPr>
          <w:p>
            <w:r/>
            <w:r>
              <w:rPr>
                <w:b w:val="0"/>
                <w:sz w:val="17"/>
              </w:rPr>
              <w:t>A structured unit of reality in the BDT or IDT.</w:t>
            </w:r>
          </w:p>
        </w:tc>
        <w:tc>
          <w:tcPr>
            <w:tcW w:type="dxa" w:w="2880"/>
            <w:vAlign w:val="top"/>
          </w:tcPr>
          <w:p>
            <w:r/>
            <w:r>
              <w:rPr>
                <w:b w:val="0"/>
                <w:sz w:val="17"/>
              </w:rPr>
              <w:t>Can represent a company, department, project, metric, signal, person, task, decision, risk, customer, competitor, or collaborator.</w:t>
            </w:r>
          </w:p>
        </w:tc>
      </w:tr>
      <w:tr>
        <w:tc>
          <w:tcPr>
            <w:tcW w:type="dxa" w:w="2160"/>
            <w:vAlign w:val="top"/>
          </w:tcPr>
          <w:p>
            <w:r/>
            <w:r>
              <w:rPr>
                <w:b w:val="0"/>
                <w:sz w:val="17"/>
              </w:rPr>
              <w:t>Information Card</w:t>
            </w:r>
          </w:p>
        </w:tc>
        <w:tc>
          <w:tcPr>
            <w:tcW w:type="dxa" w:w="5040"/>
            <w:vAlign w:val="top"/>
          </w:tcPr>
          <w:p>
            <w:r/>
            <w:r>
              <w:rPr>
                <w:b w:val="0"/>
                <w:sz w:val="17"/>
              </w:rPr>
              <w:t>A workspace instance of a node. It carries source data, context, metrics, relationships, chat memory, actions, updates, and permissions.</w:t>
            </w:r>
          </w:p>
        </w:tc>
        <w:tc>
          <w:tcPr>
            <w:tcW w:type="dxa" w:w="2880"/>
            <w:vAlign w:val="top"/>
          </w:tcPr>
          <w:p>
            <w:r/>
            <w:r>
              <w:rPr>
                <w:b w:val="0"/>
                <w:sz w:val="17"/>
              </w:rPr>
              <w:t>Lets the user interact with a node inside the workspace.</w:t>
            </w:r>
          </w:p>
        </w:tc>
      </w:tr>
      <w:tr>
        <w:tc>
          <w:tcPr>
            <w:tcW w:type="dxa" w:w="2160"/>
            <w:vAlign w:val="top"/>
          </w:tcPr>
          <w:p>
            <w:r/>
            <w:r>
              <w:rPr>
                <w:b w:val="0"/>
                <w:sz w:val="17"/>
              </w:rPr>
              <w:t>Workspace Canvas</w:t>
            </w:r>
          </w:p>
        </w:tc>
        <w:tc>
          <w:tcPr>
            <w:tcW w:type="dxa" w:w="5040"/>
            <w:vAlign w:val="top"/>
          </w:tcPr>
          <w:p>
            <w:r/>
            <w:r>
              <w:rPr>
                <w:b w:val="0"/>
                <w:sz w:val="17"/>
              </w:rPr>
              <w:t>The glassmorphic work surface where cards are placed, connected, discussed, compared, converted into tasks, and acted upon.</w:t>
            </w:r>
          </w:p>
        </w:tc>
        <w:tc>
          <w:tcPr>
            <w:tcW w:type="dxa" w:w="2880"/>
            <w:vAlign w:val="top"/>
          </w:tcPr>
          <w:p>
            <w:r/>
            <w:r>
              <w:rPr>
                <w:b w:val="0"/>
                <w:sz w:val="17"/>
              </w:rPr>
              <w:t>Turns intelligence into action.</w:t>
            </w:r>
          </w:p>
        </w:tc>
      </w:tr>
      <w:tr>
        <w:tc>
          <w:tcPr>
            <w:tcW w:type="dxa" w:w="2160"/>
            <w:vAlign w:val="top"/>
          </w:tcPr>
          <w:p>
            <w:r/>
            <w:r>
              <w:rPr>
                <w:b w:val="0"/>
                <w:sz w:val="17"/>
              </w:rPr>
              <w:t>Superspace</w:t>
            </w:r>
          </w:p>
        </w:tc>
        <w:tc>
          <w:tcPr>
            <w:tcW w:type="dxa" w:w="5040"/>
            <w:vAlign w:val="top"/>
          </w:tcPr>
          <w:p>
            <w:r/>
            <w:r>
              <w:rPr>
                <w:b w:val="0"/>
                <w:sz w:val="17"/>
              </w:rPr>
              <w:t>A high-level project/product control space where all company projects and products are visible together.</w:t>
            </w:r>
          </w:p>
        </w:tc>
        <w:tc>
          <w:tcPr>
            <w:tcW w:type="dxa" w:w="2880"/>
            <w:vAlign w:val="top"/>
          </w:tcPr>
          <w:p>
            <w:r/>
            <w:r>
              <w:rPr>
                <w:b w:val="0"/>
                <w:sz w:val="17"/>
              </w:rPr>
              <w:t>Used by founders, superadmins, executives, and department heads.</w:t>
            </w:r>
          </w:p>
        </w:tc>
      </w:tr>
      <w:tr>
        <w:tc>
          <w:tcPr>
            <w:tcW w:type="dxa" w:w="2160"/>
            <w:vAlign w:val="top"/>
          </w:tcPr>
          <w:p>
            <w:r/>
            <w:r>
              <w:rPr>
                <w:b w:val="0"/>
                <w:sz w:val="17"/>
              </w:rPr>
              <w:t>Project/Product Space</w:t>
            </w:r>
          </w:p>
        </w:tc>
        <w:tc>
          <w:tcPr>
            <w:tcW w:type="dxa" w:w="5040"/>
            <w:vAlign w:val="top"/>
          </w:tcPr>
          <w:p>
            <w:r/>
            <w:r>
              <w:rPr>
                <w:b w:val="0"/>
                <w:sz w:val="17"/>
              </w:rPr>
              <w:t>A focused execution space for one project or product.</w:t>
            </w:r>
          </w:p>
        </w:tc>
        <w:tc>
          <w:tcPr>
            <w:tcW w:type="dxa" w:w="2880"/>
            <w:vAlign w:val="top"/>
          </w:tcPr>
          <w:p>
            <w:r/>
            <w:r>
              <w:rPr>
                <w:b w:val="0"/>
                <w:sz w:val="17"/>
              </w:rPr>
              <w:t>Used by the project owner and assigned members.</w:t>
            </w:r>
          </w:p>
        </w:tc>
      </w:tr>
      <w:tr>
        <w:tc>
          <w:tcPr>
            <w:tcW w:type="dxa" w:w="2160"/>
            <w:vAlign w:val="top"/>
          </w:tcPr>
          <w:p>
            <w:r/>
            <w:r>
              <w:rPr>
                <w:b w:val="0"/>
                <w:sz w:val="17"/>
              </w:rPr>
              <w:t>Member Space</w:t>
            </w:r>
          </w:p>
        </w:tc>
        <w:tc>
          <w:tcPr>
            <w:tcW w:type="dxa" w:w="5040"/>
            <w:vAlign w:val="top"/>
          </w:tcPr>
          <w:p>
            <w:r/>
            <w:r>
              <w:rPr>
                <w:b w:val="0"/>
                <w:sz w:val="17"/>
              </w:rPr>
              <w:t>A personal space where an individual sees all tasks assigned to them across all projects.</w:t>
            </w:r>
          </w:p>
        </w:tc>
        <w:tc>
          <w:tcPr>
            <w:tcW w:type="dxa" w:w="2880"/>
            <w:vAlign w:val="top"/>
          </w:tcPr>
          <w:p>
            <w:r/>
            <w:r>
              <w:rPr>
                <w:b w:val="0"/>
                <w:sz w:val="17"/>
              </w:rPr>
              <w:t>Helps members manage work and use agents to complete tasks.</w:t>
            </w:r>
          </w:p>
        </w:tc>
      </w:tr>
      <w:tr>
        <w:tc>
          <w:tcPr>
            <w:tcW w:type="dxa" w:w="2160"/>
            <w:vAlign w:val="top"/>
          </w:tcPr>
          <w:p>
            <w:r/>
            <w:r>
              <w:rPr>
                <w:b w:val="0"/>
                <w:sz w:val="17"/>
              </w:rPr>
              <w:t>Goal Alignment Engine</w:t>
            </w:r>
          </w:p>
        </w:tc>
        <w:tc>
          <w:tcPr>
            <w:tcW w:type="dxa" w:w="5040"/>
            <w:vAlign w:val="top"/>
          </w:tcPr>
          <w:p>
            <w:r/>
            <w:r>
              <w:rPr>
                <w:b w:val="0"/>
                <w:sz w:val="17"/>
              </w:rPr>
              <w:t>A system that maps every card, task, decision, project, and metric to daily through long-term goals.</w:t>
            </w:r>
          </w:p>
        </w:tc>
        <w:tc>
          <w:tcPr>
            <w:tcW w:type="dxa" w:w="2880"/>
            <w:vAlign w:val="top"/>
          </w:tcPr>
          <w:p>
            <w:r/>
            <w:r>
              <w:rPr>
                <w:b w:val="0"/>
                <w:sz w:val="17"/>
              </w:rPr>
              <w:t>Keeps work aligned with strategy.</w:t>
            </w:r>
          </w:p>
        </w:tc>
      </w:tr>
      <w:tr>
        <w:tc>
          <w:tcPr>
            <w:tcW w:type="dxa" w:w="2160"/>
            <w:vAlign w:val="top"/>
          </w:tcPr>
          <w:p>
            <w:r/>
            <w:r>
              <w:rPr>
                <w:b w:val="0"/>
                <w:sz w:val="17"/>
              </w:rPr>
              <w:t>Metric Impact Engine</w:t>
            </w:r>
          </w:p>
        </w:tc>
        <w:tc>
          <w:tcPr>
            <w:tcW w:type="dxa" w:w="5040"/>
            <w:vAlign w:val="top"/>
          </w:tcPr>
          <w:p>
            <w:r/>
            <w:r>
              <w:rPr>
                <w:b w:val="0"/>
                <w:sz w:val="17"/>
              </w:rPr>
              <w:t>A system that estimates and tracks how actions and decisions affect department and company metrics.</w:t>
            </w:r>
          </w:p>
        </w:tc>
        <w:tc>
          <w:tcPr>
            <w:tcW w:type="dxa" w:w="2880"/>
            <w:vAlign w:val="top"/>
          </w:tcPr>
          <w:p>
            <w:r/>
            <w:r>
              <w:rPr>
                <w:b w:val="0"/>
                <w:sz w:val="17"/>
              </w:rPr>
              <w:t>Connects execution to measurable outcomes.</w:t>
            </w:r>
          </w:p>
        </w:tc>
      </w:tr>
      <w:tr>
        <w:tc>
          <w:tcPr>
            <w:tcW w:type="dxa" w:w="2160"/>
            <w:vAlign w:val="top"/>
          </w:tcPr>
          <w:p>
            <w:r/>
            <w:r>
              <w:rPr>
                <w:b w:val="0"/>
                <w:sz w:val="17"/>
              </w:rPr>
              <w:t>Agent Layer</w:t>
            </w:r>
          </w:p>
        </w:tc>
        <w:tc>
          <w:tcPr>
            <w:tcW w:type="dxa" w:w="5040"/>
            <w:vAlign w:val="top"/>
          </w:tcPr>
          <w:p>
            <w:r/>
            <w:r>
              <w:rPr>
                <w:b w:val="0"/>
                <w:sz w:val="17"/>
              </w:rPr>
              <w:t>AI agents attached to cards, projects, tasks, and goals.</w:t>
            </w:r>
          </w:p>
        </w:tc>
        <w:tc>
          <w:tcPr>
            <w:tcW w:type="dxa" w:w="2880"/>
            <w:vAlign w:val="top"/>
          </w:tcPr>
          <w:p>
            <w:r/>
            <w:r>
              <w:rPr>
                <w:b w:val="0"/>
                <w:sz w:val="17"/>
              </w:rPr>
              <w:t>Suggest, implement, summarize, analyze, code, draft, and update.</w:t>
            </w:r>
          </w:p>
        </w:tc>
      </w:tr>
    </w:tbl>
    <w:p/>
    <w:p>
      <w:pPr>
        <w:pStyle w:val="Heading2"/>
      </w:pPr>
      <w:r>
        <w:t>BDT and IDT relationship</w:t>
      </w:r>
    </w:p>
    <w:p>
      <w:r>
        <w:t>The BDT is the internal operating model. The IDT is the external ecosystem model. The workspace is where both meet.</w:t>
      </w:r>
    </w:p>
    <w:p>
      <w:r>
        <w:t>Example: a competitor signal from the IDT can be imported as a card, discussed, converted into a pricing review project, assigned to Product/Marketing/Sales, aligned to a quarterly revenue goal, and then measured through updated business metrics in the BDT.</w:t>
      </w:r>
    </w:p>
    <w:p>
      <w:pPr>
        <w:pStyle w:val="Heading1"/>
      </w:pPr>
      <w:r>
        <w:t>3. System Architecture</w:t>
      </w:r>
    </w:p>
    <w:p>
      <w:r>
        <w:t>The complete architecture has five core layers:</w:t>
      </w:r>
    </w:p>
    <w:p>
      <w:r>
        <w:t>1. Twin layer - BDT and IDT hold canonical nodes and relationships.</w:t>
      </w:r>
    </w:p>
    <w:p>
      <w:r>
        <w:t>2. Workspace layer - selected nodes become cards on a canvas.</w:t>
      </w:r>
    </w:p>
    <w:p>
      <w:r>
        <w:t>3. Project layer - cards can become tasks, projects, products, decisions, or workflows.</w:t>
      </w:r>
    </w:p>
    <w:p>
      <w:r>
        <w:t>4. Goal/metric layer - every action is linked to goals and metric impact.</w:t>
      </w:r>
    </w:p>
    <w:p>
      <w:r>
        <w:t>5. Agent layer - agents assist with execution and keep the system updated.</w:t>
      </w:r>
    </w:p>
    <w:p>
      <w:pPr>
        <w:jc w:val="center"/>
      </w:pPr>
      <w:r>
        <w:drawing>
          <wp:inline xmlns:a="http://schemas.openxmlformats.org/drawingml/2006/main" xmlns:pic="http://schemas.openxmlformats.org/drawingml/2006/picture">
            <wp:extent cx="6126480" cy="3038775"/>
            <wp:docPr id="2" name="Picture 2"/>
            <wp:cNvGraphicFramePr>
              <a:graphicFrameLocks noChangeAspect="1"/>
            </wp:cNvGraphicFramePr>
            <a:graphic>
              <a:graphicData uri="http://schemas.openxmlformats.org/drawingml/2006/picture">
                <pic:pic>
                  <pic:nvPicPr>
                    <pic:cNvPr id="0" name="bdt_idt_workspace_architecture.png"/>
                    <pic:cNvPicPr/>
                  </pic:nvPicPr>
                  <pic:blipFill>
                    <a:blip r:embed="rId9"/>
                    <a:stretch>
                      <a:fillRect/>
                    </a:stretch>
                  </pic:blipFill>
                  <pic:spPr>
                    <a:xfrm>
                      <a:off x="0" y="0"/>
                      <a:ext cx="6126480" cy="3038775"/>
                    </a:xfrm>
                    <a:prstGeom prst="rect"/>
                  </pic:spPr>
                </pic:pic>
              </a:graphicData>
            </a:graphic>
          </wp:inline>
        </w:drawing>
      </w:r>
    </w:p>
    <w:p>
      <w:pPr>
        <w:pStyle w:val="Heading2"/>
      </w:pPr>
      <w:r>
        <w:t>Core system loop</w:t>
      </w:r>
    </w:p>
    <w:p>
      <w:r>
        <w:t>The operating loop should work as follows:</w:t>
      </w:r>
    </w:p>
    <w:p>
      <w:pPr>
        <w:pStyle w:val="CodeBlock"/>
      </w:pPr>
      <w:r>
        <w:t>External/internal signal -&gt; node -&gt; card -&gt; discussion -&gt; decision/task/project -&gt; execution -&gt; metric impact -&gt; twin update -&gt; new recommendations.</w:t>
      </w:r>
    </w:p>
    <w:p>
      <w:pPr>
        <w:pStyle w:val="Heading2"/>
      </w:pPr>
      <w:r>
        <w:t>Canonical system objects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shd w:fill="1F4E79"/>
            <w:vAlign w:val="center"/>
          </w:tcPr>
          <w:p>
            <w:r/>
            <w:r>
              <w:rPr>
                <w:b/>
                <w:color w:val="FFFFFF"/>
                <w:sz w:val="17"/>
              </w:rPr>
              <w:t>Object</w:t>
            </w:r>
          </w:p>
        </w:tc>
        <w:tc>
          <w:tcPr>
            <w:tcW w:type="dxa" w:w="1728"/>
            <w:shd w:fill="1F4E79"/>
            <w:vAlign w:val="center"/>
          </w:tcPr>
          <w:p>
            <w:r/>
            <w:r>
              <w:rPr>
                <w:b/>
                <w:color w:val="FFFFFF"/>
                <w:sz w:val="17"/>
              </w:rPr>
              <w:t>Source</w:t>
            </w:r>
          </w:p>
        </w:tc>
        <w:tc>
          <w:tcPr>
            <w:tcW w:type="dxa" w:w="2448"/>
            <w:shd w:fill="1F4E79"/>
            <w:vAlign w:val="center"/>
          </w:tcPr>
          <w:p>
            <w:r/>
            <w:r>
              <w:rPr>
                <w:b/>
                <w:color w:val="FFFFFF"/>
                <w:sz w:val="17"/>
              </w:rPr>
              <w:t>Typical owner</w:t>
            </w:r>
          </w:p>
        </w:tc>
        <w:tc>
          <w:tcPr>
            <w:tcW w:type="dxa" w:w="4320"/>
            <w:shd w:fill="1F4E79"/>
            <w:vAlign w:val="center"/>
          </w:tcPr>
          <w:p>
            <w:r/>
            <w:r>
              <w:rPr>
                <w:b/>
                <w:color w:val="FFFFFF"/>
                <w:sz w:val="17"/>
              </w:rPr>
              <w:t>Workspace behavior</w:t>
            </w:r>
          </w:p>
        </w:tc>
      </w:tr>
      <w:tr>
        <w:tc>
          <w:tcPr>
            <w:tcW w:type="dxa" w:w="2160"/>
            <w:vAlign w:val="top"/>
          </w:tcPr>
          <w:p>
            <w:r/>
            <w:r>
              <w:rPr>
                <w:b w:val="0"/>
                <w:sz w:val="17"/>
              </w:rPr>
              <w:t>Industry signal</w:t>
            </w:r>
          </w:p>
        </w:tc>
        <w:tc>
          <w:tcPr>
            <w:tcW w:type="dxa" w:w="1728"/>
            <w:vAlign w:val="top"/>
          </w:tcPr>
          <w:p>
            <w:r/>
            <w:r>
              <w:rPr>
                <w:b w:val="0"/>
                <w:sz w:val="17"/>
              </w:rPr>
              <w:t>IDT</w:t>
            </w:r>
          </w:p>
        </w:tc>
        <w:tc>
          <w:tcPr>
            <w:tcW w:type="dxa" w:w="2448"/>
            <w:vAlign w:val="top"/>
          </w:tcPr>
          <w:p>
            <w:r/>
            <w:r>
              <w:rPr>
                <w:b w:val="0"/>
                <w:sz w:val="17"/>
              </w:rPr>
              <w:t>Strategy, founder, analyst</w:t>
            </w:r>
          </w:p>
        </w:tc>
        <w:tc>
          <w:tcPr>
            <w:tcW w:type="dxa" w:w="4320"/>
            <w:vAlign w:val="top"/>
          </w:tcPr>
          <w:p>
            <w:r/>
            <w:r>
              <w:rPr>
                <w:b w:val="0"/>
                <w:sz w:val="17"/>
              </w:rPr>
              <w:t>Can create opportunity, risk, competitor, or customer cards.</w:t>
            </w:r>
          </w:p>
        </w:tc>
      </w:tr>
      <w:tr>
        <w:tc>
          <w:tcPr>
            <w:tcW w:type="dxa" w:w="2160"/>
            <w:vAlign w:val="top"/>
          </w:tcPr>
          <w:p>
            <w:r/>
            <w:r>
              <w:rPr>
                <w:b w:val="0"/>
                <w:sz w:val="17"/>
              </w:rPr>
              <w:t>Company node</w:t>
            </w:r>
          </w:p>
        </w:tc>
        <w:tc>
          <w:tcPr>
            <w:tcW w:type="dxa" w:w="1728"/>
            <w:vAlign w:val="top"/>
          </w:tcPr>
          <w:p>
            <w:r/>
            <w:r>
              <w:rPr>
                <w:b w:val="0"/>
                <w:sz w:val="17"/>
              </w:rPr>
              <w:t>IDT or BDT</w:t>
            </w:r>
          </w:p>
        </w:tc>
        <w:tc>
          <w:tcPr>
            <w:tcW w:type="dxa" w:w="2448"/>
            <w:vAlign w:val="top"/>
          </w:tcPr>
          <w:p>
            <w:r/>
            <w:r>
              <w:rPr>
                <w:b w:val="0"/>
                <w:sz w:val="17"/>
              </w:rPr>
              <w:t>Founder, sales, investor, strategy</w:t>
            </w:r>
          </w:p>
        </w:tc>
        <w:tc>
          <w:tcPr>
            <w:tcW w:type="dxa" w:w="4320"/>
            <w:vAlign w:val="top"/>
          </w:tcPr>
          <w:p>
            <w:r/>
            <w:r>
              <w:rPr>
                <w:b w:val="0"/>
                <w:sz w:val="17"/>
              </w:rPr>
              <w:t>Can be viewed as competitor, customer, collaborator, portfolio company, employer, or vendor.</w:t>
            </w:r>
          </w:p>
        </w:tc>
      </w:tr>
      <w:tr>
        <w:tc>
          <w:tcPr>
            <w:tcW w:type="dxa" w:w="2160"/>
            <w:vAlign w:val="top"/>
          </w:tcPr>
          <w:p>
            <w:r/>
            <w:r>
              <w:rPr>
                <w:b w:val="0"/>
                <w:sz w:val="17"/>
              </w:rPr>
              <w:t>Department node</w:t>
            </w:r>
          </w:p>
        </w:tc>
        <w:tc>
          <w:tcPr>
            <w:tcW w:type="dxa" w:w="1728"/>
            <w:vAlign w:val="top"/>
          </w:tcPr>
          <w:p>
            <w:r/>
            <w:r>
              <w:rPr>
                <w:b w:val="0"/>
                <w:sz w:val="17"/>
              </w:rPr>
              <w:t>BDT</w:t>
            </w:r>
          </w:p>
        </w:tc>
        <w:tc>
          <w:tcPr>
            <w:tcW w:type="dxa" w:w="2448"/>
            <w:vAlign w:val="top"/>
          </w:tcPr>
          <w:p>
            <w:r/>
            <w:r>
              <w:rPr>
                <w:b w:val="0"/>
                <w:sz w:val="17"/>
              </w:rPr>
              <w:t>Department head</w:t>
            </w:r>
          </w:p>
        </w:tc>
        <w:tc>
          <w:tcPr>
            <w:tcW w:type="dxa" w:w="4320"/>
            <w:vAlign w:val="top"/>
          </w:tcPr>
          <w:p>
            <w:r/>
            <w:r>
              <w:rPr>
                <w:b w:val="0"/>
                <w:sz w:val="17"/>
              </w:rPr>
              <w:t>Can expand into branch nodes, internal metrics, projects, tasks, and risks.</w:t>
            </w:r>
          </w:p>
        </w:tc>
      </w:tr>
      <w:tr>
        <w:tc>
          <w:tcPr>
            <w:tcW w:type="dxa" w:w="2160"/>
            <w:vAlign w:val="top"/>
          </w:tcPr>
          <w:p>
            <w:r/>
            <w:r>
              <w:rPr>
                <w:b w:val="0"/>
                <w:sz w:val="17"/>
              </w:rPr>
              <w:t>Project/product node</w:t>
            </w:r>
          </w:p>
        </w:tc>
        <w:tc>
          <w:tcPr>
            <w:tcW w:type="dxa" w:w="1728"/>
            <w:vAlign w:val="top"/>
          </w:tcPr>
          <w:p>
            <w:r/>
            <w:r>
              <w:rPr>
                <w:b w:val="0"/>
                <w:sz w:val="17"/>
              </w:rPr>
              <w:t>BDT</w:t>
            </w:r>
          </w:p>
        </w:tc>
        <w:tc>
          <w:tcPr>
            <w:tcW w:type="dxa" w:w="2448"/>
            <w:vAlign w:val="top"/>
          </w:tcPr>
          <w:p>
            <w:r/>
            <w:r>
              <w:rPr>
                <w:b w:val="0"/>
                <w:sz w:val="17"/>
              </w:rPr>
              <w:t>Project owner/product lead</w:t>
            </w:r>
          </w:p>
        </w:tc>
        <w:tc>
          <w:tcPr>
            <w:tcW w:type="dxa" w:w="4320"/>
            <w:vAlign w:val="top"/>
          </w:tcPr>
          <w:p>
            <w:r/>
            <w:r>
              <w:rPr>
                <w:b w:val="0"/>
                <w:sz w:val="17"/>
              </w:rPr>
              <w:t>Can open project space, milestone map, backlog, timeline, dependencies, and metrics.</w:t>
            </w:r>
          </w:p>
        </w:tc>
      </w:tr>
      <w:tr>
        <w:tc>
          <w:tcPr>
            <w:tcW w:type="dxa" w:w="2160"/>
            <w:vAlign w:val="top"/>
          </w:tcPr>
          <w:p>
            <w:r/>
            <w:r>
              <w:rPr>
                <w:b w:val="0"/>
                <w:sz w:val="17"/>
              </w:rPr>
              <w:t>Task/action node</w:t>
            </w:r>
          </w:p>
        </w:tc>
        <w:tc>
          <w:tcPr>
            <w:tcW w:type="dxa" w:w="1728"/>
            <w:vAlign w:val="top"/>
          </w:tcPr>
          <w:p>
            <w:r/>
            <w:r>
              <w:rPr>
                <w:b w:val="0"/>
                <w:sz w:val="17"/>
              </w:rPr>
              <w:t>BDT</w:t>
            </w:r>
          </w:p>
        </w:tc>
        <w:tc>
          <w:tcPr>
            <w:tcW w:type="dxa" w:w="2448"/>
            <w:vAlign w:val="top"/>
          </w:tcPr>
          <w:p>
            <w:r/>
            <w:r>
              <w:rPr>
                <w:b w:val="0"/>
                <w:sz w:val="17"/>
              </w:rPr>
              <w:t>Assigned member</w:t>
            </w:r>
          </w:p>
        </w:tc>
        <w:tc>
          <w:tcPr>
            <w:tcW w:type="dxa" w:w="4320"/>
            <w:vAlign w:val="top"/>
          </w:tcPr>
          <w:p>
            <w:r/>
            <w:r>
              <w:rPr>
                <w:b w:val="0"/>
                <w:sz w:val="17"/>
              </w:rPr>
              <w:t>Can be executed, delegated to agent, updated, or linked to goals.</w:t>
            </w:r>
          </w:p>
        </w:tc>
      </w:tr>
      <w:tr>
        <w:tc>
          <w:tcPr>
            <w:tcW w:type="dxa" w:w="2160"/>
            <w:vAlign w:val="top"/>
          </w:tcPr>
          <w:p>
            <w:r/>
            <w:r>
              <w:rPr>
                <w:b w:val="0"/>
                <w:sz w:val="17"/>
              </w:rPr>
              <w:t>Goal node</w:t>
            </w:r>
          </w:p>
        </w:tc>
        <w:tc>
          <w:tcPr>
            <w:tcW w:type="dxa" w:w="1728"/>
            <w:vAlign w:val="top"/>
          </w:tcPr>
          <w:p>
            <w:r/>
            <w:r>
              <w:rPr>
                <w:b w:val="0"/>
                <w:sz w:val="17"/>
              </w:rPr>
              <w:t>BDT</w:t>
            </w:r>
          </w:p>
        </w:tc>
        <w:tc>
          <w:tcPr>
            <w:tcW w:type="dxa" w:w="2448"/>
            <w:vAlign w:val="top"/>
          </w:tcPr>
          <w:p>
            <w:r/>
            <w:r>
              <w:rPr>
                <w:b w:val="0"/>
                <w:sz w:val="17"/>
              </w:rPr>
              <w:t>Founder, executive, department head</w:t>
            </w:r>
          </w:p>
        </w:tc>
        <w:tc>
          <w:tcPr>
            <w:tcW w:type="dxa" w:w="4320"/>
            <w:vAlign w:val="top"/>
          </w:tcPr>
          <w:p>
            <w:r/>
            <w:r>
              <w:rPr>
                <w:b w:val="0"/>
                <w:sz w:val="17"/>
              </w:rPr>
              <w:t>Can show aligned tasks, progress, risk, metric gaps, and suggested actions.</w:t>
            </w:r>
          </w:p>
        </w:tc>
      </w:tr>
      <w:tr>
        <w:tc>
          <w:tcPr>
            <w:tcW w:type="dxa" w:w="2160"/>
            <w:vAlign w:val="top"/>
          </w:tcPr>
          <w:p>
            <w:r/>
            <w:r>
              <w:rPr>
                <w:b w:val="0"/>
                <w:sz w:val="17"/>
              </w:rPr>
              <w:t>Metric node</w:t>
            </w:r>
          </w:p>
        </w:tc>
        <w:tc>
          <w:tcPr>
            <w:tcW w:type="dxa" w:w="1728"/>
            <w:vAlign w:val="top"/>
          </w:tcPr>
          <w:p>
            <w:r/>
            <w:r>
              <w:rPr>
                <w:b w:val="0"/>
                <w:sz w:val="17"/>
              </w:rPr>
              <w:t>BDT</w:t>
            </w:r>
          </w:p>
        </w:tc>
        <w:tc>
          <w:tcPr>
            <w:tcW w:type="dxa" w:w="2448"/>
            <w:vAlign w:val="top"/>
          </w:tcPr>
          <w:p>
            <w:r/>
            <w:r>
              <w:rPr>
                <w:b w:val="0"/>
                <w:sz w:val="17"/>
              </w:rPr>
              <w:t>Department head, finance, strategy</w:t>
            </w:r>
          </w:p>
        </w:tc>
        <w:tc>
          <w:tcPr>
            <w:tcW w:type="dxa" w:w="4320"/>
            <w:vAlign w:val="top"/>
          </w:tcPr>
          <w:p>
            <w:r/>
            <w:r>
              <w:rPr>
                <w:b w:val="0"/>
                <w:sz w:val="17"/>
              </w:rPr>
              <w:t>Can show current score, trend, drivers, risks, and impact from decisions.</w:t>
            </w:r>
          </w:p>
        </w:tc>
      </w:tr>
      <w:tr>
        <w:tc>
          <w:tcPr>
            <w:tcW w:type="dxa" w:w="2160"/>
            <w:vAlign w:val="top"/>
          </w:tcPr>
          <w:p>
            <w:r/>
            <w:r>
              <w:rPr>
                <w:b w:val="0"/>
                <w:sz w:val="17"/>
              </w:rPr>
              <w:t>Decision node</w:t>
            </w:r>
          </w:p>
        </w:tc>
        <w:tc>
          <w:tcPr>
            <w:tcW w:type="dxa" w:w="1728"/>
            <w:vAlign w:val="top"/>
          </w:tcPr>
          <w:p>
            <w:r/>
            <w:r>
              <w:rPr>
                <w:b w:val="0"/>
                <w:sz w:val="17"/>
              </w:rPr>
              <w:t>Workspace/BDT</w:t>
            </w:r>
          </w:p>
        </w:tc>
        <w:tc>
          <w:tcPr>
            <w:tcW w:type="dxa" w:w="2448"/>
            <w:vAlign w:val="top"/>
          </w:tcPr>
          <w:p>
            <w:r/>
            <w:r>
              <w:rPr>
                <w:b w:val="0"/>
                <w:sz w:val="17"/>
              </w:rPr>
              <w:t>Decision owner</w:t>
            </w:r>
          </w:p>
        </w:tc>
        <w:tc>
          <w:tcPr>
            <w:tcW w:type="dxa" w:w="4320"/>
            <w:vAlign w:val="top"/>
          </w:tcPr>
          <w:p>
            <w:r/>
            <w:r>
              <w:rPr>
                <w:b w:val="0"/>
                <w:sz w:val="17"/>
              </w:rPr>
              <w:t>Can be simulated, approved, implemented, measured, and reviewed.</w:t>
            </w:r>
          </w:p>
        </w:tc>
      </w:tr>
    </w:tbl>
    <w:p/>
    <w:p>
      <w:pPr>
        <w:pStyle w:val="Heading1"/>
      </w:pPr>
      <w:r>
        <w:t>4. The Node-to-Card Model</w:t>
      </w:r>
    </w:p>
    <w:p>
      <w:r>
        <w:t>Every BDT or IDT node should be importable into the workspace as an information card. The card is not a copy-paste block. It is a live workspace instance of the original node.</w:t>
      </w:r>
    </w:p>
    <w:p>
      <w:pPr>
        <w:jc w:val="center"/>
      </w:pPr>
      <w:r>
        <w:drawing>
          <wp:inline xmlns:a="http://schemas.openxmlformats.org/drawingml/2006/main" xmlns:pic="http://schemas.openxmlformats.org/drawingml/2006/picture">
            <wp:extent cx="6126480" cy="2231585"/>
            <wp:docPr id="3" name="Picture 3"/>
            <wp:cNvGraphicFramePr>
              <a:graphicFrameLocks noChangeAspect="1"/>
            </wp:cNvGraphicFramePr>
            <a:graphic>
              <a:graphicData uri="http://schemas.openxmlformats.org/drawingml/2006/picture">
                <pic:pic>
                  <pic:nvPicPr>
                    <pic:cNvPr id="0" name="node_to_card_flow.png"/>
                    <pic:cNvPicPr/>
                  </pic:nvPicPr>
                  <pic:blipFill>
                    <a:blip r:embed="rId10"/>
                    <a:stretch>
                      <a:fillRect/>
                    </a:stretch>
                  </pic:blipFill>
                  <pic:spPr>
                    <a:xfrm>
                      <a:off x="0" y="0"/>
                      <a:ext cx="6126480" cy="2231585"/>
                    </a:xfrm>
                    <a:prstGeom prst="rect"/>
                  </pic:spPr>
                </pic:pic>
              </a:graphicData>
            </a:graphic>
          </wp:inline>
        </w:drawing>
      </w:r>
    </w:p>
    <w:p>
      <w:pPr>
        <w:pStyle w:val="Heading2"/>
      </w:pPr>
      <w:r>
        <w:t>What an information card contains</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r/>
            <w:r>
              <w:rPr>
                <w:b/>
                <w:color w:val="FFFFFF"/>
                <w:sz w:val="17"/>
              </w:rPr>
              <w:t>Card section</w:t>
            </w:r>
          </w:p>
        </w:tc>
        <w:tc>
          <w:tcPr>
            <w:tcW w:type="dxa" w:w="4608"/>
            <w:shd w:fill="1F4E79"/>
            <w:vAlign w:val="center"/>
          </w:tcPr>
          <w:p>
            <w:r/>
            <w:r>
              <w:rPr>
                <w:b/>
                <w:color w:val="FFFFFF"/>
                <w:sz w:val="17"/>
              </w:rPr>
              <w:t>What it contains</w:t>
            </w:r>
          </w:p>
        </w:tc>
        <w:tc>
          <w:tcPr>
            <w:tcW w:type="dxa" w:w="3312"/>
            <w:shd w:fill="1F4E79"/>
            <w:vAlign w:val="center"/>
          </w:tcPr>
          <w:p>
            <w:r/>
            <w:r>
              <w:rPr>
                <w:b/>
                <w:color w:val="FFFFFF"/>
                <w:sz w:val="17"/>
              </w:rPr>
              <w:t>Why it matters</w:t>
            </w:r>
          </w:p>
        </w:tc>
      </w:tr>
      <w:tr>
        <w:tc>
          <w:tcPr>
            <w:tcW w:type="dxa" w:w="2160"/>
            <w:vAlign w:val="top"/>
          </w:tcPr>
          <w:p>
            <w:r/>
            <w:r>
              <w:rPr>
                <w:b w:val="0"/>
                <w:sz w:val="17"/>
              </w:rPr>
              <w:t>Identity</w:t>
            </w:r>
          </w:p>
        </w:tc>
        <w:tc>
          <w:tcPr>
            <w:tcW w:type="dxa" w:w="4608"/>
            <w:vAlign w:val="top"/>
          </w:tcPr>
          <w:p>
            <w:r/>
            <w:r>
              <w:rPr>
                <w:b w:val="0"/>
                <w:sz w:val="17"/>
              </w:rPr>
              <w:t>Name, type, source twin, owner, status, permission level.</w:t>
            </w:r>
          </w:p>
        </w:tc>
        <w:tc>
          <w:tcPr>
            <w:tcW w:type="dxa" w:w="3312"/>
            <w:vAlign w:val="top"/>
          </w:tcPr>
          <w:p>
            <w:r/>
            <w:r>
              <w:rPr>
                <w:b w:val="0"/>
                <w:sz w:val="17"/>
              </w:rPr>
              <w:t>Makes the card traceable and governable.</w:t>
            </w:r>
          </w:p>
        </w:tc>
      </w:tr>
      <w:tr>
        <w:tc>
          <w:tcPr>
            <w:tcW w:type="dxa" w:w="2160"/>
            <w:vAlign w:val="top"/>
          </w:tcPr>
          <w:p>
            <w:r/>
            <w:r>
              <w:rPr>
                <w:b w:val="0"/>
                <w:sz w:val="17"/>
              </w:rPr>
              <w:t>Context summary</w:t>
            </w:r>
          </w:p>
        </w:tc>
        <w:tc>
          <w:tcPr>
            <w:tcW w:type="dxa" w:w="4608"/>
            <w:vAlign w:val="top"/>
          </w:tcPr>
          <w:p>
            <w:r/>
            <w:r>
              <w:rPr>
                <w:b w:val="0"/>
                <w:sz w:val="17"/>
              </w:rPr>
              <w:t>Plain-language explanation of the node and why it matters now.</w:t>
            </w:r>
          </w:p>
        </w:tc>
        <w:tc>
          <w:tcPr>
            <w:tcW w:type="dxa" w:w="3312"/>
            <w:vAlign w:val="top"/>
          </w:tcPr>
          <w:p>
            <w:r/>
            <w:r>
              <w:rPr>
                <w:b w:val="0"/>
                <w:sz w:val="17"/>
              </w:rPr>
              <w:t>Reduces cognitive load.</w:t>
            </w:r>
          </w:p>
        </w:tc>
      </w:tr>
      <w:tr>
        <w:tc>
          <w:tcPr>
            <w:tcW w:type="dxa" w:w="2160"/>
            <w:vAlign w:val="top"/>
          </w:tcPr>
          <w:p>
            <w:r/>
            <w:r>
              <w:rPr>
                <w:b w:val="0"/>
                <w:sz w:val="17"/>
              </w:rPr>
              <w:t>Key metrics</w:t>
            </w:r>
          </w:p>
        </w:tc>
        <w:tc>
          <w:tcPr>
            <w:tcW w:type="dxa" w:w="4608"/>
            <w:vAlign w:val="top"/>
          </w:tcPr>
          <w:p>
            <w:r/>
            <w:r>
              <w:rPr>
                <w:b w:val="0"/>
                <w:sz w:val="17"/>
              </w:rPr>
              <w:t>Relevant metrics, trend, confidence, last updated date.</w:t>
            </w:r>
          </w:p>
        </w:tc>
        <w:tc>
          <w:tcPr>
            <w:tcW w:type="dxa" w:w="3312"/>
            <w:vAlign w:val="top"/>
          </w:tcPr>
          <w:p>
            <w:r/>
            <w:r>
              <w:rPr>
                <w:b w:val="0"/>
                <w:sz w:val="17"/>
              </w:rPr>
              <w:t>Turns the card into measurable intelligence.</w:t>
            </w:r>
          </w:p>
        </w:tc>
      </w:tr>
      <w:tr>
        <w:tc>
          <w:tcPr>
            <w:tcW w:type="dxa" w:w="2160"/>
            <w:vAlign w:val="top"/>
          </w:tcPr>
          <w:p>
            <w:r/>
            <w:r>
              <w:rPr>
                <w:b w:val="0"/>
                <w:sz w:val="17"/>
              </w:rPr>
              <w:t>Relationships</w:t>
            </w:r>
          </w:p>
        </w:tc>
        <w:tc>
          <w:tcPr>
            <w:tcW w:type="dxa" w:w="4608"/>
            <w:vAlign w:val="top"/>
          </w:tcPr>
          <w:p>
            <w:r/>
            <w:r>
              <w:rPr>
                <w:b w:val="0"/>
                <w:sz w:val="17"/>
              </w:rPr>
              <w:t>Linked nodes such as departments, projects, people, competitors, customers, goals, risks.</w:t>
            </w:r>
          </w:p>
        </w:tc>
        <w:tc>
          <w:tcPr>
            <w:tcW w:type="dxa" w:w="3312"/>
            <w:vAlign w:val="top"/>
          </w:tcPr>
          <w:p>
            <w:r/>
            <w:r>
              <w:rPr>
                <w:b w:val="0"/>
                <w:sz w:val="17"/>
              </w:rPr>
              <w:t>Shows where the object sits in the larger system.</w:t>
            </w:r>
          </w:p>
        </w:tc>
      </w:tr>
      <w:tr>
        <w:tc>
          <w:tcPr>
            <w:tcW w:type="dxa" w:w="2160"/>
            <w:vAlign w:val="top"/>
          </w:tcPr>
          <w:p>
            <w:r/>
            <w:r>
              <w:rPr>
                <w:b w:val="0"/>
                <w:sz w:val="17"/>
              </w:rPr>
              <w:t>Evidence</w:t>
            </w:r>
          </w:p>
        </w:tc>
        <w:tc>
          <w:tcPr>
            <w:tcW w:type="dxa" w:w="4608"/>
            <w:vAlign w:val="top"/>
          </w:tcPr>
          <w:p>
            <w:r/>
            <w:r>
              <w:rPr>
                <w:b w:val="0"/>
                <w:sz w:val="17"/>
              </w:rPr>
              <w:t>Sources, notes, documents, links, conversation history, data snapshots.</w:t>
            </w:r>
          </w:p>
        </w:tc>
        <w:tc>
          <w:tcPr>
            <w:tcW w:type="dxa" w:w="3312"/>
            <w:vAlign w:val="top"/>
          </w:tcPr>
          <w:p>
            <w:r/>
            <w:r>
              <w:rPr>
                <w:b w:val="0"/>
                <w:sz w:val="17"/>
              </w:rPr>
              <w:t>Creates trust and auditability.</w:t>
            </w:r>
          </w:p>
        </w:tc>
      </w:tr>
      <w:tr>
        <w:tc>
          <w:tcPr>
            <w:tcW w:type="dxa" w:w="2160"/>
            <w:vAlign w:val="top"/>
          </w:tcPr>
          <w:p>
            <w:r/>
            <w:r>
              <w:rPr>
                <w:b w:val="0"/>
                <w:sz w:val="17"/>
              </w:rPr>
              <w:t>Chat interface</w:t>
            </w:r>
          </w:p>
        </w:tc>
        <w:tc>
          <w:tcPr>
            <w:tcW w:type="dxa" w:w="4608"/>
            <w:vAlign w:val="top"/>
          </w:tcPr>
          <w:p>
            <w:r/>
            <w:r>
              <w:rPr>
                <w:b w:val="0"/>
                <w:sz w:val="17"/>
              </w:rPr>
              <w:t>Ask, edit, summarize, compare, simulate, generate tasks, update fields.</w:t>
            </w:r>
          </w:p>
        </w:tc>
        <w:tc>
          <w:tcPr>
            <w:tcW w:type="dxa" w:w="3312"/>
            <w:vAlign w:val="top"/>
          </w:tcPr>
          <w:p>
            <w:r/>
            <w:r>
              <w:rPr>
                <w:b w:val="0"/>
                <w:sz w:val="17"/>
              </w:rPr>
              <w:t>Makes the card interactive.</w:t>
            </w:r>
          </w:p>
        </w:tc>
      </w:tr>
      <w:tr>
        <w:tc>
          <w:tcPr>
            <w:tcW w:type="dxa" w:w="2160"/>
            <w:vAlign w:val="top"/>
          </w:tcPr>
          <w:p>
            <w:r/>
            <w:r>
              <w:rPr>
                <w:b w:val="0"/>
                <w:sz w:val="17"/>
              </w:rPr>
              <w:t>Actions</w:t>
            </w:r>
          </w:p>
        </w:tc>
        <w:tc>
          <w:tcPr>
            <w:tcW w:type="dxa" w:w="4608"/>
            <w:vAlign w:val="top"/>
          </w:tcPr>
          <w:p>
            <w:r/>
            <w:r>
              <w:rPr>
                <w:b w:val="0"/>
                <w:sz w:val="17"/>
              </w:rPr>
              <w:t>Next steps, tasks, decisions, project creation, assignment, agent execution.</w:t>
            </w:r>
          </w:p>
        </w:tc>
        <w:tc>
          <w:tcPr>
            <w:tcW w:type="dxa" w:w="3312"/>
            <w:vAlign w:val="top"/>
          </w:tcPr>
          <w:p>
            <w:r/>
            <w:r>
              <w:rPr>
                <w:b w:val="0"/>
                <w:sz w:val="17"/>
              </w:rPr>
              <w:t>Turns information into work.</w:t>
            </w:r>
          </w:p>
        </w:tc>
      </w:tr>
      <w:tr>
        <w:tc>
          <w:tcPr>
            <w:tcW w:type="dxa" w:w="2160"/>
            <w:vAlign w:val="top"/>
          </w:tcPr>
          <w:p>
            <w:r/>
            <w:r>
              <w:rPr>
                <w:b w:val="0"/>
                <w:sz w:val="17"/>
              </w:rPr>
              <w:t>Sync status</w:t>
            </w:r>
          </w:p>
        </w:tc>
        <w:tc>
          <w:tcPr>
            <w:tcW w:type="dxa" w:w="4608"/>
            <w:vAlign w:val="top"/>
          </w:tcPr>
          <w:p>
            <w:r/>
            <w:r>
              <w:rPr>
                <w:b w:val="0"/>
                <w:sz w:val="17"/>
              </w:rPr>
              <w:t>Unsynced, proposed update, approved, rejected, synced to twin.</w:t>
            </w:r>
          </w:p>
        </w:tc>
        <w:tc>
          <w:tcPr>
            <w:tcW w:type="dxa" w:w="3312"/>
            <w:vAlign w:val="top"/>
          </w:tcPr>
          <w:p>
            <w:r/>
            <w:r>
              <w:rPr>
                <w:b w:val="0"/>
                <w:sz w:val="17"/>
              </w:rPr>
              <w:t>Prevents uncontrolled data mutation.</w:t>
            </w:r>
          </w:p>
        </w:tc>
      </w:tr>
      <w:tr>
        <w:tc>
          <w:tcPr>
            <w:tcW w:type="dxa" w:w="2160"/>
            <w:vAlign w:val="top"/>
          </w:tcPr>
          <w:p>
            <w:r/>
            <w:r>
              <w:rPr>
                <w:b w:val="0"/>
                <w:sz w:val="17"/>
              </w:rPr>
              <w:t>Version history</w:t>
            </w:r>
          </w:p>
        </w:tc>
        <w:tc>
          <w:tcPr>
            <w:tcW w:type="dxa" w:w="4608"/>
            <w:vAlign w:val="top"/>
          </w:tcPr>
          <w:p>
            <w:r/>
            <w:r>
              <w:rPr>
                <w:b w:val="0"/>
                <w:sz w:val="17"/>
              </w:rPr>
              <w:t>What changed, who changed it, why, and when.</w:t>
            </w:r>
          </w:p>
        </w:tc>
        <w:tc>
          <w:tcPr>
            <w:tcW w:type="dxa" w:w="3312"/>
            <w:vAlign w:val="top"/>
          </w:tcPr>
          <w:p>
            <w:r/>
            <w:r>
              <w:rPr>
                <w:b w:val="0"/>
                <w:sz w:val="17"/>
              </w:rPr>
              <w:t>Supports accountability.</w:t>
            </w:r>
          </w:p>
        </w:tc>
      </w:tr>
    </w:tbl>
    <w:p/>
    <w:p>
      <w:pPr>
        <w:pStyle w:val="Heading2"/>
      </w:pPr>
      <w:r>
        <w:t>Card update rules</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center"/>
          </w:tcPr>
          <w:p>
            <w:r/>
            <w:r>
              <w:rPr>
                <w:b/>
                <w:color w:val="FFFFFF"/>
                <w:sz w:val="17"/>
              </w:rPr>
              <w:t>Update type</w:t>
            </w:r>
          </w:p>
        </w:tc>
        <w:tc>
          <w:tcPr>
            <w:tcW w:type="dxa" w:w="4320"/>
            <w:shd w:fill="1F4E79"/>
            <w:vAlign w:val="center"/>
          </w:tcPr>
          <w:p>
            <w:r/>
            <w:r>
              <w:rPr>
                <w:b/>
                <w:color w:val="FFFFFF"/>
                <w:sz w:val="17"/>
              </w:rPr>
              <w:t>Example</w:t>
            </w:r>
          </w:p>
        </w:tc>
        <w:tc>
          <w:tcPr>
            <w:tcW w:type="dxa" w:w="3456"/>
            <w:shd w:fill="1F4E79"/>
            <w:vAlign w:val="center"/>
          </w:tcPr>
          <w:p>
            <w:r/>
            <w:r>
              <w:rPr>
                <w:b/>
                <w:color w:val="FFFFFF"/>
                <w:sz w:val="17"/>
              </w:rPr>
              <w:t>Required control</w:t>
            </w:r>
          </w:p>
        </w:tc>
      </w:tr>
      <w:tr>
        <w:tc>
          <w:tcPr>
            <w:tcW w:type="dxa" w:w="2304"/>
            <w:vAlign w:val="top"/>
          </w:tcPr>
          <w:p>
            <w:r/>
            <w:r>
              <w:rPr>
                <w:b w:val="0"/>
                <w:sz w:val="17"/>
              </w:rPr>
              <w:t>Soft note</w:t>
            </w:r>
          </w:p>
        </w:tc>
        <w:tc>
          <w:tcPr>
            <w:tcW w:type="dxa" w:w="4320"/>
            <w:vAlign w:val="top"/>
          </w:tcPr>
          <w:p>
            <w:r/>
            <w:r>
              <w:rPr>
                <w:b w:val="0"/>
                <w:sz w:val="17"/>
              </w:rPr>
              <w:t>User adds a comment or interpretation.</w:t>
            </w:r>
          </w:p>
        </w:tc>
        <w:tc>
          <w:tcPr>
            <w:tcW w:type="dxa" w:w="3456"/>
            <w:vAlign w:val="top"/>
          </w:tcPr>
          <w:p>
            <w:r/>
            <w:r>
              <w:rPr>
                <w:b w:val="0"/>
                <w:sz w:val="17"/>
              </w:rPr>
              <w:t>Can be added immediately with author and timestamp.</w:t>
            </w:r>
          </w:p>
        </w:tc>
      </w:tr>
      <w:tr>
        <w:tc>
          <w:tcPr>
            <w:tcW w:type="dxa" w:w="2304"/>
            <w:vAlign w:val="top"/>
          </w:tcPr>
          <w:p>
            <w:r/>
            <w:r>
              <w:rPr>
                <w:b w:val="0"/>
                <w:sz w:val="17"/>
              </w:rPr>
              <w:t>Field update</w:t>
            </w:r>
          </w:p>
        </w:tc>
        <w:tc>
          <w:tcPr>
            <w:tcW w:type="dxa" w:w="4320"/>
            <w:vAlign w:val="top"/>
          </w:tcPr>
          <w:p>
            <w:r/>
            <w:r>
              <w:rPr>
                <w:b w:val="0"/>
                <w:sz w:val="17"/>
              </w:rPr>
              <w:t>Change company stage, customer status, task owner, or risk level.</w:t>
            </w:r>
          </w:p>
        </w:tc>
        <w:tc>
          <w:tcPr>
            <w:tcW w:type="dxa" w:w="3456"/>
            <w:vAlign w:val="top"/>
          </w:tcPr>
          <w:p>
            <w:r/>
            <w:r>
              <w:rPr>
                <w:b w:val="0"/>
                <w:sz w:val="17"/>
              </w:rPr>
              <w:t>Requires user permission and creates an audit log.</w:t>
            </w:r>
          </w:p>
        </w:tc>
      </w:tr>
      <w:tr>
        <w:tc>
          <w:tcPr>
            <w:tcW w:type="dxa" w:w="2304"/>
            <w:vAlign w:val="top"/>
          </w:tcPr>
          <w:p>
            <w:r/>
            <w:r>
              <w:rPr>
                <w:b w:val="0"/>
                <w:sz w:val="17"/>
              </w:rPr>
              <w:t>Metric update</w:t>
            </w:r>
          </w:p>
        </w:tc>
        <w:tc>
          <w:tcPr>
            <w:tcW w:type="dxa" w:w="4320"/>
            <w:vAlign w:val="top"/>
          </w:tcPr>
          <w:p>
            <w:r/>
            <w:r>
              <w:rPr>
                <w:b w:val="0"/>
                <w:sz w:val="17"/>
              </w:rPr>
              <w:t>Update revenue estimate, project progress, bug count, hiring velocity.</w:t>
            </w:r>
          </w:p>
        </w:tc>
        <w:tc>
          <w:tcPr>
            <w:tcW w:type="dxa" w:w="3456"/>
            <w:vAlign w:val="top"/>
          </w:tcPr>
          <w:p>
            <w:r/>
            <w:r>
              <w:rPr>
                <w:b w:val="0"/>
                <w:sz w:val="17"/>
              </w:rPr>
              <w:t>Requires source or approval if manually entered.</w:t>
            </w:r>
          </w:p>
        </w:tc>
      </w:tr>
      <w:tr>
        <w:tc>
          <w:tcPr>
            <w:tcW w:type="dxa" w:w="2304"/>
            <w:vAlign w:val="top"/>
          </w:tcPr>
          <w:p>
            <w:r/>
            <w:r>
              <w:rPr>
                <w:b w:val="0"/>
                <w:sz w:val="17"/>
              </w:rPr>
              <w:t>Decision update</w:t>
            </w:r>
          </w:p>
        </w:tc>
        <w:tc>
          <w:tcPr>
            <w:tcW w:type="dxa" w:w="4320"/>
            <w:vAlign w:val="top"/>
          </w:tcPr>
          <w:p>
            <w:r/>
            <w:r>
              <w:rPr>
                <w:b w:val="0"/>
                <w:sz w:val="17"/>
              </w:rPr>
              <w:t>Approve a pricing experiment or product launch.</w:t>
            </w:r>
          </w:p>
        </w:tc>
        <w:tc>
          <w:tcPr>
            <w:tcW w:type="dxa" w:w="3456"/>
            <w:vAlign w:val="top"/>
          </w:tcPr>
          <w:p>
            <w:r/>
            <w:r>
              <w:rPr>
                <w:b w:val="0"/>
                <w:sz w:val="17"/>
              </w:rPr>
              <w:t>Requires decision owner and impact tracking.</w:t>
            </w:r>
          </w:p>
        </w:tc>
      </w:tr>
      <w:tr>
        <w:tc>
          <w:tcPr>
            <w:tcW w:type="dxa" w:w="2304"/>
            <w:vAlign w:val="top"/>
          </w:tcPr>
          <w:p>
            <w:r/>
            <w:r>
              <w:rPr>
                <w:b w:val="0"/>
                <w:sz w:val="17"/>
              </w:rPr>
              <w:t>Automated update</w:t>
            </w:r>
          </w:p>
        </w:tc>
        <w:tc>
          <w:tcPr>
            <w:tcW w:type="dxa" w:w="4320"/>
            <w:vAlign w:val="top"/>
          </w:tcPr>
          <w:p>
            <w:r/>
            <w:r>
              <w:rPr>
                <w:b w:val="0"/>
                <w:sz w:val="17"/>
              </w:rPr>
              <w:t>Agent summarizes news and updates competitor signal.</w:t>
            </w:r>
          </w:p>
        </w:tc>
        <w:tc>
          <w:tcPr>
            <w:tcW w:type="dxa" w:w="3456"/>
            <w:vAlign w:val="top"/>
          </w:tcPr>
          <w:p>
            <w:r/>
            <w:r>
              <w:rPr>
                <w:b w:val="0"/>
                <w:sz w:val="17"/>
              </w:rPr>
              <w:t>Should be marked AI-generated until approved.</w:t>
            </w:r>
          </w:p>
        </w:tc>
      </w:tr>
    </w:tbl>
    <w:p/>
    <w:p>
      <w:pPr>
        <w:pStyle w:val="Heading2"/>
      </w:pPr>
      <w:r>
        <w:t>Actions available on every card</w:t>
      </w:r>
    </w:p>
    <w:p>
      <w:pPr>
        <w:pStyle w:val="ListBullet"/>
      </w:pPr>
      <w:r>
        <w:t>Ask: query the card in natural language.</w:t>
      </w:r>
    </w:p>
    <w:p>
      <w:pPr>
        <w:pStyle w:val="ListBullet"/>
      </w:pPr>
      <w:r>
        <w:t>Explain: summarize the card for a specific role or goal.</w:t>
      </w:r>
    </w:p>
    <w:p>
      <w:pPr>
        <w:pStyle w:val="ListBullet"/>
      </w:pPr>
      <w:r>
        <w:t>Compare: compare with another card, such as competitor vs company or project vs goal.</w:t>
      </w:r>
    </w:p>
    <w:p>
      <w:pPr>
        <w:pStyle w:val="ListBullet"/>
      </w:pPr>
      <w:r>
        <w:t>Update: modify fields or propose changes to the source node.</w:t>
      </w:r>
    </w:p>
    <w:p>
      <w:pPr>
        <w:pStyle w:val="ListBullet"/>
      </w:pPr>
      <w:r>
        <w:t>Link: connect the card to goals, metrics, people, projects, or other cards.</w:t>
      </w:r>
    </w:p>
    <w:p>
      <w:pPr>
        <w:pStyle w:val="ListBullet"/>
      </w:pPr>
      <w:r>
        <w:t>Convert: create a task, decision, project, product, risk, or experiment from the card.</w:t>
      </w:r>
    </w:p>
    <w:p>
      <w:pPr>
        <w:pStyle w:val="ListBullet"/>
      </w:pPr>
      <w:r>
        <w:t>Assign: send a task to a member or department.</w:t>
      </w:r>
    </w:p>
    <w:p>
      <w:pPr>
        <w:pStyle w:val="ListBullet"/>
      </w:pPr>
      <w:r>
        <w:t>Simulate: estimate impact before acting.</w:t>
      </w:r>
    </w:p>
    <w:p>
      <w:pPr>
        <w:pStyle w:val="ListBullet"/>
      </w:pPr>
      <w:r>
        <w:t>Agent: use an agent to draft, research, code, analyze, or implement.</w:t>
      </w:r>
    </w:p>
    <w:p>
      <w:pPr>
        <w:pStyle w:val="ListBullet"/>
      </w:pPr>
      <w:r>
        <w:t>Sync: push approved updates back to BDT or IDT.</w:t>
      </w:r>
    </w:p>
    <w:p>
      <w:pPr>
        <w:pStyle w:val="Heading1"/>
      </w:pPr>
      <w:r>
        <w:t>5. Workspace Canvas Model</w:t>
      </w:r>
    </w:p>
    <w:p>
      <w:r>
        <w:t>The workspace is the active surface where the user manipulates the business and industry reality. It should be glassmorphic, spatial, and contextual, but its main purpose is operational: help users move from intelligence to action.</w:t>
      </w:r>
    </w:p>
    <w:p>
      <w:pPr>
        <w:pStyle w:val="Heading2"/>
      </w:pPr>
      <w:r>
        <w:t>Canvas layout</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r/>
            <w:r>
              <w:rPr>
                <w:b/>
                <w:color w:val="FFFFFF"/>
                <w:sz w:val="17"/>
              </w:rPr>
              <w:t>Area</w:t>
            </w:r>
          </w:p>
        </w:tc>
        <w:tc>
          <w:tcPr>
            <w:tcW w:type="dxa" w:w="3600"/>
            <w:shd w:fill="1F4E79"/>
            <w:vAlign w:val="center"/>
          </w:tcPr>
          <w:p>
            <w:r/>
            <w:r>
              <w:rPr>
                <w:b/>
                <w:color w:val="FFFFFF"/>
                <w:sz w:val="17"/>
              </w:rPr>
              <w:t>Purpose</w:t>
            </w:r>
          </w:p>
        </w:tc>
        <w:tc>
          <w:tcPr>
            <w:tcW w:type="dxa" w:w="4608"/>
            <w:shd w:fill="1F4E79"/>
            <w:vAlign w:val="center"/>
          </w:tcPr>
          <w:p>
            <w:r/>
            <w:r>
              <w:rPr>
                <w:b/>
                <w:color w:val="FFFFFF"/>
                <w:sz w:val="17"/>
              </w:rPr>
              <w:t>Typical contents</w:t>
            </w:r>
          </w:p>
        </w:tc>
      </w:tr>
      <w:tr>
        <w:tc>
          <w:tcPr>
            <w:tcW w:type="dxa" w:w="2160"/>
            <w:vAlign w:val="top"/>
          </w:tcPr>
          <w:p>
            <w:r/>
            <w:r>
              <w:rPr>
                <w:b w:val="0"/>
                <w:sz w:val="17"/>
              </w:rPr>
              <w:t>Center canvas</w:t>
            </w:r>
          </w:p>
        </w:tc>
        <w:tc>
          <w:tcPr>
            <w:tcW w:type="dxa" w:w="3600"/>
            <w:vAlign w:val="top"/>
          </w:tcPr>
          <w:p>
            <w:r/>
            <w:r>
              <w:rPr>
                <w:b w:val="0"/>
                <w:sz w:val="17"/>
              </w:rPr>
              <w:t>Primary working area.</w:t>
            </w:r>
          </w:p>
        </w:tc>
        <w:tc>
          <w:tcPr>
            <w:tcW w:type="dxa" w:w="4608"/>
            <w:vAlign w:val="top"/>
          </w:tcPr>
          <w:p>
            <w:r/>
            <w:r>
              <w:rPr>
                <w:b w:val="0"/>
                <w:sz w:val="17"/>
              </w:rPr>
              <w:t>Cards, connections, project objects, decision maps, goal maps, task clusters.</w:t>
            </w:r>
          </w:p>
        </w:tc>
      </w:tr>
      <w:tr>
        <w:tc>
          <w:tcPr>
            <w:tcW w:type="dxa" w:w="2160"/>
            <w:vAlign w:val="top"/>
          </w:tcPr>
          <w:p>
            <w:r/>
            <w:r>
              <w:rPr>
                <w:b w:val="0"/>
                <w:sz w:val="17"/>
              </w:rPr>
              <w:t>Left rail</w:t>
            </w:r>
          </w:p>
        </w:tc>
        <w:tc>
          <w:tcPr>
            <w:tcW w:type="dxa" w:w="3600"/>
            <w:vAlign w:val="top"/>
          </w:tcPr>
          <w:p>
            <w:r/>
            <w:r>
              <w:rPr>
                <w:b w:val="0"/>
                <w:sz w:val="17"/>
              </w:rPr>
              <w:t>Navigation and saved spaces.</w:t>
            </w:r>
          </w:p>
        </w:tc>
        <w:tc>
          <w:tcPr>
            <w:tcW w:type="dxa" w:w="4608"/>
            <w:vAlign w:val="top"/>
          </w:tcPr>
          <w:p>
            <w:r/>
            <w:r>
              <w:rPr>
                <w:b w:val="0"/>
                <w:sz w:val="17"/>
              </w:rPr>
              <w:t>BDT, IDT, Superspace, Project Spaces, Member Space, pinned departments, saved views.</w:t>
            </w:r>
          </w:p>
        </w:tc>
      </w:tr>
      <w:tr>
        <w:tc>
          <w:tcPr>
            <w:tcW w:type="dxa" w:w="2160"/>
            <w:vAlign w:val="top"/>
          </w:tcPr>
          <w:p>
            <w:r/>
            <w:r>
              <w:rPr>
                <w:b w:val="0"/>
                <w:sz w:val="17"/>
              </w:rPr>
              <w:t>Right rail</w:t>
            </w:r>
          </w:p>
        </w:tc>
        <w:tc>
          <w:tcPr>
            <w:tcW w:type="dxa" w:w="3600"/>
            <w:vAlign w:val="top"/>
          </w:tcPr>
          <w:p>
            <w:r/>
            <w:r>
              <w:rPr>
                <w:b w:val="0"/>
                <w:sz w:val="17"/>
              </w:rPr>
              <w:t>Live signals and context.</w:t>
            </w:r>
          </w:p>
        </w:tc>
        <w:tc>
          <w:tcPr>
            <w:tcW w:type="dxa" w:w="4608"/>
            <w:vAlign w:val="top"/>
          </w:tcPr>
          <w:p>
            <w:r/>
            <w:r>
              <w:rPr>
                <w:b w:val="0"/>
                <w:sz w:val="17"/>
              </w:rPr>
              <w:t>Market signals, metric alerts, goal gaps, agent suggestions, approvals.</w:t>
            </w:r>
          </w:p>
        </w:tc>
      </w:tr>
      <w:tr>
        <w:tc>
          <w:tcPr>
            <w:tcW w:type="dxa" w:w="2160"/>
            <w:vAlign w:val="top"/>
          </w:tcPr>
          <w:p>
            <w:r/>
            <w:r>
              <w:rPr>
                <w:b w:val="0"/>
                <w:sz w:val="17"/>
              </w:rPr>
              <w:t>Bottom action dock</w:t>
            </w:r>
          </w:p>
        </w:tc>
        <w:tc>
          <w:tcPr>
            <w:tcW w:type="dxa" w:w="3600"/>
            <w:vAlign w:val="top"/>
          </w:tcPr>
          <w:p>
            <w:r/>
            <w:r>
              <w:rPr>
                <w:b w:val="0"/>
                <w:sz w:val="17"/>
              </w:rPr>
              <w:t>Create and act.</w:t>
            </w:r>
          </w:p>
        </w:tc>
        <w:tc>
          <w:tcPr>
            <w:tcW w:type="dxa" w:w="4608"/>
            <w:vAlign w:val="top"/>
          </w:tcPr>
          <w:p>
            <w:r/>
            <w:r>
              <w:rPr>
                <w:b w:val="0"/>
                <w:sz w:val="17"/>
              </w:rPr>
              <w:t>Add card, create project, create task, ask agent, simulate, assign, link goal, export.</w:t>
            </w:r>
          </w:p>
        </w:tc>
      </w:tr>
      <w:tr>
        <w:tc>
          <w:tcPr>
            <w:tcW w:type="dxa" w:w="2160"/>
            <w:vAlign w:val="top"/>
          </w:tcPr>
          <w:p>
            <w:r/>
            <w:r>
              <w:rPr>
                <w:b w:val="0"/>
                <w:sz w:val="17"/>
              </w:rPr>
              <w:t>Chat dock</w:t>
            </w:r>
          </w:p>
        </w:tc>
        <w:tc>
          <w:tcPr>
            <w:tcW w:type="dxa" w:w="3600"/>
            <w:vAlign w:val="top"/>
          </w:tcPr>
          <w:p>
            <w:r/>
            <w:r>
              <w:rPr>
                <w:b w:val="0"/>
                <w:sz w:val="17"/>
              </w:rPr>
              <w:t>Conversational interface.</w:t>
            </w:r>
          </w:p>
        </w:tc>
        <w:tc>
          <w:tcPr>
            <w:tcW w:type="dxa" w:w="4608"/>
            <w:vAlign w:val="top"/>
          </w:tcPr>
          <w:p>
            <w:r/>
            <w:r>
              <w:rPr>
                <w:b w:val="0"/>
                <w:sz w:val="17"/>
              </w:rPr>
              <w:t>Card chat, workspace chat, project chat, agent chat.</w:t>
            </w:r>
          </w:p>
        </w:tc>
      </w:tr>
      <w:tr>
        <w:tc>
          <w:tcPr>
            <w:tcW w:type="dxa" w:w="2160"/>
            <w:vAlign w:val="top"/>
          </w:tcPr>
          <w:p>
            <w:r/>
            <w:r>
              <w:rPr>
                <w:b w:val="0"/>
                <w:sz w:val="17"/>
              </w:rPr>
              <w:t>Goal/metric strip</w:t>
            </w:r>
          </w:p>
        </w:tc>
        <w:tc>
          <w:tcPr>
            <w:tcW w:type="dxa" w:w="3600"/>
            <w:vAlign w:val="top"/>
          </w:tcPr>
          <w:p>
            <w:r/>
            <w:r>
              <w:rPr>
                <w:b w:val="0"/>
                <w:sz w:val="17"/>
              </w:rPr>
              <w:t>Alignment visibility.</w:t>
            </w:r>
          </w:p>
        </w:tc>
        <w:tc>
          <w:tcPr>
            <w:tcW w:type="dxa" w:w="4608"/>
            <w:vAlign w:val="top"/>
          </w:tcPr>
          <w:p>
            <w:r/>
            <w:r>
              <w:rPr>
                <w:b w:val="0"/>
                <w:sz w:val="17"/>
              </w:rPr>
              <w:t>Daily/weekly/monthly/quarterly/annual/round/3-year/long-term progress.</w:t>
            </w:r>
          </w:p>
        </w:tc>
      </w:tr>
    </w:tbl>
    <w:p/>
    <w:p>
      <w:pPr>
        <w:pStyle w:val="Heading2"/>
      </w:pPr>
      <w:r>
        <w:t>How multiple cards work together</w:t>
      </w:r>
    </w:p>
    <w:p>
      <w:r>
        <w:t>A user may import many cards into a workspace. These cards should not remain isolated. They should be connected through edges representing relationships, dependencies, evidence, conflicts, opportunities, and decisions.</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r/>
            <w:r>
              <w:rPr>
                <w:b/>
                <w:color w:val="FFFFFF"/>
                <w:sz w:val="17"/>
              </w:rPr>
              <w:t>Connection type</w:t>
            </w:r>
          </w:p>
        </w:tc>
        <w:tc>
          <w:tcPr>
            <w:tcW w:type="dxa" w:w="3600"/>
            <w:shd w:fill="1F4E79"/>
            <w:vAlign w:val="center"/>
          </w:tcPr>
          <w:p>
            <w:r/>
            <w:r>
              <w:rPr>
                <w:b/>
                <w:color w:val="FFFFFF"/>
                <w:sz w:val="17"/>
              </w:rPr>
              <w:t>Meaning</w:t>
            </w:r>
          </w:p>
        </w:tc>
        <w:tc>
          <w:tcPr>
            <w:tcW w:type="dxa" w:w="4608"/>
            <w:shd w:fill="1F4E79"/>
            <w:vAlign w:val="center"/>
          </w:tcPr>
          <w:p>
            <w:r/>
            <w:r>
              <w:rPr>
                <w:b/>
                <w:color w:val="FFFFFF"/>
                <w:sz w:val="17"/>
              </w:rPr>
              <w:t>Example</w:t>
            </w:r>
          </w:p>
        </w:tc>
      </w:tr>
      <w:tr>
        <w:tc>
          <w:tcPr>
            <w:tcW w:type="dxa" w:w="2160"/>
            <w:vAlign w:val="top"/>
          </w:tcPr>
          <w:p>
            <w:r/>
            <w:r>
              <w:rPr>
                <w:b w:val="0"/>
                <w:sz w:val="17"/>
              </w:rPr>
              <w:t>Dependency</w:t>
            </w:r>
          </w:p>
        </w:tc>
        <w:tc>
          <w:tcPr>
            <w:tcW w:type="dxa" w:w="3600"/>
            <w:vAlign w:val="top"/>
          </w:tcPr>
          <w:p>
            <w:r/>
            <w:r>
              <w:rPr>
                <w:b w:val="0"/>
                <w:sz w:val="17"/>
              </w:rPr>
              <w:t>One card depends on another.</w:t>
            </w:r>
          </w:p>
        </w:tc>
        <w:tc>
          <w:tcPr>
            <w:tcW w:type="dxa" w:w="4608"/>
            <w:vAlign w:val="top"/>
          </w:tcPr>
          <w:p>
            <w:r/>
            <w:r>
              <w:rPr>
                <w:b w:val="0"/>
                <w:sz w:val="17"/>
              </w:rPr>
              <w:t>Product roadmap depends on Engineering capacity.</w:t>
            </w:r>
          </w:p>
        </w:tc>
      </w:tr>
      <w:tr>
        <w:tc>
          <w:tcPr>
            <w:tcW w:type="dxa" w:w="2160"/>
            <w:vAlign w:val="top"/>
          </w:tcPr>
          <w:p>
            <w:r/>
            <w:r>
              <w:rPr>
                <w:b w:val="0"/>
                <w:sz w:val="17"/>
              </w:rPr>
              <w:t>Evidence</w:t>
            </w:r>
          </w:p>
        </w:tc>
        <w:tc>
          <w:tcPr>
            <w:tcW w:type="dxa" w:w="3600"/>
            <w:vAlign w:val="top"/>
          </w:tcPr>
          <w:p>
            <w:r/>
            <w:r>
              <w:rPr>
                <w:b w:val="0"/>
                <w:sz w:val="17"/>
              </w:rPr>
              <w:t>One card supports another.</w:t>
            </w:r>
          </w:p>
        </w:tc>
        <w:tc>
          <w:tcPr>
            <w:tcW w:type="dxa" w:w="4608"/>
            <w:vAlign w:val="top"/>
          </w:tcPr>
          <w:p>
            <w:r/>
            <w:r>
              <w:rPr>
                <w:b w:val="0"/>
                <w:sz w:val="17"/>
              </w:rPr>
              <w:t>Customer interview supports a product decision.</w:t>
            </w:r>
          </w:p>
        </w:tc>
      </w:tr>
      <w:tr>
        <w:tc>
          <w:tcPr>
            <w:tcW w:type="dxa" w:w="2160"/>
            <w:vAlign w:val="top"/>
          </w:tcPr>
          <w:p>
            <w:r/>
            <w:r>
              <w:rPr>
                <w:b w:val="0"/>
                <w:sz w:val="17"/>
              </w:rPr>
              <w:t>Conflict</w:t>
            </w:r>
          </w:p>
        </w:tc>
        <w:tc>
          <w:tcPr>
            <w:tcW w:type="dxa" w:w="3600"/>
            <w:vAlign w:val="top"/>
          </w:tcPr>
          <w:p>
            <w:r/>
            <w:r>
              <w:rPr>
                <w:b w:val="0"/>
                <w:sz w:val="17"/>
              </w:rPr>
              <w:t>Two cards indicate opposing information.</w:t>
            </w:r>
          </w:p>
        </w:tc>
        <w:tc>
          <w:tcPr>
            <w:tcW w:type="dxa" w:w="4608"/>
            <w:vAlign w:val="top"/>
          </w:tcPr>
          <w:p>
            <w:r/>
            <w:r>
              <w:rPr>
                <w:b w:val="0"/>
                <w:sz w:val="17"/>
              </w:rPr>
              <w:t>Sales forecast conflicts with Finance runway model.</w:t>
            </w:r>
          </w:p>
        </w:tc>
      </w:tr>
      <w:tr>
        <w:tc>
          <w:tcPr>
            <w:tcW w:type="dxa" w:w="2160"/>
            <w:vAlign w:val="top"/>
          </w:tcPr>
          <w:p>
            <w:r/>
            <w:r>
              <w:rPr>
                <w:b w:val="0"/>
                <w:sz w:val="17"/>
              </w:rPr>
              <w:t>Opportunity</w:t>
            </w:r>
          </w:p>
        </w:tc>
        <w:tc>
          <w:tcPr>
            <w:tcW w:type="dxa" w:w="3600"/>
            <w:vAlign w:val="top"/>
          </w:tcPr>
          <w:p>
            <w:r/>
            <w:r>
              <w:rPr>
                <w:b w:val="0"/>
                <w:sz w:val="17"/>
              </w:rPr>
              <w:t>Two cards together reveal a new opportunity.</w:t>
            </w:r>
          </w:p>
        </w:tc>
        <w:tc>
          <w:tcPr>
            <w:tcW w:type="dxa" w:w="4608"/>
            <w:vAlign w:val="top"/>
          </w:tcPr>
          <w:p>
            <w:r/>
            <w:r>
              <w:rPr>
                <w:b w:val="0"/>
                <w:sz w:val="17"/>
              </w:rPr>
              <w:t>Market signal + customer pain creates product opportunity.</w:t>
            </w:r>
          </w:p>
        </w:tc>
      </w:tr>
      <w:tr>
        <w:tc>
          <w:tcPr>
            <w:tcW w:type="dxa" w:w="2160"/>
            <w:vAlign w:val="top"/>
          </w:tcPr>
          <w:p>
            <w:r/>
            <w:r>
              <w:rPr>
                <w:b w:val="0"/>
                <w:sz w:val="17"/>
              </w:rPr>
              <w:t>Risk</w:t>
            </w:r>
          </w:p>
        </w:tc>
        <w:tc>
          <w:tcPr>
            <w:tcW w:type="dxa" w:w="3600"/>
            <w:vAlign w:val="top"/>
          </w:tcPr>
          <w:p>
            <w:r/>
            <w:r>
              <w:rPr>
                <w:b w:val="0"/>
                <w:sz w:val="17"/>
              </w:rPr>
              <w:t>One card creates risk for another.</w:t>
            </w:r>
          </w:p>
        </w:tc>
        <w:tc>
          <w:tcPr>
            <w:tcW w:type="dxa" w:w="4608"/>
            <w:vAlign w:val="top"/>
          </w:tcPr>
          <w:p>
            <w:r/>
            <w:r>
              <w:rPr>
                <w:b w:val="0"/>
                <w:sz w:val="17"/>
              </w:rPr>
              <w:t>Compliance deadline affects launch project.</w:t>
            </w:r>
          </w:p>
        </w:tc>
      </w:tr>
      <w:tr>
        <w:tc>
          <w:tcPr>
            <w:tcW w:type="dxa" w:w="2160"/>
            <w:vAlign w:val="top"/>
          </w:tcPr>
          <w:p>
            <w:r/>
            <w:r>
              <w:rPr>
                <w:b w:val="0"/>
                <w:sz w:val="17"/>
              </w:rPr>
              <w:t>Goal link</w:t>
            </w:r>
          </w:p>
        </w:tc>
        <w:tc>
          <w:tcPr>
            <w:tcW w:type="dxa" w:w="3600"/>
            <w:vAlign w:val="top"/>
          </w:tcPr>
          <w:p>
            <w:r/>
            <w:r>
              <w:rPr>
                <w:b w:val="0"/>
                <w:sz w:val="17"/>
              </w:rPr>
              <w:t>Card supports a goal.</w:t>
            </w:r>
          </w:p>
        </w:tc>
        <w:tc>
          <w:tcPr>
            <w:tcW w:type="dxa" w:w="4608"/>
            <w:vAlign w:val="top"/>
          </w:tcPr>
          <w:p>
            <w:r/>
            <w:r>
              <w:rPr>
                <w:b w:val="0"/>
                <w:sz w:val="17"/>
              </w:rPr>
              <w:t>Pricing experiment supports quarterly revenue goal.</w:t>
            </w:r>
          </w:p>
        </w:tc>
      </w:tr>
      <w:tr>
        <w:tc>
          <w:tcPr>
            <w:tcW w:type="dxa" w:w="2160"/>
            <w:vAlign w:val="top"/>
          </w:tcPr>
          <w:p>
            <w:r/>
            <w:r>
              <w:rPr>
                <w:b w:val="0"/>
                <w:sz w:val="17"/>
              </w:rPr>
              <w:t>Metric impact</w:t>
            </w:r>
          </w:p>
        </w:tc>
        <w:tc>
          <w:tcPr>
            <w:tcW w:type="dxa" w:w="3600"/>
            <w:vAlign w:val="top"/>
          </w:tcPr>
          <w:p>
            <w:r/>
            <w:r>
              <w:rPr>
                <w:b w:val="0"/>
                <w:sz w:val="17"/>
              </w:rPr>
              <w:t>Card affects a metric.</w:t>
            </w:r>
          </w:p>
        </w:tc>
        <w:tc>
          <w:tcPr>
            <w:tcW w:type="dxa" w:w="4608"/>
            <w:vAlign w:val="top"/>
          </w:tcPr>
          <w:p>
            <w:r/>
            <w:r>
              <w:rPr>
                <w:b w:val="0"/>
                <w:sz w:val="17"/>
              </w:rPr>
              <w:t>Churn reduction project affects retention metric.</w:t>
            </w:r>
          </w:p>
        </w:tc>
      </w:tr>
    </w:tbl>
    <w:p/>
    <w:p>
      <w:pPr>
        <w:pStyle w:val="Heading2"/>
      </w:pPr>
      <w:r>
        <w:t>Workspace modes</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1F4E79"/>
            <w:vAlign w:val="center"/>
          </w:tcPr>
          <w:p>
            <w:r/>
            <w:r>
              <w:rPr>
                <w:b/>
                <w:color w:val="FFFFFF"/>
                <w:sz w:val="17"/>
              </w:rPr>
              <w:t>Mode</w:t>
            </w:r>
          </w:p>
        </w:tc>
        <w:tc>
          <w:tcPr>
            <w:tcW w:type="dxa" w:w="5472"/>
            <w:shd w:fill="1F4E79"/>
            <w:vAlign w:val="center"/>
          </w:tcPr>
          <w:p>
            <w:r/>
            <w:r>
              <w:rPr>
                <w:b/>
                <w:color w:val="FFFFFF"/>
                <w:sz w:val="17"/>
              </w:rPr>
              <w:t>Purpose</w:t>
            </w:r>
          </w:p>
        </w:tc>
        <w:tc>
          <w:tcPr>
            <w:tcW w:type="dxa" w:w="2880"/>
            <w:shd w:fill="1F4E79"/>
            <w:vAlign w:val="center"/>
          </w:tcPr>
          <w:p>
            <w:r/>
            <w:r>
              <w:rPr>
                <w:b/>
                <w:color w:val="FFFFFF"/>
                <w:sz w:val="17"/>
              </w:rPr>
              <w:t>Best users</w:t>
            </w:r>
          </w:p>
        </w:tc>
      </w:tr>
      <w:tr>
        <w:tc>
          <w:tcPr>
            <w:tcW w:type="dxa" w:w="2016"/>
            <w:vAlign w:val="top"/>
          </w:tcPr>
          <w:p>
            <w:r/>
            <w:r>
              <w:rPr>
                <w:b w:val="0"/>
                <w:sz w:val="17"/>
              </w:rPr>
              <w:t>Explore mode</w:t>
            </w:r>
          </w:p>
        </w:tc>
        <w:tc>
          <w:tcPr>
            <w:tcW w:type="dxa" w:w="5472"/>
            <w:vAlign w:val="top"/>
          </w:tcPr>
          <w:p>
            <w:r/>
            <w:r>
              <w:rPr>
                <w:b w:val="0"/>
                <w:sz w:val="17"/>
              </w:rPr>
              <w:t>Gather and understand context by importing BDT/IDT nodes.</w:t>
            </w:r>
          </w:p>
        </w:tc>
        <w:tc>
          <w:tcPr>
            <w:tcW w:type="dxa" w:w="2880"/>
            <w:vAlign w:val="top"/>
          </w:tcPr>
          <w:p>
            <w:r/>
            <w:r>
              <w:rPr>
                <w:b w:val="0"/>
                <w:sz w:val="17"/>
              </w:rPr>
              <w:t>Founder, strategy, product, sales, investor.</w:t>
            </w:r>
          </w:p>
        </w:tc>
      </w:tr>
      <w:tr>
        <w:tc>
          <w:tcPr>
            <w:tcW w:type="dxa" w:w="2016"/>
            <w:vAlign w:val="top"/>
          </w:tcPr>
          <w:p>
            <w:r/>
            <w:r>
              <w:rPr>
                <w:b w:val="0"/>
                <w:sz w:val="17"/>
              </w:rPr>
              <w:t>Decision mode</w:t>
            </w:r>
          </w:p>
        </w:tc>
        <w:tc>
          <w:tcPr>
            <w:tcW w:type="dxa" w:w="5472"/>
            <w:vAlign w:val="top"/>
          </w:tcPr>
          <w:p>
            <w:r/>
            <w:r>
              <w:rPr>
                <w:b w:val="0"/>
                <w:sz w:val="17"/>
              </w:rPr>
              <w:t>Compare cards, simulate options, choose path.</w:t>
            </w:r>
          </w:p>
        </w:tc>
        <w:tc>
          <w:tcPr>
            <w:tcW w:type="dxa" w:w="2880"/>
            <w:vAlign w:val="top"/>
          </w:tcPr>
          <w:p>
            <w:r/>
            <w:r>
              <w:rPr>
                <w:b w:val="0"/>
                <w:sz w:val="17"/>
              </w:rPr>
              <w:t>Founder, department heads, project owners.</w:t>
            </w:r>
          </w:p>
        </w:tc>
      </w:tr>
      <w:tr>
        <w:tc>
          <w:tcPr>
            <w:tcW w:type="dxa" w:w="2016"/>
            <w:vAlign w:val="top"/>
          </w:tcPr>
          <w:p>
            <w:r/>
            <w:r>
              <w:rPr>
                <w:b w:val="0"/>
                <w:sz w:val="17"/>
              </w:rPr>
              <w:t>Execution mode</w:t>
            </w:r>
          </w:p>
        </w:tc>
        <w:tc>
          <w:tcPr>
            <w:tcW w:type="dxa" w:w="5472"/>
            <w:vAlign w:val="top"/>
          </w:tcPr>
          <w:p>
            <w:r/>
            <w:r>
              <w:rPr>
                <w:b w:val="0"/>
                <w:sz w:val="17"/>
              </w:rPr>
              <w:t>Convert cards into tasks/projects and track work.</w:t>
            </w:r>
          </w:p>
        </w:tc>
        <w:tc>
          <w:tcPr>
            <w:tcW w:type="dxa" w:w="2880"/>
            <w:vAlign w:val="top"/>
          </w:tcPr>
          <w:p>
            <w:r/>
            <w:r>
              <w:rPr>
                <w:b w:val="0"/>
                <w:sz w:val="17"/>
              </w:rPr>
              <w:t>Project teams, members, managers.</w:t>
            </w:r>
          </w:p>
        </w:tc>
      </w:tr>
      <w:tr>
        <w:tc>
          <w:tcPr>
            <w:tcW w:type="dxa" w:w="2016"/>
            <w:vAlign w:val="top"/>
          </w:tcPr>
          <w:p>
            <w:r/>
            <w:r>
              <w:rPr>
                <w:b w:val="0"/>
                <w:sz w:val="17"/>
              </w:rPr>
              <w:t>Review mode</w:t>
            </w:r>
          </w:p>
        </w:tc>
        <w:tc>
          <w:tcPr>
            <w:tcW w:type="dxa" w:w="5472"/>
            <w:vAlign w:val="top"/>
          </w:tcPr>
          <w:p>
            <w:r/>
            <w:r>
              <w:rPr>
                <w:b w:val="0"/>
                <w:sz w:val="17"/>
              </w:rPr>
              <w:t>Measure what changed and what must happen next.</w:t>
            </w:r>
          </w:p>
        </w:tc>
        <w:tc>
          <w:tcPr>
            <w:tcW w:type="dxa" w:w="2880"/>
            <w:vAlign w:val="top"/>
          </w:tcPr>
          <w:p>
            <w:r/>
            <w:r>
              <w:rPr>
                <w:b w:val="0"/>
                <w:sz w:val="17"/>
              </w:rPr>
              <w:t>Leadership, departments, investors, board.</w:t>
            </w:r>
          </w:p>
        </w:tc>
      </w:tr>
      <w:tr>
        <w:tc>
          <w:tcPr>
            <w:tcW w:type="dxa" w:w="2016"/>
            <w:vAlign w:val="top"/>
          </w:tcPr>
          <w:p>
            <w:r/>
            <w:r>
              <w:rPr>
                <w:b w:val="0"/>
                <w:sz w:val="17"/>
              </w:rPr>
              <w:t>Agent mode</w:t>
            </w:r>
          </w:p>
        </w:tc>
        <w:tc>
          <w:tcPr>
            <w:tcW w:type="dxa" w:w="5472"/>
            <w:vAlign w:val="top"/>
          </w:tcPr>
          <w:p>
            <w:r/>
            <w:r>
              <w:rPr>
                <w:b w:val="0"/>
                <w:sz w:val="17"/>
              </w:rPr>
              <w:t>Delegate implementation steps to agents.</w:t>
            </w:r>
          </w:p>
        </w:tc>
        <w:tc>
          <w:tcPr>
            <w:tcW w:type="dxa" w:w="2880"/>
            <w:vAlign w:val="top"/>
          </w:tcPr>
          <w:p>
            <w:r/>
            <w:r>
              <w:rPr>
                <w:b w:val="0"/>
                <w:sz w:val="17"/>
              </w:rPr>
              <w:t>Members, operators, builders, analysts.</w:t>
            </w:r>
          </w:p>
        </w:tc>
      </w:tr>
    </w:tbl>
    <w:p/>
    <w:p>
      <w:pPr>
        <w:pStyle w:val="Heading1"/>
      </w:pPr>
      <w:r>
        <w:t>6. Project Management Spaces</w:t>
      </w:r>
    </w:p>
    <w:p>
      <w:r>
        <w:t>The project management layer is not a separate tool. It lives inside the workspace and is represented in the BDT as nodes, relationships, metrics, and action streams.</w:t>
      </w:r>
    </w:p>
    <w:p>
      <w:pPr>
        <w:pStyle w:val="Heading2"/>
      </w:pPr>
      <w:r>
        <w:t>6.1 Superspace</w:t>
      </w:r>
    </w:p>
    <w:p>
      <w:r>
        <w:t>Superspace is the all-project/all-product command space. It is visible to superadmins, founders, CXOs, and department heads with appropriate permissions.</w:t>
      </w:r>
    </w:p>
    <w:tbl>
      <w:tblPr>
        <w:tblStyle w:val="TableGrid"/>
        <w:tblW w:type="auto" w:w="0"/>
        <w:jc w:val="center"/>
        <w:tblLook w:firstColumn="1" w:firstRow="1" w:lastColumn="0" w:lastRow="0" w:noHBand="0" w:noVBand="1" w:val="04A0"/>
      </w:tblPr>
      <w:tblGrid>
        <w:gridCol w:w="5184"/>
        <w:gridCol w:w="5184"/>
      </w:tblGrid>
      <w:tr>
        <w:tc>
          <w:tcPr>
            <w:tcW w:type="dxa" w:w="3744"/>
            <w:shd w:fill="1F4E79"/>
            <w:vAlign w:val="center"/>
          </w:tcPr>
          <w:p>
            <w:r/>
            <w:r>
              <w:rPr>
                <w:b/>
                <w:color w:val="FFFFFF"/>
                <w:sz w:val="17"/>
              </w:rPr>
              <w:t>Superspace shows</w:t>
            </w:r>
          </w:p>
        </w:tc>
        <w:tc>
          <w:tcPr>
            <w:tcW w:type="dxa" w:w="6336"/>
            <w:shd w:fill="1F4E79"/>
            <w:vAlign w:val="center"/>
          </w:tcPr>
          <w:p>
            <w:r/>
            <w:r>
              <w:rPr>
                <w:b/>
                <w:color w:val="FFFFFF"/>
                <w:sz w:val="17"/>
              </w:rPr>
              <w:t>Purpose</w:t>
            </w:r>
          </w:p>
        </w:tc>
      </w:tr>
      <w:tr>
        <w:tc>
          <w:tcPr>
            <w:tcW w:type="dxa" w:w="3744"/>
            <w:vAlign w:val="top"/>
          </w:tcPr>
          <w:p>
            <w:r/>
            <w:r>
              <w:rPr>
                <w:b w:val="0"/>
                <w:sz w:val="17"/>
              </w:rPr>
              <w:t>All active products and projects</w:t>
            </w:r>
          </w:p>
        </w:tc>
        <w:tc>
          <w:tcPr>
            <w:tcW w:type="dxa" w:w="6336"/>
            <w:vAlign w:val="top"/>
          </w:tcPr>
          <w:p>
            <w:r/>
            <w:r>
              <w:rPr>
                <w:b w:val="0"/>
                <w:sz w:val="17"/>
              </w:rPr>
              <w:t>Give leadership a complete view of company execution.</w:t>
            </w:r>
          </w:p>
        </w:tc>
      </w:tr>
      <w:tr>
        <w:tc>
          <w:tcPr>
            <w:tcW w:type="dxa" w:w="3744"/>
            <w:vAlign w:val="top"/>
          </w:tcPr>
          <w:p>
            <w:r/>
            <w:r>
              <w:rPr>
                <w:b w:val="0"/>
                <w:sz w:val="17"/>
              </w:rPr>
              <w:t>Project health</w:t>
            </w:r>
          </w:p>
        </w:tc>
        <w:tc>
          <w:tcPr>
            <w:tcW w:type="dxa" w:w="6336"/>
            <w:vAlign w:val="top"/>
          </w:tcPr>
          <w:p>
            <w:r/>
            <w:r>
              <w:rPr>
                <w:b w:val="0"/>
                <w:sz w:val="17"/>
              </w:rPr>
              <w:t>Show progress, delays, risks, blockers, budget, and department dependencies.</w:t>
            </w:r>
          </w:p>
        </w:tc>
      </w:tr>
      <w:tr>
        <w:tc>
          <w:tcPr>
            <w:tcW w:type="dxa" w:w="3744"/>
            <w:vAlign w:val="top"/>
          </w:tcPr>
          <w:p>
            <w:r/>
            <w:r>
              <w:rPr>
                <w:b w:val="0"/>
                <w:sz w:val="17"/>
              </w:rPr>
              <w:t>Goal alignment</w:t>
            </w:r>
          </w:p>
        </w:tc>
        <w:tc>
          <w:tcPr>
            <w:tcW w:type="dxa" w:w="6336"/>
            <w:vAlign w:val="top"/>
          </w:tcPr>
          <w:p>
            <w:r/>
            <w:r>
              <w:rPr>
                <w:b w:val="0"/>
                <w:sz w:val="17"/>
              </w:rPr>
              <w:t>Show which projects support which daily/weekly/monthly/quarterly/annual goals.</w:t>
            </w:r>
          </w:p>
        </w:tc>
      </w:tr>
      <w:tr>
        <w:tc>
          <w:tcPr>
            <w:tcW w:type="dxa" w:w="3744"/>
            <w:vAlign w:val="top"/>
          </w:tcPr>
          <w:p>
            <w:r/>
            <w:r>
              <w:rPr>
                <w:b w:val="0"/>
                <w:sz w:val="17"/>
              </w:rPr>
              <w:t>Metric impact</w:t>
            </w:r>
          </w:p>
        </w:tc>
        <w:tc>
          <w:tcPr>
            <w:tcW w:type="dxa" w:w="6336"/>
            <w:vAlign w:val="top"/>
          </w:tcPr>
          <w:p>
            <w:r/>
            <w:r>
              <w:rPr>
                <w:b w:val="0"/>
                <w:sz w:val="17"/>
              </w:rPr>
              <w:t>Show expected and actual impact on department and company metrics.</w:t>
            </w:r>
          </w:p>
        </w:tc>
      </w:tr>
      <w:tr>
        <w:tc>
          <w:tcPr>
            <w:tcW w:type="dxa" w:w="3744"/>
            <w:vAlign w:val="top"/>
          </w:tcPr>
          <w:p>
            <w:r/>
            <w:r>
              <w:rPr>
                <w:b w:val="0"/>
                <w:sz w:val="17"/>
              </w:rPr>
              <w:t>Resource load</w:t>
            </w:r>
          </w:p>
        </w:tc>
        <w:tc>
          <w:tcPr>
            <w:tcW w:type="dxa" w:w="6336"/>
            <w:vAlign w:val="top"/>
          </w:tcPr>
          <w:p>
            <w:r/>
            <w:r>
              <w:rPr>
                <w:b w:val="0"/>
                <w:sz w:val="17"/>
              </w:rPr>
              <w:t>Show team capacity, over-allocation, and critical dependencies.</w:t>
            </w:r>
          </w:p>
        </w:tc>
      </w:tr>
      <w:tr>
        <w:tc>
          <w:tcPr>
            <w:tcW w:type="dxa" w:w="3744"/>
            <w:vAlign w:val="top"/>
          </w:tcPr>
          <w:p>
            <w:r/>
            <w:r>
              <w:rPr>
                <w:b w:val="0"/>
                <w:sz w:val="17"/>
              </w:rPr>
              <w:t>Decision queue</w:t>
            </w:r>
          </w:p>
        </w:tc>
        <w:tc>
          <w:tcPr>
            <w:tcW w:type="dxa" w:w="6336"/>
            <w:vAlign w:val="top"/>
          </w:tcPr>
          <w:p>
            <w:r/>
            <w:r>
              <w:rPr>
                <w:b w:val="0"/>
                <w:sz w:val="17"/>
              </w:rPr>
              <w:t>Show decisions pending approval and their projected impact.</w:t>
            </w:r>
          </w:p>
        </w:tc>
      </w:tr>
      <w:tr>
        <w:tc>
          <w:tcPr>
            <w:tcW w:type="dxa" w:w="3744"/>
            <w:vAlign w:val="top"/>
          </w:tcPr>
          <w:p>
            <w:r/>
            <w:r>
              <w:rPr>
                <w:b w:val="0"/>
                <w:sz w:val="17"/>
              </w:rPr>
              <w:t>Suggested tasks</w:t>
            </w:r>
          </w:p>
        </w:tc>
        <w:tc>
          <w:tcPr>
            <w:tcW w:type="dxa" w:w="6336"/>
            <w:vAlign w:val="top"/>
          </w:tcPr>
          <w:p>
            <w:r/>
            <w:r>
              <w:rPr>
                <w:b w:val="0"/>
                <w:sz w:val="17"/>
              </w:rPr>
              <w:t>Surface highest-impact actions needed to keep goals on track.</w:t>
            </w:r>
          </w:p>
        </w:tc>
      </w:tr>
    </w:tbl>
    <w:p/>
    <w:p>
      <w:pPr>
        <w:pStyle w:val="Heading3"/>
      </w:pPr>
      <w:r>
        <w:t>Superspace user controls</w:t>
      </w:r>
    </w:p>
    <w:p>
      <w:pPr>
        <w:pStyle w:val="ListBullet"/>
      </w:pPr>
      <w:r>
        <w:t>Filter by department, product, goal, risk, owner, timeline, metric, and priority.</w:t>
      </w:r>
    </w:p>
    <w:p>
      <w:pPr>
        <w:pStyle w:val="ListBullet"/>
      </w:pPr>
      <w:r>
        <w:t>Compare projects by impact, effort, urgency, risk, confidence, and goal alignment.</w:t>
      </w:r>
    </w:p>
    <w:p>
      <w:pPr>
        <w:pStyle w:val="ListBullet"/>
      </w:pPr>
      <w:r>
        <w:t>Open any project into its project-specific space.</w:t>
      </w:r>
    </w:p>
    <w:p>
      <w:pPr>
        <w:pStyle w:val="ListBullet"/>
      </w:pPr>
      <w:r>
        <w:t>Approve/reject decisions and major task changes.</w:t>
      </w:r>
    </w:p>
    <w:p>
      <w:pPr>
        <w:pStyle w:val="ListBullet"/>
      </w:pPr>
      <w:r>
        <w:t>View a company-wide task heatmap and goal alignment map.</w:t>
      </w:r>
    </w:p>
    <w:p>
      <w:pPr>
        <w:pStyle w:val="ListBullet"/>
      </w:pPr>
      <w:r>
        <w:t>Create company-level initiatives directly from signals, metric gaps, or goals.</w:t>
      </w:r>
    </w:p>
    <w:p>
      <w:pPr>
        <w:pStyle w:val="Heading2"/>
      </w:pPr>
      <w:r>
        <w:t>6.2 Project/Product-Specific Space</w:t>
      </w:r>
    </w:p>
    <w:p>
      <w:r>
        <w:t>A project/product-specific space is a focused workspace for a single project, product, or initiative. It should be visible to project owners, department heads, and assigned members.</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
              <w:rPr>
                <w:b/>
                <w:color w:val="FFFFFF"/>
                <w:sz w:val="17"/>
              </w:rPr>
              <w:t>Project space section</w:t>
            </w:r>
          </w:p>
        </w:tc>
        <w:tc>
          <w:tcPr>
            <w:tcW w:type="dxa" w:w="7488"/>
            <w:shd w:fill="1F4E79"/>
            <w:vAlign w:val="center"/>
          </w:tcPr>
          <w:p>
            <w:r/>
            <w:r>
              <w:rPr>
                <w:b/>
                <w:color w:val="FFFFFF"/>
                <w:sz w:val="17"/>
              </w:rPr>
              <w:t>Description</w:t>
            </w:r>
          </w:p>
        </w:tc>
      </w:tr>
      <w:tr>
        <w:tc>
          <w:tcPr>
            <w:tcW w:type="dxa" w:w="2880"/>
            <w:vAlign w:val="top"/>
          </w:tcPr>
          <w:p>
            <w:r/>
            <w:r>
              <w:rPr>
                <w:b w:val="0"/>
                <w:sz w:val="17"/>
              </w:rPr>
              <w:t>Project context</w:t>
            </w:r>
          </w:p>
        </w:tc>
        <w:tc>
          <w:tcPr>
            <w:tcW w:type="dxa" w:w="7488"/>
            <w:vAlign w:val="top"/>
          </w:tcPr>
          <w:p>
            <w:r/>
            <w:r>
              <w:rPr>
                <w:b w:val="0"/>
                <w:sz w:val="17"/>
              </w:rPr>
              <w:t>Why the project exists, source cards, customer problem, business goal, constraints.</w:t>
            </w:r>
          </w:p>
        </w:tc>
      </w:tr>
      <w:tr>
        <w:tc>
          <w:tcPr>
            <w:tcW w:type="dxa" w:w="2880"/>
            <w:vAlign w:val="top"/>
          </w:tcPr>
          <w:p>
            <w:r/>
            <w:r>
              <w:rPr>
                <w:b w:val="0"/>
                <w:sz w:val="17"/>
              </w:rPr>
              <w:t>Goal links</w:t>
            </w:r>
          </w:p>
        </w:tc>
        <w:tc>
          <w:tcPr>
            <w:tcW w:type="dxa" w:w="7488"/>
            <w:vAlign w:val="top"/>
          </w:tcPr>
          <w:p>
            <w:r/>
            <w:r>
              <w:rPr>
                <w:b w:val="0"/>
                <w:sz w:val="17"/>
              </w:rPr>
              <w:t>Daily/weekly/monthly/quarterly/annual/long-term goals supported by the project.</w:t>
            </w:r>
          </w:p>
        </w:tc>
      </w:tr>
      <w:tr>
        <w:tc>
          <w:tcPr>
            <w:tcW w:type="dxa" w:w="2880"/>
            <w:vAlign w:val="top"/>
          </w:tcPr>
          <w:p>
            <w:r/>
            <w:r>
              <w:rPr>
                <w:b w:val="0"/>
                <w:sz w:val="17"/>
              </w:rPr>
              <w:t>Milestones</w:t>
            </w:r>
          </w:p>
        </w:tc>
        <w:tc>
          <w:tcPr>
            <w:tcW w:type="dxa" w:w="7488"/>
            <w:vAlign w:val="top"/>
          </w:tcPr>
          <w:p>
            <w:r/>
            <w:r>
              <w:rPr>
                <w:b w:val="0"/>
                <w:sz w:val="17"/>
              </w:rPr>
              <w:t>Major checkpoints, releases, deliverables, dependencies, dates.</w:t>
            </w:r>
          </w:p>
        </w:tc>
      </w:tr>
      <w:tr>
        <w:tc>
          <w:tcPr>
            <w:tcW w:type="dxa" w:w="2880"/>
            <w:vAlign w:val="top"/>
          </w:tcPr>
          <w:p>
            <w:r/>
            <w:r>
              <w:rPr>
                <w:b w:val="0"/>
                <w:sz w:val="17"/>
              </w:rPr>
              <w:t>Tasks</w:t>
            </w:r>
          </w:p>
        </w:tc>
        <w:tc>
          <w:tcPr>
            <w:tcW w:type="dxa" w:w="7488"/>
            <w:vAlign w:val="top"/>
          </w:tcPr>
          <w:p>
            <w:r/>
            <w:r>
              <w:rPr>
                <w:b w:val="0"/>
                <w:sz w:val="17"/>
              </w:rPr>
              <w:t>Action nodes assigned to members or agents.</w:t>
            </w:r>
          </w:p>
        </w:tc>
      </w:tr>
      <w:tr>
        <w:tc>
          <w:tcPr>
            <w:tcW w:type="dxa" w:w="2880"/>
            <w:vAlign w:val="top"/>
          </w:tcPr>
          <w:p>
            <w:r/>
            <w:r>
              <w:rPr>
                <w:b w:val="0"/>
                <w:sz w:val="17"/>
              </w:rPr>
              <w:t>Decisions</w:t>
            </w:r>
          </w:p>
        </w:tc>
        <w:tc>
          <w:tcPr>
            <w:tcW w:type="dxa" w:w="7488"/>
            <w:vAlign w:val="top"/>
          </w:tcPr>
          <w:p>
            <w:r/>
            <w:r>
              <w:rPr>
                <w:b w:val="0"/>
                <w:sz w:val="17"/>
              </w:rPr>
              <w:t>Open, approved, rejected, and implemented decisions.</w:t>
            </w:r>
          </w:p>
        </w:tc>
      </w:tr>
      <w:tr>
        <w:tc>
          <w:tcPr>
            <w:tcW w:type="dxa" w:w="2880"/>
            <w:vAlign w:val="top"/>
          </w:tcPr>
          <w:p>
            <w:r/>
            <w:r>
              <w:rPr>
                <w:b w:val="0"/>
                <w:sz w:val="17"/>
              </w:rPr>
              <w:t>Metrics</w:t>
            </w:r>
          </w:p>
        </w:tc>
        <w:tc>
          <w:tcPr>
            <w:tcW w:type="dxa" w:w="7488"/>
            <w:vAlign w:val="top"/>
          </w:tcPr>
          <w:p>
            <w:r/>
            <w:r>
              <w:rPr>
                <w:b w:val="0"/>
                <w:sz w:val="17"/>
              </w:rPr>
              <w:t>Expected and actual impact on department/company metrics.</w:t>
            </w:r>
          </w:p>
        </w:tc>
      </w:tr>
      <w:tr>
        <w:tc>
          <w:tcPr>
            <w:tcW w:type="dxa" w:w="2880"/>
            <w:vAlign w:val="top"/>
          </w:tcPr>
          <w:p>
            <w:r/>
            <w:r>
              <w:rPr>
                <w:b w:val="0"/>
                <w:sz w:val="17"/>
              </w:rPr>
              <w:t>Risks/blockers</w:t>
            </w:r>
          </w:p>
        </w:tc>
        <w:tc>
          <w:tcPr>
            <w:tcW w:type="dxa" w:w="7488"/>
            <w:vAlign w:val="top"/>
          </w:tcPr>
          <w:p>
            <w:r/>
            <w:r>
              <w:rPr>
                <w:b w:val="0"/>
                <w:sz w:val="17"/>
              </w:rPr>
              <w:t>Operational, technical, financial, legal, and market risks.</w:t>
            </w:r>
          </w:p>
        </w:tc>
      </w:tr>
      <w:tr>
        <w:tc>
          <w:tcPr>
            <w:tcW w:type="dxa" w:w="2880"/>
            <w:vAlign w:val="top"/>
          </w:tcPr>
          <w:p>
            <w:r/>
            <w:r>
              <w:rPr>
                <w:b w:val="0"/>
                <w:sz w:val="17"/>
              </w:rPr>
              <w:t>Files/evidence</w:t>
            </w:r>
          </w:p>
        </w:tc>
        <w:tc>
          <w:tcPr>
            <w:tcW w:type="dxa" w:w="7488"/>
            <w:vAlign w:val="top"/>
          </w:tcPr>
          <w:p>
            <w:r/>
            <w:r>
              <w:rPr>
                <w:b w:val="0"/>
                <w:sz w:val="17"/>
              </w:rPr>
              <w:t>Docs, designs, code links, customer research, reports.</w:t>
            </w:r>
          </w:p>
        </w:tc>
      </w:tr>
      <w:tr>
        <w:tc>
          <w:tcPr>
            <w:tcW w:type="dxa" w:w="2880"/>
            <w:vAlign w:val="top"/>
          </w:tcPr>
          <w:p>
            <w:r/>
            <w:r>
              <w:rPr>
                <w:b w:val="0"/>
                <w:sz w:val="17"/>
              </w:rPr>
              <w:t>Project chat</w:t>
            </w:r>
          </w:p>
        </w:tc>
        <w:tc>
          <w:tcPr>
            <w:tcW w:type="dxa" w:w="7488"/>
            <w:vAlign w:val="top"/>
          </w:tcPr>
          <w:p>
            <w:r/>
            <w:r>
              <w:rPr>
                <w:b w:val="0"/>
                <w:sz w:val="17"/>
              </w:rPr>
              <w:t>Conversation context linked to the project and cards.</w:t>
            </w:r>
          </w:p>
        </w:tc>
      </w:tr>
      <w:tr>
        <w:tc>
          <w:tcPr>
            <w:tcW w:type="dxa" w:w="2880"/>
            <w:vAlign w:val="top"/>
          </w:tcPr>
          <w:p>
            <w:r/>
            <w:r>
              <w:rPr>
                <w:b w:val="0"/>
                <w:sz w:val="17"/>
              </w:rPr>
              <w:t>Agents</w:t>
            </w:r>
          </w:p>
        </w:tc>
        <w:tc>
          <w:tcPr>
            <w:tcW w:type="dxa" w:w="7488"/>
            <w:vAlign w:val="top"/>
          </w:tcPr>
          <w:p>
            <w:r/>
            <w:r>
              <w:rPr>
                <w:b w:val="0"/>
                <w:sz w:val="17"/>
              </w:rPr>
              <w:t>Agents configured for research, coding, drafting, analytics, testing, or reporting.</w:t>
            </w:r>
          </w:p>
        </w:tc>
      </w:tr>
    </w:tbl>
    <w:p/>
    <w:p>
      <w:pPr>
        <w:pStyle w:val="Heading2"/>
      </w:pPr>
      <w:r>
        <w:t>6.3 Member-Specific Space</w:t>
      </w:r>
    </w:p>
    <w:p>
      <w:r>
        <w:t>Member Space is a personal execution space where each member sees all tasks assigned to them across all projects and products. It is the daily operating layer for individual contributors.</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
              <w:rPr>
                <w:b/>
                <w:color w:val="FFFFFF"/>
                <w:sz w:val="17"/>
              </w:rPr>
              <w:t>Member space feature</w:t>
            </w:r>
          </w:p>
        </w:tc>
        <w:tc>
          <w:tcPr>
            <w:tcW w:type="dxa" w:w="7488"/>
            <w:shd w:fill="1F4E79"/>
            <w:vAlign w:val="center"/>
          </w:tcPr>
          <w:p>
            <w:r/>
            <w:r>
              <w:rPr>
                <w:b/>
                <w:color w:val="FFFFFF"/>
                <w:sz w:val="17"/>
              </w:rPr>
              <w:t>Description</w:t>
            </w:r>
          </w:p>
        </w:tc>
      </w:tr>
      <w:tr>
        <w:tc>
          <w:tcPr>
            <w:tcW w:type="dxa" w:w="2880"/>
            <w:vAlign w:val="top"/>
          </w:tcPr>
          <w:p>
            <w:r/>
            <w:r>
              <w:rPr>
                <w:b w:val="0"/>
                <w:sz w:val="17"/>
              </w:rPr>
              <w:t>Unified task inbox</w:t>
            </w:r>
          </w:p>
        </w:tc>
        <w:tc>
          <w:tcPr>
            <w:tcW w:type="dxa" w:w="7488"/>
            <w:vAlign w:val="top"/>
          </w:tcPr>
          <w:p>
            <w:r/>
            <w:r>
              <w:rPr>
                <w:b w:val="0"/>
                <w:sz w:val="17"/>
              </w:rPr>
              <w:t>All assigned tasks from all project spaces.</w:t>
            </w:r>
          </w:p>
        </w:tc>
      </w:tr>
      <w:tr>
        <w:tc>
          <w:tcPr>
            <w:tcW w:type="dxa" w:w="2880"/>
            <w:vAlign w:val="top"/>
          </w:tcPr>
          <w:p>
            <w:r/>
            <w:r>
              <w:rPr>
                <w:b w:val="0"/>
                <w:sz w:val="17"/>
              </w:rPr>
              <w:t>Today plan</w:t>
            </w:r>
          </w:p>
        </w:tc>
        <w:tc>
          <w:tcPr>
            <w:tcW w:type="dxa" w:w="7488"/>
            <w:vAlign w:val="top"/>
          </w:tcPr>
          <w:p>
            <w:r/>
            <w:r>
              <w:rPr>
                <w:b w:val="0"/>
                <w:sz w:val="17"/>
              </w:rPr>
              <w:t>Daily focus list generated from deadlines, dependencies, impact, and capacity.</w:t>
            </w:r>
          </w:p>
        </w:tc>
      </w:tr>
      <w:tr>
        <w:tc>
          <w:tcPr>
            <w:tcW w:type="dxa" w:w="2880"/>
            <w:vAlign w:val="top"/>
          </w:tcPr>
          <w:p>
            <w:r/>
            <w:r>
              <w:rPr>
                <w:b w:val="0"/>
                <w:sz w:val="17"/>
              </w:rPr>
              <w:t>Goal context</w:t>
            </w:r>
          </w:p>
        </w:tc>
        <w:tc>
          <w:tcPr>
            <w:tcW w:type="dxa" w:w="7488"/>
            <w:vAlign w:val="top"/>
          </w:tcPr>
          <w:p>
            <w:r/>
            <w:r>
              <w:rPr>
                <w:b w:val="0"/>
                <w:sz w:val="17"/>
              </w:rPr>
              <w:t>Shows which company/project goals each task supports.</w:t>
            </w:r>
          </w:p>
        </w:tc>
      </w:tr>
      <w:tr>
        <w:tc>
          <w:tcPr>
            <w:tcW w:type="dxa" w:w="2880"/>
            <w:vAlign w:val="top"/>
          </w:tcPr>
          <w:p>
            <w:r/>
            <w:r>
              <w:rPr>
                <w:b w:val="0"/>
                <w:sz w:val="17"/>
              </w:rPr>
              <w:t>Task chat</w:t>
            </w:r>
          </w:p>
        </w:tc>
        <w:tc>
          <w:tcPr>
            <w:tcW w:type="dxa" w:w="7488"/>
            <w:vAlign w:val="top"/>
          </w:tcPr>
          <w:p>
            <w:r/>
            <w:r>
              <w:rPr>
                <w:b w:val="0"/>
                <w:sz w:val="17"/>
              </w:rPr>
              <w:t>Ask why the task matters, what context is needed, and how to complete it.</w:t>
            </w:r>
          </w:p>
        </w:tc>
      </w:tr>
      <w:tr>
        <w:tc>
          <w:tcPr>
            <w:tcW w:type="dxa" w:w="2880"/>
            <w:vAlign w:val="top"/>
          </w:tcPr>
          <w:p>
            <w:r/>
            <w:r>
              <w:rPr>
                <w:b w:val="0"/>
                <w:sz w:val="17"/>
              </w:rPr>
              <w:t>Agent execution</w:t>
            </w:r>
          </w:p>
        </w:tc>
        <w:tc>
          <w:tcPr>
            <w:tcW w:type="dxa" w:w="7488"/>
            <w:vAlign w:val="top"/>
          </w:tcPr>
          <w:p>
            <w:r/>
            <w:r>
              <w:rPr>
                <w:b w:val="0"/>
                <w:sz w:val="17"/>
              </w:rPr>
              <w:t>Use task-specific agents to draft, code, research, test, analyze, or prepare outputs.</w:t>
            </w:r>
          </w:p>
        </w:tc>
      </w:tr>
      <w:tr>
        <w:tc>
          <w:tcPr>
            <w:tcW w:type="dxa" w:w="2880"/>
            <w:vAlign w:val="top"/>
          </w:tcPr>
          <w:p>
            <w:r/>
            <w:r>
              <w:rPr>
                <w:b w:val="0"/>
                <w:sz w:val="17"/>
              </w:rPr>
              <w:t>Progress update</w:t>
            </w:r>
          </w:p>
        </w:tc>
        <w:tc>
          <w:tcPr>
            <w:tcW w:type="dxa" w:w="7488"/>
            <w:vAlign w:val="top"/>
          </w:tcPr>
          <w:p>
            <w:r/>
            <w:r>
              <w:rPr>
                <w:b w:val="0"/>
                <w:sz w:val="17"/>
              </w:rPr>
              <w:t>Update status, blockers, evidence, confidence, and expected completion.</w:t>
            </w:r>
          </w:p>
        </w:tc>
      </w:tr>
      <w:tr>
        <w:tc>
          <w:tcPr>
            <w:tcW w:type="dxa" w:w="2880"/>
            <w:vAlign w:val="top"/>
          </w:tcPr>
          <w:p>
            <w:r/>
            <w:r>
              <w:rPr>
                <w:b w:val="0"/>
                <w:sz w:val="17"/>
              </w:rPr>
              <w:t>Dependency alerts</w:t>
            </w:r>
          </w:p>
        </w:tc>
        <w:tc>
          <w:tcPr>
            <w:tcW w:type="dxa" w:w="7488"/>
            <w:vAlign w:val="top"/>
          </w:tcPr>
          <w:p>
            <w:r/>
            <w:r>
              <w:rPr>
                <w:b w:val="0"/>
                <w:sz w:val="17"/>
              </w:rPr>
              <w:t>Show tasks blocked by other members or required by others.</w:t>
            </w:r>
          </w:p>
        </w:tc>
      </w:tr>
      <w:tr>
        <w:tc>
          <w:tcPr>
            <w:tcW w:type="dxa" w:w="2880"/>
            <w:vAlign w:val="top"/>
          </w:tcPr>
          <w:p>
            <w:r/>
            <w:r>
              <w:rPr>
                <w:b w:val="0"/>
                <w:sz w:val="17"/>
              </w:rPr>
              <w:t>Personal metrics</w:t>
            </w:r>
          </w:p>
        </w:tc>
        <w:tc>
          <w:tcPr>
            <w:tcW w:type="dxa" w:w="7488"/>
            <w:vAlign w:val="top"/>
          </w:tcPr>
          <w:p>
            <w:r/>
            <w:r>
              <w:rPr>
                <w:b w:val="0"/>
                <w:sz w:val="17"/>
              </w:rPr>
              <w:t>Velocity, reliability, quality, collaboration, impact, learning progress.</w:t>
            </w:r>
          </w:p>
        </w:tc>
      </w:tr>
    </w:tbl>
    <w:p/>
    <w:p>
      <w:pPr>
        <w:pStyle w:val="Heading2"/>
      </w:pPr>
      <w:r>
        <w:t>How these spaces appear inside the BDT</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
              <w:rPr>
                <w:b/>
                <w:color w:val="FFFFFF"/>
                <w:sz w:val="17"/>
              </w:rPr>
              <w:t>BDT node type</w:t>
            </w:r>
          </w:p>
        </w:tc>
        <w:tc>
          <w:tcPr>
            <w:tcW w:type="dxa" w:w="7488"/>
            <w:shd w:fill="1F4E79"/>
            <w:vAlign w:val="center"/>
          </w:tcPr>
          <w:p>
            <w:r/>
            <w:r>
              <w:rPr>
                <w:b/>
                <w:color w:val="FFFFFF"/>
                <w:sz w:val="17"/>
              </w:rPr>
              <w:t>How it appears</w:t>
            </w:r>
          </w:p>
        </w:tc>
      </w:tr>
      <w:tr>
        <w:tc>
          <w:tcPr>
            <w:tcW w:type="dxa" w:w="2880"/>
            <w:vAlign w:val="top"/>
          </w:tcPr>
          <w:p>
            <w:r/>
            <w:r>
              <w:rPr>
                <w:b w:val="0"/>
                <w:sz w:val="17"/>
              </w:rPr>
              <w:t>Superspace node</w:t>
            </w:r>
          </w:p>
        </w:tc>
        <w:tc>
          <w:tcPr>
            <w:tcW w:type="dxa" w:w="7488"/>
            <w:vAlign w:val="top"/>
          </w:tcPr>
          <w:p>
            <w:r/>
            <w:r>
              <w:rPr>
                <w:b w:val="0"/>
                <w:sz w:val="17"/>
              </w:rPr>
              <w:t>A high-level execution control node connected to all project/product nodes.</w:t>
            </w:r>
          </w:p>
        </w:tc>
      </w:tr>
      <w:tr>
        <w:tc>
          <w:tcPr>
            <w:tcW w:type="dxa" w:w="2880"/>
            <w:vAlign w:val="top"/>
          </w:tcPr>
          <w:p>
            <w:r/>
            <w:r>
              <w:rPr>
                <w:b w:val="0"/>
                <w:sz w:val="17"/>
              </w:rPr>
              <w:t>Project/product node</w:t>
            </w:r>
          </w:p>
        </w:tc>
        <w:tc>
          <w:tcPr>
            <w:tcW w:type="dxa" w:w="7488"/>
            <w:vAlign w:val="top"/>
          </w:tcPr>
          <w:p>
            <w:r/>
            <w:r>
              <w:rPr>
                <w:b w:val="0"/>
                <w:sz w:val="17"/>
              </w:rPr>
              <w:t>A major internal node connected to departments, goals, metrics, members, tasks, decisions, and source cards.</w:t>
            </w:r>
          </w:p>
        </w:tc>
      </w:tr>
      <w:tr>
        <w:tc>
          <w:tcPr>
            <w:tcW w:type="dxa" w:w="2880"/>
            <w:vAlign w:val="top"/>
          </w:tcPr>
          <w:p>
            <w:r/>
            <w:r>
              <w:rPr>
                <w:b w:val="0"/>
                <w:sz w:val="17"/>
              </w:rPr>
              <w:t>Task/action node</w:t>
            </w:r>
          </w:p>
        </w:tc>
        <w:tc>
          <w:tcPr>
            <w:tcW w:type="dxa" w:w="7488"/>
            <w:vAlign w:val="top"/>
          </w:tcPr>
          <w:p>
            <w:r/>
            <w:r>
              <w:rPr>
                <w:b w:val="0"/>
                <w:sz w:val="17"/>
              </w:rPr>
              <w:t>A leaf execution node connected to project, owner, goal, metric, and evidence.</w:t>
            </w:r>
          </w:p>
        </w:tc>
      </w:tr>
      <w:tr>
        <w:tc>
          <w:tcPr>
            <w:tcW w:type="dxa" w:w="2880"/>
            <w:vAlign w:val="top"/>
          </w:tcPr>
          <w:p>
            <w:r/>
            <w:r>
              <w:rPr>
                <w:b w:val="0"/>
                <w:sz w:val="17"/>
              </w:rPr>
              <w:t>Member node</w:t>
            </w:r>
          </w:p>
        </w:tc>
        <w:tc>
          <w:tcPr>
            <w:tcW w:type="dxa" w:w="7488"/>
            <w:vAlign w:val="top"/>
          </w:tcPr>
          <w:p>
            <w:r/>
            <w:r>
              <w:rPr>
                <w:b w:val="0"/>
                <w:sz w:val="17"/>
              </w:rPr>
              <w:t>A person/capacity node connected to assigned tasks, departments, skills, load, and performance metrics.</w:t>
            </w:r>
          </w:p>
        </w:tc>
      </w:tr>
      <w:tr>
        <w:tc>
          <w:tcPr>
            <w:tcW w:type="dxa" w:w="2880"/>
            <w:vAlign w:val="top"/>
          </w:tcPr>
          <w:p>
            <w:r/>
            <w:r>
              <w:rPr>
                <w:b w:val="0"/>
                <w:sz w:val="17"/>
              </w:rPr>
              <w:t>Decision node</w:t>
            </w:r>
          </w:p>
        </w:tc>
        <w:tc>
          <w:tcPr>
            <w:tcW w:type="dxa" w:w="7488"/>
            <w:vAlign w:val="top"/>
          </w:tcPr>
          <w:p>
            <w:r/>
            <w:r>
              <w:rPr>
                <w:b w:val="0"/>
                <w:sz w:val="17"/>
              </w:rPr>
              <w:t>A node representing a choice, its rationale, expected impact, approvals, and actual outcomes.</w:t>
            </w:r>
          </w:p>
        </w:tc>
      </w:tr>
      <w:tr>
        <w:tc>
          <w:tcPr>
            <w:tcW w:type="dxa" w:w="2880"/>
            <w:vAlign w:val="top"/>
          </w:tcPr>
          <w:p>
            <w:r/>
            <w:r>
              <w:rPr>
                <w:b w:val="0"/>
                <w:sz w:val="17"/>
              </w:rPr>
              <w:t>Metric node</w:t>
            </w:r>
          </w:p>
        </w:tc>
        <w:tc>
          <w:tcPr>
            <w:tcW w:type="dxa" w:w="7488"/>
            <w:vAlign w:val="top"/>
          </w:tcPr>
          <w:p>
            <w:r/>
            <w:r>
              <w:rPr>
                <w:b w:val="0"/>
                <w:sz w:val="17"/>
              </w:rPr>
              <w:t>A measurable business or department metric affected by projects, tasks, and decisions.</w:t>
            </w:r>
          </w:p>
        </w:tc>
      </w:tr>
    </w:tbl>
    <w:p/>
    <w:p>
      <w:pPr>
        <w:pStyle w:val="Heading1"/>
      </w:pPr>
      <w:r>
        <w:t>7. Goal Superalignment System</w:t>
      </w:r>
    </w:p>
    <w:p>
      <w:r>
        <w:t>Every object in the workspace should be alignable to company goals. The purpose is to prevent isolated task execution and keep work connected to strategy.</w:t>
      </w:r>
    </w:p>
    <w:p>
      <w:pPr>
        <w:pStyle w:val="Heading2"/>
      </w:pPr>
      <w:r>
        <w:t>Goal hierarchy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shd w:fill="1F4E79"/>
            <w:vAlign w:val="center"/>
          </w:tcPr>
          <w:p>
            <w:r/>
            <w:r>
              <w:rPr>
                <w:b/>
                <w:color w:val="FFFFFF"/>
                <w:sz w:val="17"/>
              </w:rPr>
              <w:t>Time horizon</w:t>
            </w:r>
          </w:p>
        </w:tc>
        <w:tc>
          <w:tcPr>
            <w:tcW w:type="dxa" w:w="3456"/>
            <w:shd w:fill="1F4E79"/>
            <w:vAlign w:val="center"/>
          </w:tcPr>
          <w:p>
            <w:r/>
            <w:r>
              <w:rPr>
                <w:b/>
                <w:color w:val="FFFFFF"/>
                <w:sz w:val="17"/>
              </w:rPr>
              <w:t>Example</w:t>
            </w:r>
          </w:p>
        </w:tc>
        <w:tc>
          <w:tcPr>
            <w:tcW w:type="dxa" w:w="2160"/>
            <w:shd w:fill="1F4E79"/>
            <w:vAlign w:val="center"/>
          </w:tcPr>
          <w:p>
            <w:r/>
            <w:r>
              <w:rPr>
                <w:b/>
                <w:color w:val="FFFFFF"/>
                <w:sz w:val="17"/>
              </w:rPr>
              <w:t>Primary owner</w:t>
            </w:r>
          </w:p>
        </w:tc>
        <w:tc>
          <w:tcPr>
            <w:tcW w:type="dxa" w:w="3024"/>
            <w:shd w:fill="1F4E79"/>
            <w:vAlign w:val="center"/>
          </w:tcPr>
          <w:p>
            <w:r/>
            <w:r>
              <w:rPr>
                <w:b/>
                <w:color w:val="FFFFFF"/>
                <w:sz w:val="17"/>
              </w:rPr>
              <w:t>How it connects to work</w:t>
            </w:r>
          </w:p>
        </w:tc>
      </w:tr>
      <w:tr>
        <w:tc>
          <w:tcPr>
            <w:tcW w:type="dxa" w:w="1728"/>
            <w:vAlign w:val="top"/>
          </w:tcPr>
          <w:p>
            <w:r/>
            <w:r>
              <w:rPr>
                <w:b w:val="0"/>
                <w:sz w:val="17"/>
              </w:rPr>
              <w:t>Daily</w:t>
            </w:r>
          </w:p>
        </w:tc>
        <w:tc>
          <w:tcPr>
            <w:tcW w:type="dxa" w:w="3456"/>
            <w:vAlign w:val="top"/>
          </w:tcPr>
          <w:p>
            <w:r/>
            <w:r>
              <w:rPr>
                <w:b w:val="0"/>
                <w:sz w:val="17"/>
              </w:rPr>
              <w:t>Complete 5 critical tasks today.</w:t>
            </w:r>
          </w:p>
        </w:tc>
        <w:tc>
          <w:tcPr>
            <w:tcW w:type="dxa" w:w="2160"/>
            <w:vAlign w:val="top"/>
          </w:tcPr>
          <w:p>
            <w:r/>
            <w:r>
              <w:rPr>
                <w:b w:val="0"/>
                <w:sz w:val="17"/>
              </w:rPr>
              <w:t>Member, project owner</w:t>
            </w:r>
          </w:p>
        </w:tc>
        <w:tc>
          <w:tcPr>
            <w:tcW w:type="dxa" w:w="3024"/>
            <w:vAlign w:val="top"/>
          </w:tcPr>
          <w:p>
            <w:r/>
            <w:r>
              <w:rPr>
                <w:b w:val="0"/>
                <w:sz w:val="17"/>
              </w:rPr>
              <w:t>Generated from weekly commitments and blocker urgency.</w:t>
            </w:r>
          </w:p>
        </w:tc>
      </w:tr>
      <w:tr>
        <w:tc>
          <w:tcPr>
            <w:tcW w:type="dxa" w:w="1728"/>
            <w:vAlign w:val="top"/>
          </w:tcPr>
          <w:p>
            <w:r/>
            <w:r>
              <w:rPr>
                <w:b w:val="0"/>
                <w:sz w:val="17"/>
              </w:rPr>
              <w:t>Weekly</w:t>
            </w:r>
          </w:p>
        </w:tc>
        <w:tc>
          <w:tcPr>
            <w:tcW w:type="dxa" w:w="3456"/>
            <w:vAlign w:val="top"/>
          </w:tcPr>
          <w:p>
            <w:r/>
            <w:r>
              <w:rPr>
                <w:b w:val="0"/>
                <w:sz w:val="17"/>
              </w:rPr>
              <w:t>Ship onboarding improvements by Friday.</w:t>
            </w:r>
          </w:p>
        </w:tc>
        <w:tc>
          <w:tcPr>
            <w:tcW w:type="dxa" w:w="2160"/>
            <w:vAlign w:val="top"/>
          </w:tcPr>
          <w:p>
            <w:r/>
            <w:r>
              <w:rPr>
                <w:b w:val="0"/>
                <w:sz w:val="17"/>
              </w:rPr>
              <w:t>Project owner</w:t>
            </w:r>
          </w:p>
        </w:tc>
        <w:tc>
          <w:tcPr>
            <w:tcW w:type="dxa" w:w="3024"/>
            <w:vAlign w:val="top"/>
          </w:tcPr>
          <w:p>
            <w:r/>
            <w:r>
              <w:rPr>
                <w:b w:val="0"/>
                <w:sz w:val="17"/>
              </w:rPr>
              <w:t>Maps to project milestones and member assignments.</w:t>
            </w:r>
          </w:p>
        </w:tc>
      </w:tr>
      <w:tr>
        <w:tc>
          <w:tcPr>
            <w:tcW w:type="dxa" w:w="1728"/>
            <w:vAlign w:val="top"/>
          </w:tcPr>
          <w:p>
            <w:r/>
            <w:r>
              <w:rPr>
                <w:b w:val="0"/>
                <w:sz w:val="17"/>
              </w:rPr>
              <w:t>Monthly</w:t>
            </w:r>
          </w:p>
        </w:tc>
        <w:tc>
          <w:tcPr>
            <w:tcW w:type="dxa" w:w="3456"/>
            <w:vAlign w:val="top"/>
          </w:tcPr>
          <w:p>
            <w:r/>
            <w:r>
              <w:rPr>
                <w:b w:val="0"/>
                <w:sz w:val="17"/>
              </w:rPr>
              <w:t>Improve trial-to-paid conversion from 8% to 11%.</w:t>
            </w:r>
          </w:p>
        </w:tc>
        <w:tc>
          <w:tcPr>
            <w:tcW w:type="dxa" w:w="2160"/>
            <w:vAlign w:val="top"/>
          </w:tcPr>
          <w:p>
            <w:r/>
            <w:r>
              <w:rPr>
                <w:b w:val="0"/>
                <w:sz w:val="17"/>
              </w:rPr>
              <w:t>Department head/product/growth</w:t>
            </w:r>
          </w:p>
        </w:tc>
        <w:tc>
          <w:tcPr>
            <w:tcW w:type="dxa" w:w="3024"/>
            <w:vAlign w:val="top"/>
          </w:tcPr>
          <w:p>
            <w:r/>
            <w:r>
              <w:rPr>
                <w:b w:val="0"/>
                <w:sz w:val="17"/>
              </w:rPr>
              <w:t>Maps to experiments, campaigns, product tasks.</w:t>
            </w:r>
          </w:p>
        </w:tc>
      </w:tr>
      <w:tr>
        <w:tc>
          <w:tcPr>
            <w:tcW w:type="dxa" w:w="1728"/>
            <w:vAlign w:val="top"/>
          </w:tcPr>
          <w:p>
            <w:r/>
            <w:r>
              <w:rPr>
                <w:b w:val="0"/>
                <w:sz w:val="17"/>
              </w:rPr>
              <w:t>Quarterly</w:t>
            </w:r>
          </w:p>
        </w:tc>
        <w:tc>
          <w:tcPr>
            <w:tcW w:type="dxa" w:w="3456"/>
            <w:vAlign w:val="top"/>
          </w:tcPr>
          <w:p>
            <w:r/>
            <w:r>
              <w:rPr>
                <w:b w:val="0"/>
                <w:sz w:val="17"/>
              </w:rPr>
              <w:t>Reach INR 50L MRR or reduce churn by 20%.</w:t>
            </w:r>
          </w:p>
        </w:tc>
        <w:tc>
          <w:tcPr>
            <w:tcW w:type="dxa" w:w="2160"/>
            <w:vAlign w:val="top"/>
          </w:tcPr>
          <w:p>
            <w:r/>
            <w:r>
              <w:rPr>
                <w:b w:val="0"/>
                <w:sz w:val="17"/>
              </w:rPr>
              <w:t>Founder/CXO/department head</w:t>
            </w:r>
          </w:p>
        </w:tc>
        <w:tc>
          <w:tcPr>
            <w:tcW w:type="dxa" w:w="3024"/>
            <w:vAlign w:val="top"/>
          </w:tcPr>
          <w:p>
            <w:r/>
            <w:r>
              <w:rPr>
                <w:b w:val="0"/>
                <w:sz w:val="17"/>
              </w:rPr>
              <w:t>Maps to OKRs and cross-functional initiatives.</w:t>
            </w:r>
          </w:p>
        </w:tc>
      </w:tr>
      <w:tr>
        <w:tc>
          <w:tcPr>
            <w:tcW w:type="dxa" w:w="1728"/>
            <w:vAlign w:val="top"/>
          </w:tcPr>
          <w:p>
            <w:r/>
            <w:r>
              <w:rPr>
                <w:b w:val="0"/>
                <w:sz w:val="17"/>
              </w:rPr>
              <w:t>Annual</w:t>
            </w:r>
          </w:p>
        </w:tc>
        <w:tc>
          <w:tcPr>
            <w:tcW w:type="dxa" w:w="3456"/>
            <w:vAlign w:val="top"/>
          </w:tcPr>
          <w:p>
            <w:r/>
            <w:r>
              <w:rPr>
                <w:b w:val="0"/>
                <w:sz w:val="17"/>
              </w:rPr>
              <w:t>Reach profitability or launch 3 product lines.</w:t>
            </w:r>
          </w:p>
        </w:tc>
        <w:tc>
          <w:tcPr>
            <w:tcW w:type="dxa" w:w="2160"/>
            <w:vAlign w:val="top"/>
          </w:tcPr>
          <w:p>
            <w:r/>
            <w:r>
              <w:rPr>
                <w:b w:val="0"/>
                <w:sz w:val="17"/>
              </w:rPr>
              <w:t>Founder/leadership</w:t>
            </w:r>
          </w:p>
        </w:tc>
        <w:tc>
          <w:tcPr>
            <w:tcW w:type="dxa" w:w="3024"/>
            <w:vAlign w:val="top"/>
          </w:tcPr>
          <w:p>
            <w:r/>
            <w:r>
              <w:rPr>
                <w:b w:val="0"/>
                <w:sz w:val="17"/>
              </w:rPr>
              <w:t>Maps to annual strategy and resource allocation.</w:t>
            </w:r>
          </w:p>
        </w:tc>
      </w:tr>
      <w:tr>
        <w:tc>
          <w:tcPr>
            <w:tcW w:type="dxa" w:w="1728"/>
            <w:vAlign w:val="top"/>
          </w:tcPr>
          <w:p>
            <w:r/>
            <w:r>
              <w:rPr>
                <w:b w:val="0"/>
                <w:sz w:val="17"/>
              </w:rPr>
              <w:t>Round-based</w:t>
            </w:r>
          </w:p>
        </w:tc>
        <w:tc>
          <w:tcPr>
            <w:tcW w:type="dxa" w:w="3456"/>
            <w:vAlign w:val="top"/>
          </w:tcPr>
          <w:p>
            <w:r/>
            <w:r>
              <w:rPr>
                <w:b w:val="0"/>
                <w:sz w:val="17"/>
              </w:rPr>
              <w:t>Achieve metrics needed for seed/Series A/credit line.</w:t>
            </w:r>
          </w:p>
        </w:tc>
        <w:tc>
          <w:tcPr>
            <w:tcW w:type="dxa" w:w="2160"/>
            <w:vAlign w:val="top"/>
          </w:tcPr>
          <w:p>
            <w:r/>
            <w:r>
              <w:rPr>
                <w:b w:val="0"/>
                <w:sz w:val="17"/>
              </w:rPr>
              <w:t>Founder/finance/investor relations</w:t>
            </w:r>
          </w:p>
        </w:tc>
        <w:tc>
          <w:tcPr>
            <w:tcW w:type="dxa" w:w="3024"/>
            <w:vAlign w:val="top"/>
          </w:tcPr>
          <w:p>
            <w:r/>
            <w:r>
              <w:rPr>
                <w:b w:val="0"/>
                <w:sz w:val="17"/>
              </w:rPr>
              <w:t>Maps to growth, revenue, retention, margin, compliance.</w:t>
            </w:r>
          </w:p>
        </w:tc>
      </w:tr>
      <w:tr>
        <w:tc>
          <w:tcPr>
            <w:tcW w:type="dxa" w:w="1728"/>
            <w:vAlign w:val="top"/>
          </w:tcPr>
          <w:p>
            <w:r/>
            <w:r>
              <w:rPr>
                <w:b w:val="0"/>
                <w:sz w:val="17"/>
              </w:rPr>
              <w:t>3-year</w:t>
            </w:r>
          </w:p>
        </w:tc>
        <w:tc>
          <w:tcPr>
            <w:tcW w:type="dxa" w:w="3456"/>
            <w:vAlign w:val="top"/>
          </w:tcPr>
          <w:p>
            <w:r/>
            <w:r>
              <w:rPr>
                <w:b w:val="0"/>
                <w:sz w:val="17"/>
              </w:rPr>
              <w:t>Become category leader in target vertical.</w:t>
            </w:r>
          </w:p>
        </w:tc>
        <w:tc>
          <w:tcPr>
            <w:tcW w:type="dxa" w:w="2160"/>
            <w:vAlign w:val="top"/>
          </w:tcPr>
          <w:p>
            <w:r/>
            <w:r>
              <w:rPr>
                <w:b w:val="0"/>
                <w:sz w:val="17"/>
              </w:rPr>
              <w:t>Founder/board</w:t>
            </w:r>
          </w:p>
        </w:tc>
        <w:tc>
          <w:tcPr>
            <w:tcW w:type="dxa" w:w="3024"/>
            <w:vAlign w:val="top"/>
          </w:tcPr>
          <w:p>
            <w:r/>
            <w:r>
              <w:rPr>
                <w:b w:val="0"/>
                <w:sz w:val="17"/>
              </w:rPr>
              <w:t>Maps to strategic roadmap and capability building.</w:t>
            </w:r>
          </w:p>
        </w:tc>
      </w:tr>
      <w:tr>
        <w:tc>
          <w:tcPr>
            <w:tcW w:type="dxa" w:w="1728"/>
            <w:vAlign w:val="top"/>
          </w:tcPr>
          <w:p>
            <w:r/>
            <w:r>
              <w:rPr>
                <w:b w:val="0"/>
                <w:sz w:val="17"/>
              </w:rPr>
              <w:t>Long-term</w:t>
            </w:r>
          </w:p>
        </w:tc>
        <w:tc>
          <w:tcPr>
            <w:tcW w:type="dxa" w:w="3456"/>
            <w:vAlign w:val="top"/>
          </w:tcPr>
          <w:p>
            <w:r/>
            <w:r>
              <w:rPr>
                <w:b w:val="0"/>
                <w:sz w:val="17"/>
              </w:rPr>
              <w:t>Company mission and durable market position.</w:t>
            </w:r>
          </w:p>
        </w:tc>
        <w:tc>
          <w:tcPr>
            <w:tcW w:type="dxa" w:w="2160"/>
            <w:vAlign w:val="top"/>
          </w:tcPr>
          <w:p>
            <w:r/>
            <w:r>
              <w:rPr>
                <w:b w:val="0"/>
                <w:sz w:val="17"/>
              </w:rPr>
              <w:t>Founder/board</w:t>
            </w:r>
          </w:p>
        </w:tc>
        <w:tc>
          <w:tcPr>
            <w:tcW w:type="dxa" w:w="3024"/>
            <w:vAlign w:val="top"/>
          </w:tcPr>
          <w:p>
            <w:r/>
            <w:r>
              <w:rPr>
                <w:b w:val="0"/>
                <w:sz w:val="17"/>
              </w:rPr>
              <w:t>Guides strategic decisions and investment.</w:t>
            </w:r>
          </w:p>
        </w:tc>
      </w:tr>
    </w:tbl>
    <w:p/>
    <w:p>
      <w:pPr>
        <w:pStyle w:val="Heading2"/>
      </w:pPr>
      <w:r>
        <w:t>Goal alignment rules</w:t>
      </w:r>
    </w:p>
    <w:p>
      <w:pPr>
        <w:pStyle w:val="ListBullet"/>
      </w:pPr>
      <w:r>
        <w:t>Every project must connect to at least one goal node.</w:t>
      </w:r>
    </w:p>
    <w:p>
      <w:pPr>
        <w:pStyle w:val="ListBullet"/>
      </w:pPr>
      <w:r>
        <w:t>Every task should inherit goal links from its project but can also have direct goal links.</w:t>
      </w:r>
    </w:p>
    <w:p>
      <w:pPr>
        <w:pStyle w:val="ListBullet"/>
      </w:pPr>
      <w:r>
        <w:t>Every decision should include expected goal impact before approval.</w:t>
      </w:r>
    </w:p>
    <w:p>
      <w:pPr>
        <w:pStyle w:val="ListBullet"/>
      </w:pPr>
      <w:r>
        <w:t>A goal can have supporting cards, tasks, projects, decisions, risks, and metrics.</w:t>
      </w:r>
    </w:p>
    <w:p>
      <w:pPr>
        <w:pStyle w:val="ListBullet"/>
      </w:pPr>
      <w:r>
        <w:t>Goals should display planned progress, actual progress, variance, blockers, and suggested actions.</w:t>
      </w:r>
    </w:p>
    <w:p>
      <w:pPr>
        <w:pStyle w:val="ListBullet"/>
      </w:pPr>
      <w:r>
        <w:t>A goal should become red or critical when linked metrics fall below threshold, dependencies are blocked, or high-impact tasks are overdue.</w:t>
      </w:r>
    </w:p>
    <w:p>
      <w:pPr>
        <w:pStyle w:val="Heading2"/>
      </w:pPr>
      <w:r>
        <w:t>Alignment score</w:t>
      </w:r>
    </w:p>
    <w:p>
      <w:r>
        <w:t>A basic alignment score can be calculated per task, project, department, or company:</w:t>
      </w:r>
    </w:p>
    <w:p>
      <w:pPr>
        <w:pStyle w:val="CodeBlock"/>
      </w:pPr>
      <w:r>
        <w:t>Alignment Score = Goal Relevance x Expected Impact x Confidence x Urgency x Dependency Value / Effort</w:t>
      </w:r>
    </w:p>
    <w:p>
      <w:r>
        <w:t>This score is not meant to replace human judgment. It helps surface which tasks deserve attention when many things compete for time.</w:t>
      </w:r>
    </w:p>
    <w:p>
      <w:pPr>
        <w:pStyle w:val="Heading1"/>
      </w:pPr>
      <w:r>
        <w:t>8. Metric Impact Engine</w:t>
      </w:r>
    </w:p>
    <w:p>
      <w:r>
        <w:t>The Metric Impact Engine connects every decision and action to department-specific metrics and overall company metrics. This is similar in spirit to a simulation engine: each decision has estimated impact, real execution, observed impact, and feedback learning.</w:t>
      </w:r>
    </w:p>
    <w:p>
      <w:pPr>
        <w:pStyle w:val="Heading2"/>
      </w:pPr>
      <w:r>
        <w:t>Impact flow</w:t>
      </w:r>
    </w:p>
    <w:p>
      <w:pPr>
        <w:pStyle w:val="CodeBlock"/>
      </w:pPr>
      <w:r>
        <w:t>Task/Decision -&gt; Project metric -&gt; Department metric -&gt; Company metric -&gt; Goal progress -&gt; Strategic score</w:t>
      </w:r>
    </w:p>
    <w:p>
      <w:pPr>
        <w:pStyle w:val="Heading2"/>
      </w:pPr>
      <w:r>
        <w:t>Metric categories</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center"/>
          </w:tcPr>
          <w:p>
            <w:r/>
            <w:r>
              <w:rPr>
                <w:b/>
                <w:color w:val="FFFFFF"/>
                <w:sz w:val="17"/>
              </w:rPr>
              <w:t>Metric layer</w:t>
            </w:r>
          </w:p>
        </w:tc>
        <w:tc>
          <w:tcPr>
            <w:tcW w:type="dxa" w:w="5472"/>
            <w:shd w:fill="1F4E79"/>
            <w:vAlign w:val="center"/>
          </w:tcPr>
          <w:p>
            <w:r/>
            <w:r>
              <w:rPr>
                <w:b/>
                <w:color w:val="FFFFFF"/>
                <w:sz w:val="17"/>
              </w:rPr>
              <w:t>Examples</w:t>
            </w:r>
          </w:p>
        </w:tc>
        <w:tc>
          <w:tcPr>
            <w:tcW w:type="dxa" w:w="2592"/>
            <w:shd w:fill="1F4E79"/>
            <w:vAlign w:val="center"/>
          </w:tcPr>
          <w:p>
            <w:r/>
            <w:r>
              <w:rPr>
                <w:b/>
                <w:color w:val="FFFFFF"/>
                <w:sz w:val="17"/>
              </w:rPr>
              <w:t>Used by</w:t>
            </w:r>
          </w:p>
        </w:tc>
      </w:tr>
      <w:tr>
        <w:tc>
          <w:tcPr>
            <w:tcW w:type="dxa" w:w="2304"/>
            <w:vAlign w:val="top"/>
          </w:tcPr>
          <w:p>
            <w:r/>
            <w:r>
              <w:rPr>
                <w:b w:val="0"/>
                <w:sz w:val="17"/>
              </w:rPr>
              <w:t>Company-level metrics</w:t>
            </w:r>
          </w:p>
        </w:tc>
        <w:tc>
          <w:tcPr>
            <w:tcW w:type="dxa" w:w="5472"/>
            <w:vAlign w:val="top"/>
          </w:tcPr>
          <w:p>
            <w:r/>
            <w:r>
              <w:rPr>
                <w:b w:val="0"/>
                <w:sz w:val="17"/>
              </w:rPr>
              <w:t>Revenue, profitability, growth, retention, runway, customer base, market share, product velocity, risk score, valuation readiness.</w:t>
            </w:r>
          </w:p>
        </w:tc>
        <w:tc>
          <w:tcPr>
            <w:tcW w:type="dxa" w:w="2592"/>
            <w:vAlign w:val="top"/>
          </w:tcPr>
          <w:p>
            <w:r/>
            <w:r>
              <w:rPr>
                <w:b w:val="0"/>
                <w:sz w:val="17"/>
              </w:rPr>
              <w:t>Founder, leadership, board, investors.</w:t>
            </w:r>
          </w:p>
        </w:tc>
      </w:tr>
      <w:tr>
        <w:tc>
          <w:tcPr>
            <w:tcW w:type="dxa" w:w="2304"/>
            <w:vAlign w:val="top"/>
          </w:tcPr>
          <w:p>
            <w:r/>
            <w:r>
              <w:rPr>
                <w:b w:val="0"/>
                <w:sz w:val="17"/>
              </w:rPr>
              <w:t>Department metrics</w:t>
            </w:r>
          </w:p>
        </w:tc>
        <w:tc>
          <w:tcPr>
            <w:tcW w:type="dxa" w:w="5472"/>
            <w:vAlign w:val="top"/>
          </w:tcPr>
          <w:p>
            <w:r/>
            <w:r>
              <w:rPr>
                <w:b w:val="0"/>
                <w:sz w:val="17"/>
              </w:rPr>
              <w:t>Engineering velocity, sales conversion, marketing CAC, HR hiring velocity, finance burn rate, product adoption, customer satisfaction, security incidents.</w:t>
            </w:r>
          </w:p>
        </w:tc>
        <w:tc>
          <w:tcPr>
            <w:tcW w:type="dxa" w:w="2592"/>
            <w:vAlign w:val="top"/>
          </w:tcPr>
          <w:p>
            <w:r/>
            <w:r>
              <w:rPr>
                <w:b w:val="0"/>
                <w:sz w:val="17"/>
              </w:rPr>
              <w:t>Department heads and leadership.</w:t>
            </w:r>
          </w:p>
        </w:tc>
      </w:tr>
      <w:tr>
        <w:tc>
          <w:tcPr>
            <w:tcW w:type="dxa" w:w="2304"/>
            <w:vAlign w:val="top"/>
          </w:tcPr>
          <w:p>
            <w:r/>
            <w:r>
              <w:rPr>
                <w:b w:val="0"/>
                <w:sz w:val="17"/>
              </w:rPr>
              <w:t>Project metrics</w:t>
            </w:r>
          </w:p>
        </w:tc>
        <w:tc>
          <w:tcPr>
            <w:tcW w:type="dxa" w:w="5472"/>
            <w:vAlign w:val="top"/>
          </w:tcPr>
          <w:p>
            <w:r/>
            <w:r>
              <w:rPr>
                <w:b w:val="0"/>
                <w:sz w:val="17"/>
              </w:rPr>
              <w:t>Progress, milestone completion, scope risk, budget, quality, blocker count, expected impact, actual impact.</w:t>
            </w:r>
          </w:p>
        </w:tc>
        <w:tc>
          <w:tcPr>
            <w:tcW w:type="dxa" w:w="2592"/>
            <w:vAlign w:val="top"/>
          </w:tcPr>
          <w:p>
            <w:r/>
            <w:r>
              <w:rPr>
                <w:b w:val="0"/>
                <w:sz w:val="17"/>
              </w:rPr>
              <w:t>Project owners and teams.</w:t>
            </w:r>
          </w:p>
        </w:tc>
      </w:tr>
      <w:tr>
        <w:tc>
          <w:tcPr>
            <w:tcW w:type="dxa" w:w="2304"/>
            <w:vAlign w:val="top"/>
          </w:tcPr>
          <w:p>
            <w:r/>
            <w:r>
              <w:rPr>
                <w:b w:val="0"/>
                <w:sz w:val="17"/>
              </w:rPr>
              <w:t>Member metrics</w:t>
            </w:r>
          </w:p>
        </w:tc>
        <w:tc>
          <w:tcPr>
            <w:tcW w:type="dxa" w:w="5472"/>
            <w:vAlign w:val="top"/>
          </w:tcPr>
          <w:p>
            <w:r/>
            <w:r>
              <w:rPr>
                <w:b w:val="0"/>
                <w:sz w:val="17"/>
              </w:rPr>
              <w:t>Task completion, reliability, quality, cycle time, collaboration, skill growth, impact contribution.</w:t>
            </w:r>
          </w:p>
        </w:tc>
        <w:tc>
          <w:tcPr>
            <w:tcW w:type="dxa" w:w="2592"/>
            <w:vAlign w:val="top"/>
          </w:tcPr>
          <w:p>
            <w:r/>
            <w:r>
              <w:rPr>
                <w:b w:val="0"/>
                <w:sz w:val="17"/>
              </w:rPr>
              <w:t>Members, managers, HR.</w:t>
            </w:r>
          </w:p>
        </w:tc>
      </w:tr>
      <w:tr>
        <w:tc>
          <w:tcPr>
            <w:tcW w:type="dxa" w:w="2304"/>
            <w:vAlign w:val="top"/>
          </w:tcPr>
          <w:p>
            <w:r/>
            <w:r>
              <w:rPr>
                <w:b w:val="0"/>
                <w:sz w:val="17"/>
              </w:rPr>
              <w:t>Signal metrics</w:t>
            </w:r>
          </w:p>
        </w:tc>
        <w:tc>
          <w:tcPr>
            <w:tcW w:type="dxa" w:w="5472"/>
            <w:vAlign w:val="top"/>
          </w:tcPr>
          <w:p>
            <w:r/>
            <w:r>
              <w:rPr>
                <w:b w:val="0"/>
                <w:sz w:val="17"/>
              </w:rPr>
              <w:t>Market growth, competitor threat, customer urgency, funding momentum, regulation risk.</w:t>
            </w:r>
          </w:p>
        </w:tc>
        <w:tc>
          <w:tcPr>
            <w:tcW w:type="dxa" w:w="2592"/>
            <w:vAlign w:val="top"/>
          </w:tcPr>
          <w:p>
            <w:r/>
            <w:r>
              <w:rPr>
                <w:b w:val="0"/>
                <w:sz w:val="17"/>
              </w:rPr>
              <w:t>Strategy, founder, investors, sales.</w:t>
            </w:r>
          </w:p>
        </w:tc>
      </w:tr>
    </w:tbl>
    <w:p/>
    <w:p>
      <w:pPr>
        <w:pStyle w:val="Heading2"/>
      </w:pPr>
      <w:r>
        <w:t>Department metric examples</w:t>
      </w:r>
    </w:p>
    <w:tbl>
      <w:tblPr>
        <w:tblStyle w:val="TableGrid"/>
        <w:tblW w:type="auto" w:w="0"/>
        <w:jc w:val="center"/>
        <w:tblLook w:firstColumn="1" w:firstRow="1" w:lastColumn="0" w:lastRow="0" w:noHBand="0" w:noVBand="1" w:val="04A0"/>
      </w:tblPr>
      <w:tblGrid>
        <w:gridCol w:w="3456"/>
        <w:gridCol w:w="3456"/>
        <w:gridCol w:w="3456"/>
      </w:tblGrid>
      <w:tr>
        <w:tc>
          <w:tcPr>
            <w:tcW w:type="dxa" w:w="1872"/>
            <w:shd w:fill="1F4E79"/>
            <w:vAlign w:val="center"/>
          </w:tcPr>
          <w:p>
            <w:r/>
            <w:r>
              <w:rPr>
                <w:b/>
                <w:color w:val="FFFFFF"/>
                <w:sz w:val="15"/>
              </w:rPr>
              <w:t>Department</w:t>
            </w:r>
          </w:p>
        </w:tc>
        <w:tc>
          <w:tcPr>
            <w:tcW w:type="dxa" w:w="4752"/>
            <w:shd w:fill="1F4E79"/>
            <w:vAlign w:val="center"/>
          </w:tcPr>
          <w:p>
            <w:r/>
            <w:r>
              <w:rPr>
                <w:b/>
                <w:color w:val="FFFFFF"/>
                <w:sz w:val="15"/>
              </w:rPr>
              <w:t>Important metrics</w:t>
            </w:r>
          </w:p>
        </w:tc>
        <w:tc>
          <w:tcPr>
            <w:tcW w:type="dxa" w:w="4320"/>
            <w:shd w:fill="1F4E79"/>
            <w:vAlign w:val="center"/>
          </w:tcPr>
          <w:p>
            <w:r/>
            <w:r>
              <w:rPr>
                <w:b/>
                <w:color w:val="FFFFFF"/>
                <w:sz w:val="15"/>
              </w:rPr>
              <w:t>Common impact from decisions/tasks</w:t>
            </w:r>
          </w:p>
        </w:tc>
      </w:tr>
      <w:tr>
        <w:tc>
          <w:tcPr>
            <w:tcW w:type="dxa" w:w="1872"/>
            <w:vAlign w:val="top"/>
          </w:tcPr>
          <w:p>
            <w:r/>
            <w:r>
              <w:rPr>
                <w:b w:val="0"/>
                <w:sz w:val="15"/>
              </w:rPr>
              <w:t>Engineering</w:t>
            </w:r>
          </w:p>
        </w:tc>
        <w:tc>
          <w:tcPr>
            <w:tcW w:type="dxa" w:w="4752"/>
            <w:vAlign w:val="top"/>
          </w:tcPr>
          <w:p>
            <w:r/>
            <w:r>
              <w:rPr>
                <w:b w:val="0"/>
                <w:sz w:val="15"/>
              </w:rPr>
              <w:t>Velocity, bug rate, uptime, deployment frequency, technical debt, cycle time, incident count.</w:t>
            </w:r>
          </w:p>
        </w:tc>
        <w:tc>
          <w:tcPr>
            <w:tcW w:type="dxa" w:w="4320"/>
            <w:vAlign w:val="top"/>
          </w:tcPr>
          <w:p>
            <w:r/>
            <w:r>
              <w:rPr>
                <w:b w:val="0"/>
                <w:sz w:val="15"/>
              </w:rPr>
              <w:t>New engineering hires increase capacity; rushed release may increase bugs; automation reduces cycle time.</w:t>
            </w:r>
          </w:p>
        </w:tc>
      </w:tr>
      <w:tr>
        <w:tc>
          <w:tcPr>
            <w:tcW w:type="dxa" w:w="1872"/>
            <w:vAlign w:val="top"/>
          </w:tcPr>
          <w:p>
            <w:r/>
            <w:r>
              <w:rPr>
                <w:b w:val="0"/>
                <w:sz w:val="15"/>
              </w:rPr>
              <w:t>Product</w:t>
            </w:r>
          </w:p>
        </w:tc>
        <w:tc>
          <w:tcPr>
            <w:tcW w:type="dxa" w:w="4752"/>
            <w:vAlign w:val="top"/>
          </w:tcPr>
          <w:p>
            <w:r/>
            <w:r>
              <w:rPr>
                <w:b w:val="0"/>
                <w:sz w:val="15"/>
              </w:rPr>
              <w:t>Activation, retention, feature adoption, NPS, roadmap completion, experimentation velocity.</w:t>
            </w:r>
          </w:p>
        </w:tc>
        <w:tc>
          <w:tcPr>
            <w:tcW w:type="dxa" w:w="4320"/>
            <w:vAlign w:val="top"/>
          </w:tcPr>
          <w:p>
            <w:r/>
            <w:r>
              <w:rPr>
                <w:b w:val="0"/>
                <w:sz w:val="15"/>
              </w:rPr>
              <w:t>Customer research improves roadmap confidence; feature cut reduces scope and increases shipping speed.</w:t>
            </w:r>
          </w:p>
        </w:tc>
      </w:tr>
      <w:tr>
        <w:tc>
          <w:tcPr>
            <w:tcW w:type="dxa" w:w="1872"/>
            <w:vAlign w:val="top"/>
          </w:tcPr>
          <w:p>
            <w:r/>
            <w:r>
              <w:rPr>
                <w:b w:val="0"/>
                <w:sz w:val="15"/>
              </w:rPr>
              <w:t>Sales</w:t>
            </w:r>
          </w:p>
        </w:tc>
        <w:tc>
          <w:tcPr>
            <w:tcW w:type="dxa" w:w="4752"/>
            <w:vAlign w:val="top"/>
          </w:tcPr>
          <w:p>
            <w:r/>
            <w:r>
              <w:rPr>
                <w:b w:val="0"/>
                <w:sz w:val="15"/>
              </w:rPr>
              <w:t>Pipeline value, win rate, sales cycle, ACV, lead-to-close conversion, quota attainment.</w:t>
            </w:r>
          </w:p>
        </w:tc>
        <w:tc>
          <w:tcPr>
            <w:tcW w:type="dxa" w:w="4320"/>
            <w:vAlign w:val="top"/>
          </w:tcPr>
          <w:p>
            <w:r/>
            <w:r>
              <w:rPr>
                <w:b w:val="0"/>
                <w:sz w:val="15"/>
              </w:rPr>
              <w:t>Pricing experiment affects win rate; new sales enablement improves conversion.</w:t>
            </w:r>
          </w:p>
        </w:tc>
      </w:tr>
      <w:tr>
        <w:tc>
          <w:tcPr>
            <w:tcW w:type="dxa" w:w="1872"/>
            <w:vAlign w:val="top"/>
          </w:tcPr>
          <w:p>
            <w:r/>
            <w:r>
              <w:rPr>
                <w:b w:val="0"/>
                <w:sz w:val="15"/>
              </w:rPr>
              <w:t>Marketing</w:t>
            </w:r>
          </w:p>
        </w:tc>
        <w:tc>
          <w:tcPr>
            <w:tcW w:type="dxa" w:w="4752"/>
            <w:vAlign w:val="top"/>
          </w:tcPr>
          <w:p>
            <w:r/>
            <w:r>
              <w:rPr>
                <w:b w:val="0"/>
                <w:sz w:val="15"/>
              </w:rPr>
              <w:t>CAC, MQLs, conversion, campaign ROI, brand reach, content velocity.</w:t>
            </w:r>
          </w:p>
        </w:tc>
        <w:tc>
          <w:tcPr>
            <w:tcW w:type="dxa" w:w="4320"/>
            <w:vAlign w:val="top"/>
          </w:tcPr>
          <w:p>
            <w:r/>
            <w:r>
              <w:rPr>
                <w:b w:val="0"/>
                <w:sz w:val="15"/>
              </w:rPr>
              <w:t>Campaign budget affects lead volume; better positioning improves conversion.</w:t>
            </w:r>
          </w:p>
        </w:tc>
      </w:tr>
      <w:tr>
        <w:tc>
          <w:tcPr>
            <w:tcW w:type="dxa" w:w="1872"/>
            <w:vAlign w:val="top"/>
          </w:tcPr>
          <w:p>
            <w:r/>
            <w:r>
              <w:rPr>
                <w:b w:val="0"/>
                <w:sz w:val="15"/>
              </w:rPr>
              <w:t>People &amp; HR</w:t>
            </w:r>
          </w:p>
        </w:tc>
        <w:tc>
          <w:tcPr>
            <w:tcW w:type="dxa" w:w="4752"/>
            <w:vAlign w:val="top"/>
          </w:tcPr>
          <w:p>
            <w:r/>
            <w:r>
              <w:rPr>
                <w:b w:val="0"/>
                <w:sz w:val="15"/>
              </w:rPr>
              <w:t>Hiring velocity, retention, engagement, offer acceptance, training completion.</w:t>
            </w:r>
          </w:p>
        </w:tc>
        <w:tc>
          <w:tcPr>
            <w:tcW w:type="dxa" w:w="4320"/>
            <w:vAlign w:val="top"/>
          </w:tcPr>
          <w:p>
            <w:r/>
            <w:r>
              <w:rPr>
                <w:b w:val="0"/>
                <w:sz w:val="15"/>
              </w:rPr>
              <w:t>Hiring delay affects engineering capacity; retention initiative lowers churn.</w:t>
            </w:r>
          </w:p>
        </w:tc>
      </w:tr>
      <w:tr>
        <w:tc>
          <w:tcPr>
            <w:tcW w:type="dxa" w:w="1872"/>
            <w:vAlign w:val="top"/>
          </w:tcPr>
          <w:p>
            <w:r/>
            <w:r>
              <w:rPr>
                <w:b w:val="0"/>
                <w:sz w:val="15"/>
              </w:rPr>
              <w:t>Finance</w:t>
            </w:r>
          </w:p>
        </w:tc>
        <w:tc>
          <w:tcPr>
            <w:tcW w:type="dxa" w:w="4752"/>
            <w:vAlign w:val="top"/>
          </w:tcPr>
          <w:p>
            <w:r/>
            <w:r>
              <w:rPr>
                <w:b w:val="0"/>
                <w:sz w:val="15"/>
              </w:rPr>
              <w:t>Burn, runway, gross margin, cash collection, budget variance, forecast accuracy.</w:t>
            </w:r>
          </w:p>
        </w:tc>
        <w:tc>
          <w:tcPr>
            <w:tcW w:type="dxa" w:w="4320"/>
            <w:vAlign w:val="top"/>
          </w:tcPr>
          <w:p>
            <w:r/>
            <w:r>
              <w:rPr>
                <w:b w:val="0"/>
                <w:sz w:val="15"/>
              </w:rPr>
              <w:t>Cost cut improves runway; aggressive hiring increases burn.</w:t>
            </w:r>
          </w:p>
        </w:tc>
      </w:tr>
      <w:tr>
        <w:tc>
          <w:tcPr>
            <w:tcW w:type="dxa" w:w="1872"/>
            <w:vAlign w:val="top"/>
          </w:tcPr>
          <w:p>
            <w:r/>
            <w:r>
              <w:rPr>
                <w:b w:val="0"/>
                <w:sz w:val="15"/>
              </w:rPr>
              <w:t>Operations</w:t>
            </w:r>
          </w:p>
        </w:tc>
        <w:tc>
          <w:tcPr>
            <w:tcW w:type="dxa" w:w="4752"/>
            <w:vAlign w:val="top"/>
          </w:tcPr>
          <w:p>
            <w:r/>
            <w:r>
              <w:rPr>
                <w:b w:val="0"/>
                <w:sz w:val="15"/>
              </w:rPr>
              <w:t>Process efficiency, SLA adherence, delivery time, utilization, throughput.</w:t>
            </w:r>
          </w:p>
        </w:tc>
        <w:tc>
          <w:tcPr>
            <w:tcW w:type="dxa" w:w="4320"/>
            <w:vAlign w:val="top"/>
          </w:tcPr>
          <w:p>
            <w:r/>
            <w:r>
              <w:rPr>
                <w:b w:val="0"/>
                <w:sz w:val="15"/>
              </w:rPr>
              <w:t>Workflow automation reduces delay; supplier issue increases risk.</w:t>
            </w:r>
          </w:p>
        </w:tc>
      </w:tr>
      <w:tr>
        <w:tc>
          <w:tcPr>
            <w:tcW w:type="dxa" w:w="1872"/>
            <w:vAlign w:val="top"/>
          </w:tcPr>
          <w:p>
            <w:r/>
            <w:r>
              <w:rPr>
                <w:b w:val="0"/>
                <w:sz w:val="15"/>
              </w:rPr>
              <w:t>Data &amp; Analytics</w:t>
            </w:r>
          </w:p>
        </w:tc>
        <w:tc>
          <w:tcPr>
            <w:tcW w:type="dxa" w:w="4752"/>
            <w:vAlign w:val="top"/>
          </w:tcPr>
          <w:p>
            <w:r/>
            <w:r>
              <w:rPr>
                <w:b w:val="0"/>
                <w:sz w:val="15"/>
              </w:rPr>
              <w:t>Data quality, reporting latency, model accuracy, insight adoption.</w:t>
            </w:r>
          </w:p>
        </w:tc>
        <w:tc>
          <w:tcPr>
            <w:tcW w:type="dxa" w:w="4320"/>
            <w:vAlign w:val="top"/>
          </w:tcPr>
          <w:p>
            <w:r/>
            <w:r>
              <w:rPr>
                <w:b w:val="0"/>
                <w:sz w:val="15"/>
              </w:rPr>
              <w:t>Better data pipeline improves decision confidence.</w:t>
            </w:r>
          </w:p>
        </w:tc>
      </w:tr>
      <w:tr>
        <w:tc>
          <w:tcPr>
            <w:tcW w:type="dxa" w:w="1872"/>
            <w:vAlign w:val="top"/>
          </w:tcPr>
          <w:p>
            <w:r/>
            <w:r>
              <w:rPr>
                <w:b w:val="0"/>
                <w:sz w:val="15"/>
              </w:rPr>
              <w:t>Design</w:t>
            </w:r>
          </w:p>
        </w:tc>
        <w:tc>
          <w:tcPr>
            <w:tcW w:type="dxa" w:w="4752"/>
            <w:vAlign w:val="top"/>
          </w:tcPr>
          <w:p>
            <w:r/>
            <w:r>
              <w:rPr>
                <w:b w:val="0"/>
                <w:sz w:val="15"/>
              </w:rPr>
              <w:t>Design cycle time, usability score, design debt, prototype velocity, UX quality.</w:t>
            </w:r>
          </w:p>
        </w:tc>
        <w:tc>
          <w:tcPr>
            <w:tcW w:type="dxa" w:w="4320"/>
            <w:vAlign w:val="top"/>
          </w:tcPr>
          <w:p>
            <w:r/>
            <w:r>
              <w:rPr>
                <w:b w:val="0"/>
                <w:sz w:val="15"/>
              </w:rPr>
              <w:t>Design sprint improves activation; weak UX increases churn.</w:t>
            </w:r>
          </w:p>
        </w:tc>
      </w:tr>
      <w:tr>
        <w:tc>
          <w:tcPr>
            <w:tcW w:type="dxa" w:w="1872"/>
            <w:vAlign w:val="top"/>
          </w:tcPr>
          <w:p>
            <w:r/>
            <w:r>
              <w:rPr>
                <w:b w:val="0"/>
                <w:sz w:val="15"/>
              </w:rPr>
              <w:t>Security</w:t>
            </w:r>
          </w:p>
        </w:tc>
        <w:tc>
          <w:tcPr>
            <w:tcW w:type="dxa" w:w="4752"/>
            <w:vAlign w:val="top"/>
          </w:tcPr>
          <w:p>
            <w:r/>
            <w:r>
              <w:rPr>
                <w:b w:val="0"/>
                <w:sz w:val="15"/>
              </w:rPr>
              <w:t>Vulnerabilities, incidents, audit readiness, response time, compliance coverage.</w:t>
            </w:r>
          </w:p>
        </w:tc>
        <w:tc>
          <w:tcPr>
            <w:tcW w:type="dxa" w:w="4320"/>
            <w:vAlign w:val="top"/>
          </w:tcPr>
          <w:p>
            <w:r/>
            <w:r>
              <w:rPr>
                <w:b w:val="0"/>
                <w:sz w:val="15"/>
              </w:rPr>
              <w:t>Security review delays launch but lowers risk.</w:t>
            </w:r>
          </w:p>
        </w:tc>
      </w:tr>
      <w:tr>
        <w:tc>
          <w:tcPr>
            <w:tcW w:type="dxa" w:w="1872"/>
            <w:vAlign w:val="top"/>
          </w:tcPr>
          <w:p>
            <w:r/>
            <w:r>
              <w:rPr>
                <w:b w:val="0"/>
                <w:sz w:val="15"/>
              </w:rPr>
              <w:t>Customer Success</w:t>
            </w:r>
          </w:p>
        </w:tc>
        <w:tc>
          <w:tcPr>
            <w:tcW w:type="dxa" w:w="4752"/>
            <w:vAlign w:val="top"/>
          </w:tcPr>
          <w:p>
            <w:r/>
            <w:r>
              <w:rPr>
                <w:b w:val="0"/>
                <w:sz w:val="15"/>
              </w:rPr>
              <w:t>CSAT, churn, retention, expansion revenue, ticket resolution time.</w:t>
            </w:r>
          </w:p>
        </w:tc>
        <w:tc>
          <w:tcPr>
            <w:tcW w:type="dxa" w:w="4320"/>
            <w:vAlign w:val="top"/>
          </w:tcPr>
          <w:p>
            <w:r/>
            <w:r>
              <w:rPr>
                <w:b w:val="0"/>
                <w:sz w:val="15"/>
              </w:rPr>
              <w:t>Better onboarding improves activation and reduces churn.</w:t>
            </w:r>
          </w:p>
        </w:tc>
      </w:tr>
      <w:tr>
        <w:tc>
          <w:tcPr>
            <w:tcW w:type="dxa" w:w="1872"/>
            <w:vAlign w:val="top"/>
          </w:tcPr>
          <w:p>
            <w:r/>
            <w:r>
              <w:rPr>
                <w:b w:val="0"/>
                <w:sz w:val="15"/>
              </w:rPr>
              <w:t>Legal &amp; Compliance</w:t>
            </w:r>
          </w:p>
        </w:tc>
        <w:tc>
          <w:tcPr>
            <w:tcW w:type="dxa" w:w="4752"/>
            <w:vAlign w:val="top"/>
          </w:tcPr>
          <w:p>
            <w:r/>
            <w:r>
              <w:rPr>
                <w:b w:val="0"/>
                <w:sz w:val="15"/>
              </w:rPr>
              <w:t>Contract turnaround, compliance readiness, open risks, dispute count.</w:t>
            </w:r>
          </w:p>
        </w:tc>
        <w:tc>
          <w:tcPr>
            <w:tcW w:type="dxa" w:w="4320"/>
            <w:vAlign w:val="top"/>
          </w:tcPr>
          <w:p>
            <w:r/>
            <w:r>
              <w:rPr>
                <w:b w:val="0"/>
                <w:sz w:val="15"/>
              </w:rPr>
              <w:t>Contract template reduces cycle time; compliance issue blocks launch.</w:t>
            </w:r>
          </w:p>
        </w:tc>
      </w:tr>
      <w:tr>
        <w:tc>
          <w:tcPr>
            <w:tcW w:type="dxa" w:w="1872"/>
            <w:vAlign w:val="top"/>
          </w:tcPr>
          <w:p>
            <w:r/>
            <w:r>
              <w:rPr>
                <w:b w:val="0"/>
                <w:sz w:val="15"/>
              </w:rPr>
              <w:t>Strategy</w:t>
            </w:r>
          </w:p>
        </w:tc>
        <w:tc>
          <w:tcPr>
            <w:tcW w:type="dxa" w:w="4752"/>
            <w:vAlign w:val="top"/>
          </w:tcPr>
          <w:p>
            <w:r/>
            <w:r>
              <w:rPr>
                <w:b w:val="0"/>
                <w:sz w:val="15"/>
              </w:rPr>
              <w:t>Goal progress, market position, initiative ROI, decision quality, strategic risk.</w:t>
            </w:r>
          </w:p>
        </w:tc>
        <w:tc>
          <w:tcPr>
            <w:tcW w:type="dxa" w:w="4320"/>
            <w:vAlign w:val="top"/>
          </w:tcPr>
          <w:p>
            <w:r/>
            <w:r>
              <w:rPr>
                <w:b w:val="0"/>
                <w:sz w:val="15"/>
              </w:rPr>
              <w:t>Entering new segment increases TAM but may dilute focus.</w:t>
            </w:r>
          </w:p>
        </w:tc>
      </w:tr>
    </w:tbl>
    <w:p/>
    <w:p>
      <w:pPr>
        <w:pStyle w:val="Heading2"/>
      </w:pPr>
      <w:r>
        <w:t>Estimated vs actual impact</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
              <w:rPr>
                <w:b/>
                <w:color w:val="FFFFFF"/>
                <w:sz w:val="17"/>
              </w:rPr>
              <w:t>Impact state</w:t>
            </w:r>
          </w:p>
        </w:tc>
        <w:tc>
          <w:tcPr>
            <w:tcW w:type="dxa" w:w="7488"/>
            <w:shd w:fill="1F4E79"/>
            <w:vAlign w:val="center"/>
          </w:tcPr>
          <w:p>
            <w:r/>
            <w:r>
              <w:rPr>
                <w:b/>
                <w:color w:val="FFFFFF"/>
                <w:sz w:val="17"/>
              </w:rPr>
              <w:t>Meaning</w:t>
            </w:r>
          </w:p>
        </w:tc>
      </w:tr>
      <w:tr>
        <w:tc>
          <w:tcPr>
            <w:tcW w:type="dxa" w:w="2880"/>
            <w:vAlign w:val="top"/>
          </w:tcPr>
          <w:p>
            <w:r/>
            <w:r>
              <w:rPr>
                <w:b w:val="0"/>
                <w:sz w:val="17"/>
              </w:rPr>
              <w:t>Estimated impact</w:t>
            </w:r>
          </w:p>
        </w:tc>
        <w:tc>
          <w:tcPr>
            <w:tcW w:type="dxa" w:w="7488"/>
            <w:vAlign w:val="top"/>
          </w:tcPr>
          <w:p>
            <w:r/>
            <w:r>
              <w:rPr>
                <w:b w:val="0"/>
                <w:sz w:val="17"/>
              </w:rPr>
              <w:t>Predicted effect before execution based on model, assumptions, and analogues.</w:t>
            </w:r>
          </w:p>
        </w:tc>
      </w:tr>
      <w:tr>
        <w:tc>
          <w:tcPr>
            <w:tcW w:type="dxa" w:w="2880"/>
            <w:vAlign w:val="top"/>
          </w:tcPr>
          <w:p>
            <w:r/>
            <w:r>
              <w:rPr>
                <w:b w:val="0"/>
                <w:sz w:val="17"/>
              </w:rPr>
              <w:t>Committed impact</w:t>
            </w:r>
          </w:p>
        </w:tc>
        <w:tc>
          <w:tcPr>
            <w:tcW w:type="dxa" w:w="7488"/>
            <w:vAlign w:val="top"/>
          </w:tcPr>
          <w:p>
            <w:r/>
            <w:r>
              <w:rPr>
                <w:b w:val="0"/>
                <w:sz w:val="17"/>
              </w:rPr>
              <w:t>Impact target accepted when a task/project/decision is approved.</w:t>
            </w:r>
          </w:p>
        </w:tc>
      </w:tr>
      <w:tr>
        <w:tc>
          <w:tcPr>
            <w:tcW w:type="dxa" w:w="2880"/>
            <w:vAlign w:val="top"/>
          </w:tcPr>
          <w:p>
            <w:r/>
            <w:r>
              <w:rPr>
                <w:b w:val="0"/>
                <w:sz w:val="17"/>
              </w:rPr>
              <w:t>Actual impact</w:t>
            </w:r>
          </w:p>
        </w:tc>
        <w:tc>
          <w:tcPr>
            <w:tcW w:type="dxa" w:w="7488"/>
            <w:vAlign w:val="top"/>
          </w:tcPr>
          <w:p>
            <w:r/>
            <w:r>
              <w:rPr>
                <w:b w:val="0"/>
                <w:sz w:val="17"/>
              </w:rPr>
              <w:t>Measured effect after completion.</w:t>
            </w:r>
          </w:p>
        </w:tc>
      </w:tr>
      <w:tr>
        <w:tc>
          <w:tcPr>
            <w:tcW w:type="dxa" w:w="2880"/>
            <w:vAlign w:val="top"/>
          </w:tcPr>
          <w:p>
            <w:r/>
            <w:r>
              <w:rPr>
                <w:b w:val="0"/>
                <w:sz w:val="17"/>
              </w:rPr>
              <w:t>Variance</w:t>
            </w:r>
          </w:p>
        </w:tc>
        <w:tc>
          <w:tcPr>
            <w:tcW w:type="dxa" w:w="7488"/>
            <w:vAlign w:val="top"/>
          </w:tcPr>
          <w:p>
            <w:r/>
            <w:r>
              <w:rPr>
                <w:b w:val="0"/>
                <w:sz w:val="17"/>
              </w:rPr>
              <w:t>Difference between estimated and actual impact.</w:t>
            </w:r>
          </w:p>
        </w:tc>
      </w:tr>
      <w:tr>
        <w:tc>
          <w:tcPr>
            <w:tcW w:type="dxa" w:w="2880"/>
            <w:vAlign w:val="top"/>
          </w:tcPr>
          <w:p>
            <w:r/>
            <w:r>
              <w:rPr>
                <w:b w:val="0"/>
                <w:sz w:val="17"/>
              </w:rPr>
              <w:t>Learning update</w:t>
            </w:r>
          </w:p>
        </w:tc>
        <w:tc>
          <w:tcPr>
            <w:tcW w:type="dxa" w:w="7488"/>
            <w:vAlign w:val="top"/>
          </w:tcPr>
          <w:p>
            <w:r/>
            <w:r>
              <w:rPr>
                <w:b w:val="0"/>
                <w:sz w:val="17"/>
              </w:rPr>
              <w:t>Model improvement based on what actually happened.</w:t>
            </w:r>
          </w:p>
        </w:tc>
      </w:tr>
    </w:tbl>
    <w:p/>
    <w:p>
      <w:pPr>
        <w:pStyle w:val="Heading1"/>
      </w:pPr>
      <w:r>
        <w:t>9. Suggestive Task Engine</w:t>
      </w:r>
    </w:p>
    <w:p>
      <w:r>
        <w:t>The Suggestive Task Engine runs in parallel with project management. It monitors goals, metrics, signals, dependencies, and tasks, then recommends what the team should do next for maximum impact.</w:t>
      </w:r>
    </w:p>
    <w:p>
      <w:pPr>
        <w:pStyle w:val="Heading2"/>
      </w:pPr>
      <w:r>
        <w:t>Sources of task suggestions</w:t>
      </w:r>
    </w:p>
    <w:tbl>
      <w:tblPr>
        <w:tblStyle w:val="TableGrid"/>
        <w:tblW w:type="auto" w:w="0"/>
        <w:jc w:val="center"/>
        <w:tblLook w:firstColumn="1" w:firstRow="1" w:lastColumn="0" w:lastRow="0" w:noHBand="0" w:noVBand="1" w:val="04A0"/>
      </w:tblPr>
      <w:tblGrid>
        <w:gridCol w:w="5184"/>
        <w:gridCol w:w="5184"/>
      </w:tblGrid>
      <w:tr>
        <w:tc>
          <w:tcPr>
            <w:tcW w:type="dxa" w:w="3168"/>
            <w:shd w:fill="1F4E79"/>
            <w:vAlign w:val="center"/>
          </w:tcPr>
          <w:p>
            <w:r/>
            <w:r>
              <w:rPr>
                <w:b/>
                <w:color w:val="FFFFFF"/>
                <w:sz w:val="17"/>
              </w:rPr>
              <w:t>Trigger</w:t>
            </w:r>
          </w:p>
        </w:tc>
        <w:tc>
          <w:tcPr>
            <w:tcW w:type="dxa" w:w="7200"/>
            <w:shd w:fill="1F4E79"/>
            <w:vAlign w:val="center"/>
          </w:tcPr>
          <w:p>
            <w:r/>
            <w:r>
              <w:rPr>
                <w:b/>
                <w:color w:val="FFFFFF"/>
                <w:sz w:val="17"/>
              </w:rPr>
              <w:t>Example suggested task</w:t>
            </w:r>
          </w:p>
        </w:tc>
      </w:tr>
      <w:tr>
        <w:tc>
          <w:tcPr>
            <w:tcW w:type="dxa" w:w="3168"/>
            <w:vAlign w:val="top"/>
          </w:tcPr>
          <w:p>
            <w:r/>
            <w:r>
              <w:rPr>
                <w:b w:val="0"/>
                <w:sz w:val="17"/>
              </w:rPr>
              <w:t>Goal behind schedule</w:t>
            </w:r>
          </w:p>
        </w:tc>
        <w:tc>
          <w:tcPr>
            <w:tcW w:type="dxa" w:w="7200"/>
            <w:vAlign w:val="top"/>
          </w:tcPr>
          <w:p>
            <w:r/>
            <w:r>
              <w:rPr>
                <w:b w:val="0"/>
                <w:sz w:val="17"/>
              </w:rPr>
              <w:t>Create recovery plan and move non-critical tasks out of current week.</w:t>
            </w:r>
          </w:p>
        </w:tc>
      </w:tr>
      <w:tr>
        <w:tc>
          <w:tcPr>
            <w:tcW w:type="dxa" w:w="3168"/>
            <w:vAlign w:val="top"/>
          </w:tcPr>
          <w:p>
            <w:r/>
            <w:r>
              <w:rPr>
                <w:b w:val="0"/>
                <w:sz w:val="17"/>
              </w:rPr>
              <w:t>Metric gap</w:t>
            </w:r>
          </w:p>
        </w:tc>
        <w:tc>
          <w:tcPr>
            <w:tcW w:type="dxa" w:w="7200"/>
            <w:vAlign w:val="top"/>
          </w:tcPr>
          <w:p>
            <w:r/>
            <w:r>
              <w:rPr>
                <w:b w:val="0"/>
                <w:sz w:val="17"/>
              </w:rPr>
              <w:t>Run churn analysis because retention is below quarterly target.</w:t>
            </w:r>
          </w:p>
        </w:tc>
      </w:tr>
      <w:tr>
        <w:tc>
          <w:tcPr>
            <w:tcW w:type="dxa" w:w="3168"/>
            <w:vAlign w:val="top"/>
          </w:tcPr>
          <w:p>
            <w:r/>
            <w:r>
              <w:rPr>
                <w:b w:val="0"/>
                <w:sz w:val="17"/>
              </w:rPr>
              <w:t>Competitor signal</w:t>
            </w:r>
          </w:p>
        </w:tc>
        <w:tc>
          <w:tcPr>
            <w:tcW w:type="dxa" w:w="7200"/>
            <w:vAlign w:val="top"/>
          </w:tcPr>
          <w:p>
            <w:r/>
            <w:r>
              <w:rPr>
                <w:b w:val="0"/>
                <w:sz w:val="17"/>
              </w:rPr>
              <w:t>Compare competitor pricing and update positioning.</w:t>
            </w:r>
          </w:p>
        </w:tc>
      </w:tr>
      <w:tr>
        <w:tc>
          <w:tcPr>
            <w:tcW w:type="dxa" w:w="3168"/>
            <w:vAlign w:val="top"/>
          </w:tcPr>
          <w:p>
            <w:r/>
            <w:r>
              <w:rPr>
                <w:b w:val="0"/>
                <w:sz w:val="17"/>
              </w:rPr>
              <w:t>Customer signal</w:t>
            </w:r>
          </w:p>
        </w:tc>
        <w:tc>
          <w:tcPr>
            <w:tcW w:type="dxa" w:w="7200"/>
            <w:vAlign w:val="top"/>
          </w:tcPr>
          <w:p>
            <w:r/>
            <w:r>
              <w:rPr>
                <w:b w:val="0"/>
                <w:sz w:val="17"/>
              </w:rPr>
              <w:t>Interview 10 customers affected by onboarding drop-off.</w:t>
            </w:r>
          </w:p>
        </w:tc>
      </w:tr>
      <w:tr>
        <w:tc>
          <w:tcPr>
            <w:tcW w:type="dxa" w:w="3168"/>
            <w:vAlign w:val="top"/>
          </w:tcPr>
          <w:p>
            <w:r/>
            <w:r>
              <w:rPr>
                <w:b w:val="0"/>
                <w:sz w:val="17"/>
              </w:rPr>
              <w:t>Department overload</w:t>
            </w:r>
          </w:p>
        </w:tc>
        <w:tc>
          <w:tcPr>
            <w:tcW w:type="dxa" w:w="7200"/>
            <w:vAlign w:val="top"/>
          </w:tcPr>
          <w:p>
            <w:r/>
            <w:r>
              <w:rPr>
                <w:b w:val="0"/>
                <w:sz w:val="17"/>
              </w:rPr>
              <w:t>Reassign low-impact tasks and unblock critical path.</w:t>
            </w:r>
          </w:p>
        </w:tc>
      </w:tr>
      <w:tr>
        <w:tc>
          <w:tcPr>
            <w:tcW w:type="dxa" w:w="3168"/>
            <w:vAlign w:val="top"/>
          </w:tcPr>
          <w:p>
            <w:r/>
            <w:r>
              <w:rPr>
                <w:b w:val="0"/>
                <w:sz w:val="17"/>
              </w:rPr>
              <w:t>Risk threshold crossed</w:t>
            </w:r>
          </w:p>
        </w:tc>
        <w:tc>
          <w:tcPr>
            <w:tcW w:type="dxa" w:w="7200"/>
            <w:vAlign w:val="top"/>
          </w:tcPr>
          <w:p>
            <w:r/>
            <w:r>
              <w:rPr>
                <w:b w:val="0"/>
                <w:sz w:val="17"/>
              </w:rPr>
              <w:t>Schedule legal/security review before launch.</w:t>
            </w:r>
          </w:p>
        </w:tc>
      </w:tr>
      <w:tr>
        <w:tc>
          <w:tcPr>
            <w:tcW w:type="dxa" w:w="3168"/>
            <w:vAlign w:val="top"/>
          </w:tcPr>
          <w:p>
            <w:r/>
            <w:r>
              <w:rPr>
                <w:b w:val="0"/>
                <w:sz w:val="17"/>
              </w:rPr>
              <w:t>Project dependency blocked</w:t>
            </w:r>
          </w:p>
        </w:tc>
        <w:tc>
          <w:tcPr>
            <w:tcW w:type="dxa" w:w="7200"/>
            <w:vAlign w:val="top"/>
          </w:tcPr>
          <w:p>
            <w:r/>
            <w:r>
              <w:rPr>
                <w:b w:val="0"/>
                <w:sz w:val="17"/>
              </w:rPr>
              <w:t>Escalate dependency owner and create alternative path.</w:t>
            </w:r>
          </w:p>
        </w:tc>
      </w:tr>
      <w:tr>
        <w:tc>
          <w:tcPr>
            <w:tcW w:type="dxa" w:w="3168"/>
            <w:vAlign w:val="top"/>
          </w:tcPr>
          <w:p>
            <w:r/>
            <w:r>
              <w:rPr>
                <w:b w:val="0"/>
                <w:sz w:val="17"/>
              </w:rPr>
              <w:t>Funding/round milestone</w:t>
            </w:r>
          </w:p>
        </w:tc>
        <w:tc>
          <w:tcPr>
            <w:tcW w:type="dxa" w:w="7200"/>
            <w:vAlign w:val="top"/>
          </w:tcPr>
          <w:p>
            <w:r/>
            <w:r>
              <w:rPr>
                <w:b w:val="0"/>
                <w:sz w:val="17"/>
              </w:rPr>
              <w:t>Prepare investor metric pack and close revenue proof points.</w:t>
            </w:r>
          </w:p>
        </w:tc>
      </w:tr>
    </w:tbl>
    <w:p/>
    <w:p>
      <w:pPr>
        <w:pStyle w:val="Heading2"/>
      </w:pPr>
      <w:r>
        <w:t>Task priority score</w:t>
      </w:r>
    </w:p>
    <w:p>
      <w:r>
        <w:t>Recommended tasks should be ranked by a priority score that considers impact, alignment, urgency, confidence, dependencies, and effort.</w:t>
      </w:r>
    </w:p>
    <w:p>
      <w:pPr>
        <w:pStyle w:val="CodeBlock"/>
      </w:pPr>
      <w:r>
        <w:t>Priority = (Metric Impact x Goal Alignment x Urgency x Confidence x Dependency Unlock Value) / Effort</w:t>
      </w:r>
    </w:p>
    <w:p>
      <w:pPr>
        <w:pStyle w:val="Heading2"/>
      </w:pPr>
      <w:r>
        <w:t>Types of suggested tasks</w:t>
      </w:r>
    </w:p>
    <w:p>
      <w:pPr>
        <w:pStyle w:val="ListBullet"/>
      </w:pPr>
      <w:r>
        <w:t>Metric lift tasks - directly improve a weak metric.</w:t>
      </w:r>
    </w:p>
    <w:p>
      <w:pPr>
        <w:pStyle w:val="ListBullet"/>
      </w:pPr>
      <w:r>
        <w:t>Goal recovery tasks - bring a delayed goal back on track.</w:t>
      </w:r>
    </w:p>
    <w:p>
      <w:pPr>
        <w:pStyle w:val="ListBullet"/>
      </w:pPr>
      <w:r>
        <w:t>Risk prevention tasks - reduce probability or severity of failure.</w:t>
      </w:r>
    </w:p>
    <w:p>
      <w:pPr>
        <w:pStyle w:val="ListBullet"/>
      </w:pPr>
      <w:r>
        <w:t>Dependency unlock tasks - unblock multiple downstream tasks.</w:t>
      </w:r>
    </w:p>
    <w:p>
      <w:pPr>
        <w:pStyle w:val="ListBullet"/>
      </w:pPr>
      <w:r>
        <w:t>Customer validation tasks - reduce uncertainty by gathering evidence.</w:t>
      </w:r>
    </w:p>
    <w:p>
      <w:pPr>
        <w:pStyle w:val="ListBullet"/>
      </w:pPr>
      <w:r>
        <w:t>Strategy tasks - improve positioning, pricing, market entry, or focus.</w:t>
      </w:r>
    </w:p>
    <w:p>
      <w:pPr>
        <w:pStyle w:val="ListBullet"/>
      </w:pPr>
      <w:r>
        <w:t>Operational efficiency tasks - reduce waste, cycle time, or manual work.</w:t>
      </w:r>
    </w:p>
    <w:p>
      <w:pPr>
        <w:pStyle w:val="ListBullet"/>
      </w:pPr>
      <w:r>
        <w:t>Agent-suitable tasks - tasks that can be partially or fully implemented by agents.</w:t>
      </w:r>
    </w:p>
    <w:p>
      <w:pPr>
        <w:pStyle w:val="Heading1"/>
      </w:pPr>
      <w:r>
        <w:t>10. Agent Execution Layer</w:t>
      </w:r>
    </w:p>
    <w:p>
      <w:r>
        <w:t>Agents are execution companions connected to cards, projects, tasks, goals, and metrics. They should not act blindly. They should operate with context packs, permission controls, review requirements, and traceable outputs.</w:t>
      </w:r>
    </w:p>
    <w:p>
      <w:pPr>
        <w:pStyle w:val="Heading2"/>
      </w:pPr>
      <w:r>
        <w:t>Agent types</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center"/>
          </w:tcPr>
          <w:p>
            <w:r/>
            <w:r>
              <w:rPr>
                <w:b/>
                <w:color w:val="FFFFFF"/>
                <w:sz w:val="17"/>
              </w:rPr>
              <w:t>Agent type</w:t>
            </w:r>
          </w:p>
        </w:tc>
        <w:tc>
          <w:tcPr>
            <w:tcW w:type="dxa" w:w="4320"/>
            <w:shd w:fill="1F4E79"/>
            <w:vAlign w:val="center"/>
          </w:tcPr>
          <w:p>
            <w:r/>
            <w:r>
              <w:rPr>
                <w:b/>
                <w:color w:val="FFFFFF"/>
                <w:sz w:val="17"/>
              </w:rPr>
              <w:t>What it does</w:t>
            </w:r>
          </w:p>
        </w:tc>
        <w:tc>
          <w:tcPr>
            <w:tcW w:type="dxa" w:w="3744"/>
            <w:shd w:fill="1F4E79"/>
            <w:vAlign w:val="center"/>
          </w:tcPr>
          <w:p>
            <w:r/>
            <w:r>
              <w:rPr>
                <w:b/>
                <w:color w:val="FFFFFF"/>
                <w:sz w:val="17"/>
              </w:rPr>
              <w:t>Example output</w:t>
            </w:r>
          </w:p>
        </w:tc>
      </w:tr>
      <w:tr>
        <w:tc>
          <w:tcPr>
            <w:tcW w:type="dxa" w:w="2304"/>
            <w:vAlign w:val="top"/>
          </w:tcPr>
          <w:p>
            <w:r/>
            <w:r>
              <w:rPr>
                <w:b w:val="0"/>
                <w:sz w:val="17"/>
              </w:rPr>
              <w:t>Research agent</w:t>
            </w:r>
          </w:p>
        </w:tc>
        <w:tc>
          <w:tcPr>
            <w:tcW w:type="dxa" w:w="4320"/>
            <w:vAlign w:val="top"/>
          </w:tcPr>
          <w:p>
            <w:r/>
            <w:r>
              <w:rPr>
                <w:b w:val="0"/>
                <w:sz w:val="17"/>
              </w:rPr>
              <w:t>Summarizes market, company, competitor, customer, or internal data.</w:t>
            </w:r>
          </w:p>
        </w:tc>
        <w:tc>
          <w:tcPr>
            <w:tcW w:type="dxa" w:w="3744"/>
            <w:vAlign w:val="top"/>
          </w:tcPr>
          <w:p>
            <w:r/>
            <w:r>
              <w:rPr>
                <w:b w:val="0"/>
                <w:sz w:val="17"/>
              </w:rPr>
              <w:t>Competitor comparison brief.</w:t>
            </w:r>
          </w:p>
        </w:tc>
      </w:tr>
      <w:tr>
        <w:tc>
          <w:tcPr>
            <w:tcW w:type="dxa" w:w="2304"/>
            <w:vAlign w:val="top"/>
          </w:tcPr>
          <w:p>
            <w:r/>
            <w:r>
              <w:rPr>
                <w:b w:val="0"/>
                <w:sz w:val="17"/>
              </w:rPr>
              <w:t>Strategy agent</w:t>
            </w:r>
          </w:p>
        </w:tc>
        <w:tc>
          <w:tcPr>
            <w:tcW w:type="dxa" w:w="4320"/>
            <w:vAlign w:val="top"/>
          </w:tcPr>
          <w:p>
            <w:r/>
            <w:r>
              <w:rPr>
                <w:b w:val="0"/>
                <w:sz w:val="17"/>
              </w:rPr>
              <w:t>Generates options, tradeoffs, scenarios, and recommendations.</w:t>
            </w:r>
          </w:p>
        </w:tc>
        <w:tc>
          <w:tcPr>
            <w:tcW w:type="dxa" w:w="3744"/>
            <w:vAlign w:val="top"/>
          </w:tcPr>
          <w:p>
            <w:r/>
            <w:r>
              <w:rPr>
                <w:b w:val="0"/>
                <w:sz w:val="17"/>
              </w:rPr>
              <w:t>Pricing strategy options.</w:t>
            </w:r>
          </w:p>
        </w:tc>
      </w:tr>
      <w:tr>
        <w:tc>
          <w:tcPr>
            <w:tcW w:type="dxa" w:w="2304"/>
            <w:vAlign w:val="top"/>
          </w:tcPr>
          <w:p>
            <w:r/>
            <w:r>
              <w:rPr>
                <w:b w:val="0"/>
                <w:sz w:val="17"/>
              </w:rPr>
              <w:t>Project agent</w:t>
            </w:r>
          </w:p>
        </w:tc>
        <w:tc>
          <w:tcPr>
            <w:tcW w:type="dxa" w:w="4320"/>
            <w:vAlign w:val="top"/>
          </w:tcPr>
          <w:p>
            <w:r/>
            <w:r>
              <w:rPr>
                <w:b w:val="0"/>
                <w:sz w:val="17"/>
              </w:rPr>
              <w:t>Breaks goals into milestones, tasks, dependencies, and owners.</w:t>
            </w:r>
          </w:p>
        </w:tc>
        <w:tc>
          <w:tcPr>
            <w:tcW w:type="dxa" w:w="3744"/>
            <w:vAlign w:val="top"/>
          </w:tcPr>
          <w:p>
            <w:r/>
            <w:r>
              <w:rPr>
                <w:b w:val="0"/>
                <w:sz w:val="17"/>
              </w:rPr>
              <w:t>Project plan with task dependencies.</w:t>
            </w:r>
          </w:p>
        </w:tc>
      </w:tr>
      <w:tr>
        <w:tc>
          <w:tcPr>
            <w:tcW w:type="dxa" w:w="2304"/>
            <w:vAlign w:val="top"/>
          </w:tcPr>
          <w:p>
            <w:r/>
            <w:r>
              <w:rPr>
                <w:b w:val="0"/>
                <w:sz w:val="17"/>
              </w:rPr>
              <w:t>Coding agent</w:t>
            </w:r>
          </w:p>
        </w:tc>
        <w:tc>
          <w:tcPr>
            <w:tcW w:type="dxa" w:w="4320"/>
            <w:vAlign w:val="top"/>
          </w:tcPr>
          <w:p>
            <w:r/>
            <w:r>
              <w:rPr>
                <w:b w:val="0"/>
                <w:sz w:val="17"/>
              </w:rPr>
              <w:t>Implements code-related tasks using project context and requirements.</w:t>
            </w:r>
          </w:p>
        </w:tc>
        <w:tc>
          <w:tcPr>
            <w:tcW w:type="dxa" w:w="3744"/>
            <w:vAlign w:val="top"/>
          </w:tcPr>
          <w:p>
            <w:r/>
            <w:r>
              <w:rPr>
                <w:b w:val="0"/>
                <w:sz w:val="17"/>
              </w:rPr>
              <w:t>PR draft, code patch, test cases.</w:t>
            </w:r>
          </w:p>
        </w:tc>
      </w:tr>
      <w:tr>
        <w:tc>
          <w:tcPr>
            <w:tcW w:type="dxa" w:w="2304"/>
            <w:vAlign w:val="top"/>
          </w:tcPr>
          <w:p>
            <w:r/>
            <w:r>
              <w:rPr>
                <w:b w:val="0"/>
                <w:sz w:val="17"/>
              </w:rPr>
              <w:t>Data agent</w:t>
            </w:r>
          </w:p>
        </w:tc>
        <w:tc>
          <w:tcPr>
            <w:tcW w:type="dxa" w:w="4320"/>
            <w:vAlign w:val="top"/>
          </w:tcPr>
          <w:p>
            <w:r/>
            <w:r>
              <w:rPr>
                <w:b w:val="0"/>
                <w:sz w:val="17"/>
              </w:rPr>
              <w:t>Analyzes metrics and produces insights.</w:t>
            </w:r>
          </w:p>
        </w:tc>
        <w:tc>
          <w:tcPr>
            <w:tcW w:type="dxa" w:w="3744"/>
            <w:vAlign w:val="top"/>
          </w:tcPr>
          <w:p>
            <w:r/>
            <w:r>
              <w:rPr>
                <w:b w:val="0"/>
                <w:sz w:val="17"/>
              </w:rPr>
              <w:t>Churn analysis and retention drivers.</w:t>
            </w:r>
          </w:p>
        </w:tc>
      </w:tr>
      <w:tr>
        <w:tc>
          <w:tcPr>
            <w:tcW w:type="dxa" w:w="2304"/>
            <w:vAlign w:val="top"/>
          </w:tcPr>
          <w:p>
            <w:r/>
            <w:r>
              <w:rPr>
                <w:b w:val="0"/>
                <w:sz w:val="17"/>
              </w:rPr>
              <w:t>Writing agent</w:t>
            </w:r>
          </w:p>
        </w:tc>
        <w:tc>
          <w:tcPr>
            <w:tcW w:type="dxa" w:w="4320"/>
            <w:vAlign w:val="top"/>
          </w:tcPr>
          <w:p>
            <w:r/>
            <w:r>
              <w:rPr>
                <w:b w:val="0"/>
                <w:sz w:val="17"/>
              </w:rPr>
              <w:t>Drafts emails, proposals, reports, specs, and investor updates.</w:t>
            </w:r>
          </w:p>
        </w:tc>
        <w:tc>
          <w:tcPr>
            <w:tcW w:type="dxa" w:w="3744"/>
            <w:vAlign w:val="top"/>
          </w:tcPr>
          <w:p>
            <w:r/>
            <w:r>
              <w:rPr>
                <w:b w:val="0"/>
                <w:sz w:val="17"/>
              </w:rPr>
              <w:t>Customer outreach sequence.</w:t>
            </w:r>
          </w:p>
        </w:tc>
      </w:tr>
      <w:tr>
        <w:tc>
          <w:tcPr>
            <w:tcW w:type="dxa" w:w="2304"/>
            <w:vAlign w:val="top"/>
          </w:tcPr>
          <w:p>
            <w:r/>
            <w:r>
              <w:rPr>
                <w:b w:val="0"/>
                <w:sz w:val="17"/>
              </w:rPr>
              <w:t>Finance agent</w:t>
            </w:r>
          </w:p>
        </w:tc>
        <w:tc>
          <w:tcPr>
            <w:tcW w:type="dxa" w:w="4320"/>
            <w:vAlign w:val="top"/>
          </w:tcPr>
          <w:p>
            <w:r/>
            <w:r>
              <w:rPr>
                <w:b w:val="0"/>
                <w:sz w:val="17"/>
              </w:rPr>
              <w:t>Builds forecasts, budgets, burn/runway analysis, and variance reports.</w:t>
            </w:r>
          </w:p>
        </w:tc>
        <w:tc>
          <w:tcPr>
            <w:tcW w:type="dxa" w:w="3744"/>
            <w:vAlign w:val="top"/>
          </w:tcPr>
          <w:p>
            <w:r/>
            <w:r>
              <w:rPr>
                <w:b w:val="0"/>
                <w:sz w:val="17"/>
              </w:rPr>
              <w:t>Monthly runway update.</w:t>
            </w:r>
          </w:p>
        </w:tc>
      </w:tr>
      <w:tr>
        <w:tc>
          <w:tcPr>
            <w:tcW w:type="dxa" w:w="2304"/>
            <w:vAlign w:val="top"/>
          </w:tcPr>
          <w:p>
            <w:r/>
            <w:r>
              <w:rPr>
                <w:b w:val="0"/>
                <w:sz w:val="17"/>
              </w:rPr>
              <w:t>Legal/compliance agent</w:t>
            </w:r>
          </w:p>
        </w:tc>
        <w:tc>
          <w:tcPr>
            <w:tcW w:type="dxa" w:w="4320"/>
            <w:vAlign w:val="top"/>
          </w:tcPr>
          <w:p>
            <w:r/>
            <w:r>
              <w:rPr>
                <w:b w:val="0"/>
                <w:sz w:val="17"/>
              </w:rPr>
              <w:t>Prepares checklists, flags risks, and drafts standard documents subject to review.</w:t>
            </w:r>
          </w:p>
        </w:tc>
        <w:tc>
          <w:tcPr>
            <w:tcW w:type="dxa" w:w="3744"/>
            <w:vAlign w:val="top"/>
          </w:tcPr>
          <w:p>
            <w:r/>
            <w:r>
              <w:rPr>
                <w:b w:val="0"/>
                <w:sz w:val="17"/>
              </w:rPr>
              <w:t>Compliance readiness checklist.</w:t>
            </w:r>
          </w:p>
        </w:tc>
      </w:tr>
      <w:tr>
        <w:tc>
          <w:tcPr>
            <w:tcW w:type="dxa" w:w="2304"/>
            <w:vAlign w:val="top"/>
          </w:tcPr>
          <w:p>
            <w:r/>
            <w:r>
              <w:rPr>
                <w:b w:val="0"/>
                <w:sz w:val="17"/>
              </w:rPr>
              <w:t>Meeting agent</w:t>
            </w:r>
          </w:p>
        </w:tc>
        <w:tc>
          <w:tcPr>
            <w:tcW w:type="dxa" w:w="4320"/>
            <w:vAlign w:val="top"/>
          </w:tcPr>
          <w:p>
            <w:r/>
            <w:r>
              <w:rPr>
                <w:b w:val="0"/>
                <w:sz w:val="17"/>
              </w:rPr>
              <w:t>Summarizes decisions, creates tasks, and updates cards after meetings.</w:t>
            </w:r>
          </w:p>
        </w:tc>
        <w:tc>
          <w:tcPr>
            <w:tcW w:type="dxa" w:w="3744"/>
            <w:vAlign w:val="top"/>
          </w:tcPr>
          <w:p>
            <w:r/>
            <w:r>
              <w:rPr>
                <w:b w:val="0"/>
                <w:sz w:val="17"/>
              </w:rPr>
              <w:t>Decision log and task list.</w:t>
            </w:r>
          </w:p>
        </w:tc>
      </w:tr>
    </w:tbl>
    <w:p/>
    <w:p>
      <w:pPr>
        <w:pStyle w:val="Heading2"/>
      </w:pPr>
      <w:r>
        <w:t>Agent execution protocol</w:t>
      </w:r>
    </w:p>
    <w:p>
      <w:r>
        <w:t>1. User selects a task/card/project and chooses an agent.</w:t>
      </w:r>
    </w:p>
    <w:p>
      <w:r>
        <w:t>2. System generates a context pack: goal, project, source cards, constraints, metrics, dependencies, permissions, and expected output.</w:t>
      </w:r>
    </w:p>
    <w:p>
      <w:r>
        <w:t>3. Agent proposes a plan before execution for non-trivial tasks.</w:t>
      </w:r>
    </w:p>
    <w:p>
      <w:r>
        <w:t>4. User approves or modifies the plan.</w:t>
      </w:r>
    </w:p>
    <w:p>
      <w:r>
        <w:t>5. Agent produces output and attaches evidence or artifacts.</w:t>
      </w:r>
    </w:p>
    <w:p>
      <w:r>
        <w:t>6. Output is reviewed by user or required approver.</w:t>
      </w:r>
    </w:p>
    <w:p>
      <w:r>
        <w:t>7. Approved output updates the task/project/card and writes back to BDT if needed.</w:t>
      </w:r>
    </w:p>
    <w:p>
      <w:r>
        <w:t>8. Metric and goal impact are updated when execution is complete.</w:t>
      </w:r>
    </w:p>
    <w:tbl>
      <w:tblPr>
        <w:tblStyle w:val="TableGrid"/>
        <w:tblW w:type="auto" w:w="0"/>
        <w:tblLook w:firstColumn="1" w:firstRow="1" w:lastColumn="0" w:lastRow="0" w:noHBand="0" w:noVBand="1" w:val="04A0"/>
      </w:tblPr>
      <w:tblGrid>
        <w:gridCol w:w="10368"/>
      </w:tblGrid>
      <w:tr>
        <w:tc>
          <w:tcPr>
            <w:tcW w:type="dxa" w:w="10368"/>
            <w:shd w:fill="FEE2E2"/>
          </w:tcPr>
          <w:p>
            <w:r/>
            <w:r>
              <w:rPr>
                <w:b/>
                <w:sz w:val="21"/>
              </w:rPr>
              <w:t>Agent guardrail</w:t>
            </w:r>
            <w:r>
              <w:br/>
              <w:t>An agent should be allowed to draft, analyze, suggest, and implement within permission boundaries. It should not silently change canonical BDT or IDT data without traceability and approval rules.</w:t>
            </w:r>
          </w:p>
        </w:tc>
      </w:tr>
    </w:tbl>
    <w:p/>
    <w:p>
      <w:pPr>
        <w:pStyle w:val="Heading1"/>
      </w:pPr>
      <w:r>
        <w:t>11. BDT/IDT Visibility and Permissions</w:t>
      </w:r>
    </w:p>
    <w:p>
      <w:r>
        <w:t>Because this system becomes the operating layer of a company, permission design is critical. Different users should see different spaces, cards, projects, metrics, and actions.</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1F4E79"/>
            <w:vAlign w:val="center"/>
          </w:tcPr>
          <w:p>
            <w:r/>
            <w:r>
              <w:rPr>
                <w:b/>
                <w:color w:val="FFFFFF"/>
                <w:sz w:val="16"/>
              </w:rPr>
              <w:t>Role</w:t>
            </w:r>
          </w:p>
        </w:tc>
        <w:tc>
          <w:tcPr>
            <w:tcW w:type="dxa" w:w="5040"/>
            <w:shd w:fill="1F4E79"/>
            <w:vAlign w:val="center"/>
          </w:tcPr>
          <w:p>
            <w:r/>
            <w:r>
              <w:rPr>
                <w:b/>
                <w:color w:val="FFFFFF"/>
                <w:sz w:val="16"/>
              </w:rPr>
              <w:t>Can see</w:t>
            </w:r>
          </w:p>
        </w:tc>
        <w:tc>
          <w:tcPr>
            <w:tcW w:type="dxa" w:w="3456"/>
            <w:shd w:fill="1F4E79"/>
            <w:vAlign w:val="center"/>
          </w:tcPr>
          <w:p>
            <w:r/>
            <w:r>
              <w:rPr>
                <w:b/>
                <w:color w:val="FFFFFF"/>
                <w:sz w:val="16"/>
              </w:rPr>
              <w:t>Can do</w:t>
            </w:r>
          </w:p>
        </w:tc>
      </w:tr>
      <w:tr>
        <w:tc>
          <w:tcPr>
            <w:tcW w:type="dxa" w:w="2160"/>
            <w:vAlign w:val="top"/>
          </w:tcPr>
          <w:p>
            <w:r/>
            <w:r>
              <w:rPr>
                <w:b w:val="0"/>
                <w:sz w:val="16"/>
              </w:rPr>
              <w:t>Founder / Superadmin</w:t>
            </w:r>
          </w:p>
        </w:tc>
        <w:tc>
          <w:tcPr>
            <w:tcW w:type="dxa" w:w="5040"/>
            <w:vAlign w:val="top"/>
          </w:tcPr>
          <w:p>
            <w:r/>
            <w:r>
              <w:rPr>
                <w:b w:val="0"/>
                <w:sz w:val="16"/>
              </w:rPr>
              <w:t>All BDT nodes, all project spaces, all department metrics, IDT context, goal hierarchy, company-wide suggestions.</w:t>
            </w:r>
          </w:p>
        </w:tc>
        <w:tc>
          <w:tcPr>
            <w:tcW w:type="dxa" w:w="3456"/>
            <w:vAlign w:val="top"/>
          </w:tcPr>
          <w:p>
            <w:r/>
            <w:r>
              <w:rPr>
                <w:b w:val="0"/>
                <w:sz w:val="16"/>
              </w:rPr>
              <w:t>Create/edit/approve everything, assign owners, approve strategic decisions, configure metrics, manage permissions.</w:t>
            </w:r>
          </w:p>
        </w:tc>
      </w:tr>
      <w:tr>
        <w:tc>
          <w:tcPr>
            <w:tcW w:type="dxa" w:w="2160"/>
            <w:vAlign w:val="top"/>
          </w:tcPr>
          <w:p>
            <w:r/>
            <w:r>
              <w:rPr>
                <w:b w:val="0"/>
                <w:sz w:val="16"/>
              </w:rPr>
              <w:t>CXO / Department Head</w:t>
            </w:r>
          </w:p>
        </w:tc>
        <w:tc>
          <w:tcPr>
            <w:tcW w:type="dxa" w:w="5040"/>
            <w:vAlign w:val="top"/>
          </w:tcPr>
          <w:p>
            <w:r/>
            <w:r>
              <w:rPr>
                <w:b w:val="0"/>
                <w:sz w:val="16"/>
              </w:rPr>
              <w:t>Department nodes, cross-functional projects involving the department, department metrics, assigned goals, member capacity.</w:t>
            </w:r>
          </w:p>
        </w:tc>
        <w:tc>
          <w:tcPr>
            <w:tcW w:type="dxa" w:w="3456"/>
            <w:vAlign w:val="top"/>
          </w:tcPr>
          <w:p>
            <w:r/>
            <w:r>
              <w:rPr>
                <w:b w:val="0"/>
                <w:sz w:val="16"/>
              </w:rPr>
              <w:t>Create department projects/tasks, approve department updates, manage capacity, act on suggestions.</w:t>
            </w:r>
          </w:p>
        </w:tc>
      </w:tr>
      <w:tr>
        <w:tc>
          <w:tcPr>
            <w:tcW w:type="dxa" w:w="2160"/>
            <w:vAlign w:val="top"/>
          </w:tcPr>
          <w:p>
            <w:r/>
            <w:r>
              <w:rPr>
                <w:b w:val="0"/>
                <w:sz w:val="16"/>
              </w:rPr>
              <w:t>Project Owner</w:t>
            </w:r>
          </w:p>
        </w:tc>
        <w:tc>
          <w:tcPr>
            <w:tcW w:type="dxa" w:w="5040"/>
            <w:vAlign w:val="top"/>
          </w:tcPr>
          <w:p>
            <w:r/>
            <w:r>
              <w:rPr>
                <w:b w:val="0"/>
                <w:sz w:val="16"/>
              </w:rPr>
              <w:t>Project/product space, related cards, assigned members, milestones, dependencies, project metrics.</w:t>
            </w:r>
          </w:p>
        </w:tc>
        <w:tc>
          <w:tcPr>
            <w:tcW w:type="dxa" w:w="3456"/>
            <w:vAlign w:val="top"/>
          </w:tcPr>
          <w:p>
            <w:r/>
            <w:r>
              <w:rPr>
                <w:b w:val="0"/>
                <w:sz w:val="16"/>
              </w:rPr>
              <w:t>Manage project plan, assign tasks, approve project decisions, request agents.</w:t>
            </w:r>
          </w:p>
        </w:tc>
      </w:tr>
      <w:tr>
        <w:tc>
          <w:tcPr>
            <w:tcW w:type="dxa" w:w="2160"/>
            <w:vAlign w:val="top"/>
          </w:tcPr>
          <w:p>
            <w:r/>
            <w:r>
              <w:rPr>
                <w:b w:val="0"/>
                <w:sz w:val="16"/>
              </w:rPr>
              <w:t>Team Member</w:t>
            </w:r>
          </w:p>
        </w:tc>
        <w:tc>
          <w:tcPr>
            <w:tcW w:type="dxa" w:w="5040"/>
            <w:vAlign w:val="top"/>
          </w:tcPr>
          <w:p>
            <w:r/>
            <w:r>
              <w:rPr>
                <w:b w:val="0"/>
                <w:sz w:val="16"/>
              </w:rPr>
              <w:t>Member space, assigned project spaces, assigned tasks, necessary context cards.</w:t>
            </w:r>
          </w:p>
        </w:tc>
        <w:tc>
          <w:tcPr>
            <w:tcW w:type="dxa" w:w="3456"/>
            <w:vAlign w:val="top"/>
          </w:tcPr>
          <w:p>
            <w:r/>
            <w:r>
              <w:rPr>
                <w:b w:val="0"/>
                <w:sz w:val="16"/>
              </w:rPr>
              <w:t>Update assigned tasks, use agents, add evidence, raise blockers, propose updates.</w:t>
            </w:r>
          </w:p>
        </w:tc>
      </w:tr>
      <w:tr>
        <w:tc>
          <w:tcPr>
            <w:tcW w:type="dxa" w:w="2160"/>
            <w:vAlign w:val="top"/>
          </w:tcPr>
          <w:p>
            <w:r/>
            <w:r>
              <w:rPr>
                <w:b w:val="0"/>
                <w:sz w:val="16"/>
              </w:rPr>
              <w:t>Investor / Board / Advisor</w:t>
            </w:r>
          </w:p>
        </w:tc>
        <w:tc>
          <w:tcPr>
            <w:tcW w:type="dxa" w:w="5040"/>
            <w:vAlign w:val="top"/>
          </w:tcPr>
          <w:p>
            <w:r/>
            <w:r>
              <w:rPr>
                <w:b w:val="0"/>
                <w:sz w:val="16"/>
              </w:rPr>
              <w:t>Approved company metrics, selected project visibility, strategic goals, milestone progress, risk reports.</w:t>
            </w:r>
          </w:p>
        </w:tc>
        <w:tc>
          <w:tcPr>
            <w:tcW w:type="dxa" w:w="3456"/>
            <w:vAlign w:val="top"/>
          </w:tcPr>
          <w:p>
            <w:r/>
            <w:r>
              <w:rPr>
                <w:b w:val="0"/>
                <w:sz w:val="16"/>
              </w:rPr>
              <w:t>Comment, review, request reports, but usually cannot edit operational nodes.</w:t>
            </w:r>
          </w:p>
        </w:tc>
      </w:tr>
      <w:tr>
        <w:tc>
          <w:tcPr>
            <w:tcW w:type="dxa" w:w="2160"/>
            <w:vAlign w:val="top"/>
          </w:tcPr>
          <w:p>
            <w:r/>
            <w:r>
              <w:rPr>
                <w:b w:val="0"/>
                <w:sz w:val="16"/>
              </w:rPr>
              <w:t>External Collaborator</w:t>
            </w:r>
          </w:p>
        </w:tc>
        <w:tc>
          <w:tcPr>
            <w:tcW w:type="dxa" w:w="5040"/>
            <w:vAlign w:val="top"/>
          </w:tcPr>
          <w:p>
            <w:r/>
            <w:r>
              <w:rPr>
                <w:b w:val="0"/>
                <w:sz w:val="16"/>
              </w:rPr>
              <w:t>Specific shared cards/projects/tasks only.</w:t>
            </w:r>
          </w:p>
        </w:tc>
        <w:tc>
          <w:tcPr>
            <w:tcW w:type="dxa" w:w="3456"/>
            <w:vAlign w:val="top"/>
          </w:tcPr>
          <w:p>
            <w:r/>
            <w:r>
              <w:rPr>
                <w:b w:val="0"/>
                <w:sz w:val="16"/>
              </w:rPr>
              <w:t>Contribute to assigned collaboration scope.</w:t>
            </w:r>
          </w:p>
        </w:tc>
      </w:tr>
    </w:tbl>
    <w:p/>
    <w:p>
      <w:pPr>
        <w:pStyle w:val="Heading2"/>
      </w:pPr>
      <w:r>
        <w:t>Visibility principles</w:t>
      </w:r>
    </w:p>
    <w:p>
      <w:pPr>
        <w:pStyle w:val="ListBullet"/>
      </w:pPr>
      <w:r>
        <w:t>The user sees only what is relevant to their role, assignment, and permissions.</w:t>
      </w:r>
    </w:p>
    <w:p>
      <w:pPr>
        <w:pStyle w:val="ListBullet"/>
      </w:pPr>
      <w:r>
        <w:t>A card may show a summary to a member but full financial details only to finance/founders.</w:t>
      </w:r>
    </w:p>
    <w:p>
      <w:pPr>
        <w:pStyle w:val="ListBullet"/>
      </w:pPr>
      <w:r>
        <w:t>Project spaces can inherit permissions from projects but expose only necessary source cards.</w:t>
      </w:r>
    </w:p>
    <w:p>
      <w:pPr>
        <w:pStyle w:val="ListBullet"/>
      </w:pPr>
      <w:r>
        <w:t>Member space should never reveal confidential data unless required for assigned work.</w:t>
      </w:r>
    </w:p>
    <w:p>
      <w:pPr>
        <w:pStyle w:val="ListBullet"/>
      </w:pPr>
      <w:r>
        <w:t>Every card update should have an audit trail.</w:t>
      </w:r>
    </w:p>
    <w:p>
      <w:pPr>
        <w:pStyle w:val="Heading1"/>
      </w:pPr>
      <w:r>
        <w:t>12. Data Objects and Schemas</w:t>
      </w:r>
    </w:p>
    <w:p>
      <w:r>
        <w:t>The schemas below are conceptual. They are intended to help engineering teams design APIs, databases, and front-end state management.</w:t>
      </w:r>
    </w:p>
    <w:p>
      <w:pPr>
        <w:pStyle w:val="Heading2"/>
      </w:pPr>
      <w:r>
        <w:t>Node schema</w:t>
      </w:r>
    </w:p>
    <w:p>
      <w:pPr>
        <w:pStyle w:val="CodeBlock"/>
      </w:pPr>
      <w:r>
        <w:t>Node {</w:t>
        <w:br/>
        <w:t xml:space="preserve">  id: string</w:t>
        <w:br/>
        <w:t xml:space="preserve">  source_twin: "BDT" | "IDT"</w:t>
        <w:br/>
        <w:t xml:space="preserve">  type: "company" | "department" | "project" | "product" | "task" | "goal" | "metric" | "decision" | "risk" | "person" | "signal" | "resource"</w:t>
        <w:br/>
        <w:t xml:space="preserve">  title: string</w:t>
        <w:br/>
        <w:t xml:space="preserve">  description: string</w:t>
        <w:br/>
        <w:t xml:space="preserve">  owner_id: string</w:t>
        <w:br/>
        <w:t xml:space="preserve">  department_id?: string</w:t>
        <w:br/>
        <w:t xml:space="preserve">  status: string</w:t>
        <w:br/>
        <w:t xml:space="preserve">  metrics: MetricReference[]</w:t>
        <w:br/>
        <w:t xml:space="preserve">  relationships: Edge[]</w:t>
        <w:br/>
        <w:t xml:space="preserve">  goal_links: GoalLink[]</w:t>
        <w:br/>
        <w:t xml:space="preserve">  permissions: PermissionPolicy</w:t>
        <w:br/>
        <w:t xml:space="preserve">  evidence: Evidence[]</w:t>
        <w:br/>
        <w:t xml:space="preserve">  updated_at: datetime</w:t>
        <w:br/>
        <w:t>}</w:t>
      </w:r>
    </w:p>
    <w:p>
      <w:pPr>
        <w:pStyle w:val="Heading2"/>
      </w:pPr>
      <w:r>
        <w:t>Card schema</w:t>
      </w:r>
    </w:p>
    <w:p>
      <w:pPr>
        <w:pStyle w:val="CodeBlock"/>
      </w:pPr>
      <w:r>
        <w:t>WorkspaceCard {</w:t>
        <w:br/>
        <w:t xml:space="preserve">  id: string</w:t>
        <w:br/>
        <w:t xml:space="preserve">  node_id: string</w:t>
        <w:br/>
        <w:t xml:space="preserve">  workspace_id: string</w:t>
        <w:br/>
        <w:t xml:space="preserve">  card_type: "info" | "decision" | "task" | "project" | "metric" | "signal" | "comparison" | "simulation"</w:t>
        <w:br/>
        <w:t xml:space="preserve">  summary: string</w:t>
        <w:br/>
        <w:t xml:space="preserve">  local_notes: Note[]</w:t>
        <w:br/>
        <w:t xml:space="preserve">  chat_thread_id: string</w:t>
        <w:br/>
        <w:t xml:space="preserve">  proposed_updates: ProposedUpdate[]</w:t>
        <w:br/>
        <w:t xml:space="preserve">  action_items: ActionNode[]</w:t>
        <w:br/>
        <w:t xml:space="preserve">  linked_cards: string[]</w:t>
        <w:br/>
        <w:t xml:space="preserve">  sync_status: "synced" | "draft" | "proposed" | "approved" | "rejected"</w:t>
        <w:br/>
        <w:t>}</w:t>
      </w:r>
    </w:p>
    <w:p>
      <w:pPr>
        <w:pStyle w:val="Heading2"/>
      </w:pPr>
      <w:r>
        <w:t>Project schema</w:t>
      </w:r>
    </w:p>
    <w:p>
      <w:pPr>
        <w:pStyle w:val="CodeBlock"/>
      </w:pPr>
      <w:r>
        <w:t>Project {</w:t>
        <w:br/>
        <w:t xml:space="preserve">  id: string</w:t>
        <w:br/>
        <w:t xml:space="preserve">  name: string</w:t>
        <w:br/>
        <w:t xml:space="preserve">  type: "project" | "product" | "initiative" | "experiment"</w:t>
        <w:br/>
        <w:t xml:space="preserve">  owner_id: string</w:t>
        <w:br/>
        <w:t xml:space="preserve">  department_ids: string[]</w:t>
        <w:br/>
        <w:t xml:space="preserve">  member_ids: string[]</w:t>
        <w:br/>
        <w:t xml:space="preserve">  source_card_ids: string[]</w:t>
        <w:br/>
        <w:t xml:space="preserve">  goal_links: GoalLink[]</w:t>
        <w:br/>
        <w:t xml:space="preserve">  metric_impacts: MetricImpact[]</w:t>
        <w:br/>
        <w:t xml:space="preserve">  milestones: Milestone[]</w:t>
        <w:br/>
        <w:t xml:space="preserve">  tasks: Task[]</w:t>
        <w:br/>
        <w:t xml:space="preserve">  decisions: Decision[]</w:t>
        <w:br/>
        <w:t xml:space="preserve">  risks: Risk[]</w:t>
        <w:br/>
        <w:t xml:space="preserve">  health_score: number</w:t>
        <w:br/>
        <w:t>}</w:t>
      </w:r>
    </w:p>
    <w:p>
      <w:pPr>
        <w:pStyle w:val="Heading2"/>
      </w:pPr>
      <w:r>
        <w:t>Task schema</w:t>
      </w:r>
    </w:p>
    <w:p>
      <w:pPr>
        <w:pStyle w:val="CodeBlock"/>
      </w:pPr>
      <w:r>
        <w:t>Task {</w:t>
        <w:br/>
        <w:t xml:space="preserve">  id: string</w:t>
        <w:br/>
        <w:t xml:space="preserve">  title: string</w:t>
        <w:br/>
        <w:t xml:space="preserve">  project_id: string</w:t>
        <w:br/>
        <w:t xml:space="preserve">  assignee_id: string</w:t>
        <w:br/>
        <w:t xml:space="preserve">  department_id: string</w:t>
        <w:br/>
        <w:t xml:space="preserve">  status: "todo" | "in_progress" | "blocked" | "review" | "done"</w:t>
        <w:br/>
        <w:t xml:space="preserve">  priority_score: number</w:t>
        <w:br/>
        <w:t xml:space="preserve">  effort_estimate: number</w:t>
        <w:br/>
        <w:t xml:space="preserve">  due_date: date</w:t>
        <w:br/>
        <w:t xml:space="preserve">  dependencies: string[]</w:t>
        <w:br/>
        <w:t xml:space="preserve">  goal_links: GoalLink[]</w:t>
        <w:br/>
        <w:t xml:space="preserve">  expected_metric_impact: MetricImpact[]</w:t>
        <w:br/>
        <w:t xml:space="preserve">  agent_enabled: boolean</w:t>
        <w:br/>
        <w:t xml:space="preserve">  evidence_required: boolean</w:t>
        <w:br/>
        <w:t>}</w:t>
      </w:r>
    </w:p>
    <w:p>
      <w:pPr>
        <w:pStyle w:val="Heading2"/>
      </w:pPr>
      <w:r>
        <w:t>Goal link schema</w:t>
      </w:r>
    </w:p>
    <w:p>
      <w:pPr>
        <w:pStyle w:val="CodeBlock"/>
      </w:pPr>
      <w:r>
        <w:t>GoalLink {</w:t>
        <w:br/>
        <w:t xml:space="preserve">  goal_id: string</w:t>
        <w:br/>
        <w:t xml:space="preserve">  horizon: "daily" | "weekly" | "monthly" | "quarterly" | "annual" | "round" | "3yr" | "long_term"</w:t>
        <w:br/>
        <w:t xml:space="preserve">  contribution_weight: number</w:t>
        <w:br/>
        <w:t xml:space="preserve">  expected_impact: string</w:t>
        <w:br/>
        <w:t xml:space="preserve">  confidence: number</w:t>
        <w:br/>
        <w:t>}</w:t>
      </w:r>
    </w:p>
    <w:p>
      <w:pPr>
        <w:pStyle w:val="Heading1"/>
      </w:pPr>
      <w:r>
        <w:t>13. Example Journeys</w:t>
      </w:r>
    </w:p>
    <w:p>
      <w:pPr>
        <w:pStyle w:val="Heading2"/>
      </w:pPr>
      <w:r>
        <w:t>Journey 1: Founder turns a competitor signal into a project</w:t>
      </w:r>
    </w:p>
    <w:p>
      <w:r>
        <w:t>1. Founder sees an IDT signal: a competitor launched a lower-priced plan.</w:t>
      </w:r>
    </w:p>
    <w:p>
      <w:r>
        <w:t>2. Founder imports the competitor signal node into the workspace as a card.</w:t>
      </w:r>
    </w:p>
    <w:p>
      <w:r>
        <w:t>3. Founder chats with the card: "What changed, who is affected, and what should we do?"</w:t>
      </w:r>
    </w:p>
    <w:p>
      <w:r>
        <w:t>4. The system links the card to existing customer, pricing, sales, and finance cards.</w:t>
      </w:r>
    </w:p>
    <w:p>
      <w:r>
        <w:t>5. The system recommends a pricing review project aligned with the quarterly revenue goal.</w:t>
      </w:r>
    </w:p>
    <w:p>
      <w:r>
        <w:t>6. Founder creates project: "Pricing Positioning Sprint".</w:t>
      </w:r>
    </w:p>
    <w:p>
      <w:r>
        <w:t>7. Tasks are assigned to Product, Sales, Marketing, Finance, and Customer Success.</w:t>
      </w:r>
    </w:p>
    <w:p>
      <w:r>
        <w:t>8. Expected impact is estimated: win rate +3%, churn risk neutral, gross margin -1% if discounting is used.</w:t>
      </w:r>
    </w:p>
    <w:p>
      <w:r>
        <w:t>9. Project runs in project-specific space; each member sees their tasks in member space.</w:t>
      </w:r>
    </w:p>
    <w:p>
      <w:r>
        <w:t>10. Actual impact is measured and BDT updates company and department metrics.</w:t>
      </w:r>
    </w:p>
    <w:p>
      <w:pPr>
        <w:pStyle w:val="Heading2"/>
      </w:pPr>
      <w:r>
        <w:t>Journey 2: Department head uses Superspace to improve goal impact</w:t>
      </w:r>
    </w:p>
    <w:p>
      <w:r>
        <w:t>1. Head of Product opens Superspace filtered to Product-related projects.</w:t>
      </w:r>
    </w:p>
    <w:p>
      <w:r>
        <w:t>2. They see three projects: onboarding revamp, enterprise analytics, and mobile redesign.</w:t>
      </w:r>
    </w:p>
    <w:p>
      <w:r>
        <w:t>3. Goal engine shows quarterly activation target is behind schedule.</w:t>
      </w:r>
    </w:p>
    <w:p>
      <w:r>
        <w:t>4. Metric engine shows activation is most affected by onboarding, not mobile redesign.</w:t>
      </w:r>
    </w:p>
    <w:p>
      <w:r>
        <w:t>5. System suggests moving two design/engineering resources toward onboarding revamp.</w:t>
      </w:r>
    </w:p>
    <w:p>
      <w:r>
        <w:t>6. Department head simulates the resource shift and sees expected activation improvement.</w:t>
      </w:r>
    </w:p>
    <w:p>
      <w:r>
        <w:t>7. Decision is approved and tasks are rebalanced.</w:t>
      </w:r>
    </w:p>
    <w:p>
      <w:r>
        <w:t>8. Member spaces update automatically.</w:t>
      </w:r>
    </w:p>
    <w:p>
      <w:pPr>
        <w:pStyle w:val="Heading2"/>
      </w:pPr>
      <w:r>
        <w:t>Journey 3: Member uses agents to execute tasks across projects</w:t>
      </w:r>
    </w:p>
    <w:p>
      <w:r>
        <w:t>1. A developer opens Member Space and sees tasks from three projects.</w:t>
      </w:r>
    </w:p>
    <w:p>
      <w:r>
        <w:t>2. System ranks tasks by dependency unlock and goal impact.</w:t>
      </w:r>
    </w:p>
    <w:p>
      <w:r>
        <w:t>3. Developer selects "Build auth module" task.</w:t>
      </w:r>
    </w:p>
    <w:p>
      <w:r>
        <w:t>4. Task card shows project context, requirements, customer impact, dependencies, and acceptance criteria.</w:t>
      </w:r>
    </w:p>
    <w:p>
      <w:r>
        <w:t>5. Developer asks coding agent to generate implementation plan and tests.</w:t>
      </w:r>
    </w:p>
    <w:p>
      <w:r>
        <w:t>6. Agent prepares a patch and test plan for review.</w:t>
      </w:r>
    </w:p>
    <w:p>
      <w:r>
        <w:t>7. Developer reviews, edits, commits, and marks task ready for review.</w:t>
      </w:r>
    </w:p>
    <w:p>
      <w:r>
        <w:t>8. Project progress, Engineering velocity, and project milestone status update automatically.</w:t>
      </w:r>
    </w:p>
    <w:p>
      <w:pPr>
        <w:pStyle w:val="Heading2"/>
      </w:pPr>
      <w:r>
        <w:t>Journey 4: Investor/board view sees strategic metric impact</w:t>
      </w:r>
    </w:p>
    <w:p>
      <w:r>
        <w:t>1. Board member opens approved investor view.</w:t>
      </w:r>
    </w:p>
    <w:p>
      <w:r>
        <w:t>2. They see annual and round-based goals, milestone progress, runway, revenue, retention, and major risks.</w:t>
      </w:r>
    </w:p>
    <w:p>
      <w:r>
        <w:t>3. They click a delayed product launch node.</w:t>
      </w:r>
    </w:p>
    <w:p>
      <w:r>
        <w:t>4. The system shows which departments and tasks are causing delay, without exposing confidential task-level data beyond permission scope.</w:t>
      </w:r>
    </w:p>
    <w:p>
      <w:r>
        <w:t>5. Founder receives a suggested leadership action: approve scope reduction or extend timeline with revised fundraising narrative.</w:t>
      </w:r>
    </w:p>
    <w:p>
      <w:pPr>
        <w:pStyle w:val="Heading1"/>
      </w:pPr>
      <w:r>
        <w:t>14. MVP Build Order</w:t>
      </w:r>
    </w:p>
    <w:p>
      <w:r>
        <w:t>The full system is large. The MVP should prove the core loop first: node -&gt; card -&gt; chat -&gt; task/project -&gt; goal link -&gt; metric impact -&gt; update.</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1F4E79"/>
            <w:vAlign w:val="center"/>
          </w:tcPr>
          <w:p>
            <w:r/>
            <w:r>
              <w:rPr>
                <w:b/>
                <w:color w:val="FFFFFF"/>
                <w:sz w:val="17"/>
              </w:rPr>
              <w:t>Phase</w:t>
            </w:r>
          </w:p>
        </w:tc>
        <w:tc>
          <w:tcPr>
            <w:tcW w:type="dxa" w:w="5328"/>
            <w:shd w:fill="1F4E79"/>
            <w:vAlign w:val="center"/>
          </w:tcPr>
          <w:p>
            <w:r/>
            <w:r>
              <w:rPr>
                <w:b/>
                <w:color w:val="FFFFFF"/>
                <w:sz w:val="17"/>
              </w:rPr>
              <w:t>Build</w:t>
            </w:r>
          </w:p>
        </w:tc>
        <w:tc>
          <w:tcPr>
            <w:tcW w:type="dxa" w:w="3312"/>
            <w:shd w:fill="1F4E79"/>
            <w:vAlign w:val="center"/>
          </w:tcPr>
          <w:p>
            <w:r/>
            <w:r>
              <w:rPr>
                <w:b/>
                <w:color w:val="FFFFFF"/>
                <w:sz w:val="17"/>
              </w:rPr>
              <w:t>Success criterion</w:t>
            </w:r>
          </w:p>
        </w:tc>
      </w:tr>
      <w:tr>
        <w:tc>
          <w:tcPr>
            <w:tcW w:type="dxa" w:w="2016"/>
            <w:vAlign w:val="top"/>
          </w:tcPr>
          <w:p>
            <w:r/>
            <w:r>
              <w:rPr>
                <w:b w:val="0"/>
                <w:sz w:val="17"/>
              </w:rPr>
              <w:t>Phase 1: Card Workspace</w:t>
            </w:r>
          </w:p>
        </w:tc>
        <w:tc>
          <w:tcPr>
            <w:tcW w:type="dxa" w:w="5328"/>
            <w:vAlign w:val="top"/>
          </w:tcPr>
          <w:p>
            <w:r/>
            <w:r>
              <w:rPr>
                <w:b w:val="0"/>
                <w:sz w:val="17"/>
              </w:rPr>
              <w:t>Import BDT/IDT nodes into canvas as cards; card chat; manual updates; card links.</w:t>
            </w:r>
          </w:p>
        </w:tc>
        <w:tc>
          <w:tcPr>
            <w:tcW w:type="dxa" w:w="3312"/>
            <w:vAlign w:val="top"/>
          </w:tcPr>
          <w:p>
            <w:r/>
            <w:r>
              <w:rPr>
                <w:b w:val="0"/>
                <w:sz w:val="17"/>
              </w:rPr>
              <w:t>Users can reason with multiple cards and convert one into a task or decision.</w:t>
            </w:r>
          </w:p>
        </w:tc>
      </w:tr>
      <w:tr>
        <w:tc>
          <w:tcPr>
            <w:tcW w:type="dxa" w:w="2016"/>
            <w:vAlign w:val="top"/>
          </w:tcPr>
          <w:p>
            <w:r/>
            <w:r>
              <w:rPr>
                <w:b w:val="0"/>
                <w:sz w:val="17"/>
              </w:rPr>
              <w:t>Phase 2: Project Spaces</w:t>
            </w:r>
          </w:p>
        </w:tc>
        <w:tc>
          <w:tcPr>
            <w:tcW w:type="dxa" w:w="5328"/>
            <w:vAlign w:val="top"/>
          </w:tcPr>
          <w:p>
            <w:r/>
            <w:r>
              <w:rPr>
                <w:b w:val="0"/>
                <w:sz w:val="17"/>
              </w:rPr>
              <w:t>Create Superspace, project/product space, and member space with tasks and ownership.</w:t>
            </w:r>
          </w:p>
        </w:tc>
        <w:tc>
          <w:tcPr>
            <w:tcW w:type="dxa" w:w="3312"/>
            <w:vAlign w:val="top"/>
          </w:tcPr>
          <w:p>
            <w:r/>
            <w:r>
              <w:rPr>
                <w:b w:val="0"/>
                <w:sz w:val="17"/>
              </w:rPr>
              <w:t>Founder sees all projects; member sees all assigned tasks across projects.</w:t>
            </w:r>
          </w:p>
        </w:tc>
      </w:tr>
      <w:tr>
        <w:tc>
          <w:tcPr>
            <w:tcW w:type="dxa" w:w="2016"/>
            <w:vAlign w:val="top"/>
          </w:tcPr>
          <w:p>
            <w:r/>
            <w:r>
              <w:rPr>
                <w:b w:val="0"/>
                <w:sz w:val="17"/>
              </w:rPr>
              <w:t>Phase 3: Goal Alignment</w:t>
            </w:r>
          </w:p>
        </w:tc>
        <w:tc>
          <w:tcPr>
            <w:tcW w:type="dxa" w:w="5328"/>
            <w:vAlign w:val="top"/>
          </w:tcPr>
          <w:p>
            <w:r/>
            <w:r>
              <w:rPr>
                <w:b w:val="0"/>
                <w:sz w:val="17"/>
              </w:rPr>
              <w:t>Daily/weekly/monthly/quarterly/annual goal hierarchy and goal links.</w:t>
            </w:r>
          </w:p>
        </w:tc>
        <w:tc>
          <w:tcPr>
            <w:tcW w:type="dxa" w:w="3312"/>
            <w:vAlign w:val="top"/>
          </w:tcPr>
          <w:p>
            <w:r/>
            <w:r>
              <w:rPr>
                <w:b w:val="0"/>
                <w:sz w:val="17"/>
              </w:rPr>
              <w:t>Every project/task can show what goal it supports.</w:t>
            </w:r>
          </w:p>
        </w:tc>
      </w:tr>
      <w:tr>
        <w:tc>
          <w:tcPr>
            <w:tcW w:type="dxa" w:w="2016"/>
            <w:vAlign w:val="top"/>
          </w:tcPr>
          <w:p>
            <w:r/>
            <w:r>
              <w:rPr>
                <w:b w:val="0"/>
                <w:sz w:val="17"/>
              </w:rPr>
              <w:t>Phase 4: Metric Impact</w:t>
            </w:r>
          </w:p>
        </w:tc>
        <w:tc>
          <w:tcPr>
            <w:tcW w:type="dxa" w:w="5328"/>
            <w:vAlign w:val="top"/>
          </w:tcPr>
          <w:p>
            <w:r/>
            <w:r>
              <w:rPr>
                <w:b w:val="0"/>
                <w:sz w:val="17"/>
              </w:rPr>
              <w:t>Department/company metric model and estimated vs actual impact tracking.</w:t>
            </w:r>
          </w:p>
        </w:tc>
        <w:tc>
          <w:tcPr>
            <w:tcW w:type="dxa" w:w="3312"/>
            <w:vAlign w:val="top"/>
          </w:tcPr>
          <w:p>
            <w:r/>
            <w:r>
              <w:rPr>
                <w:b w:val="0"/>
                <w:sz w:val="17"/>
              </w:rPr>
              <w:t>Completed tasks update progress and metric-impact records.</w:t>
            </w:r>
          </w:p>
        </w:tc>
      </w:tr>
      <w:tr>
        <w:tc>
          <w:tcPr>
            <w:tcW w:type="dxa" w:w="2016"/>
            <w:vAlign w:val="top"/>
          </w:tcPr>
          <w:p>
            <w:r/>
            <w:r>
              <w:rPr>
                <w:b w:val="0"/>
                <w:sz w:val="17"/>
              </w:rPr>
              <w:t>Phase 5: Suggestive Tasks</w:t>
            </w:r>
          </w:p>
        </w:tc>
        <w:tc>
          <w:tcPr>
            <w:tcW w:type="dxa" w:w="5328"/>
            <w:vAlign w:val="top"/>
          </w:tcPr>
          <w:p>
            <w:r/>
            <w:r>
              <w:rPr>
                <w:b w:val="0"/>
                <w:sz w:val="17"/>
              </w:rPr>
              <w:t>Generate task recommendations from metric gaps, goals, and blocked dependencies.</w:t>
            </w:r>
          </w:p>
        </w:tc>
        <w:tc>
          <w:tcPr>
            <w:tcW w:type="dxa" w:w="3312"/>
            <w:vAlign w:val="top"/>
          </w:tcPr>
          <w:p>
            <w:r/>
            <w:r>
              <w:rPr>
                <w:b w:val="0"/>
                <w:sz w:val="17"/>
              </w:rPr>
              <w:t>System suggests useful tasks rather than only displaying existing tasks.</w:t>
            </w:r>
          </w:p>
        </w:tc>
      </w:tr>
      <w:tr>
        <w:tc>
          <w:tcPr>
            <w:tcW w:type="dxa" w:w="2016"/>
            <w:vAlign w:val="top"/>
          </w:tcPr>
          <w:p>
            <w:r/>
            <w:r>
              <w:rPr>
                <w:b w:val="0"/>
                <w:sz w:val="17"/>
              </w:rPr>
              <w:t>Phase 6: Agents</w:t>
            </w:r>
          </w:p>
        </w:tc>
        <w:tc>
          <w:tcPr>
            <w:tcW w:type="dxa" w:w="5328"/>
            <w:vAlign w:val="top"/>
          </w:tcPr>
          <w:p>
            <w:r/>
            <w:r>
              <w:rPr>
                <w:b w:val="0"/>
                <w:sz w:val="17"/>
              </w:rPr>
              <w:t>Attach agents to card/task/project workflows with review and approval.</w:t>
            </w:r>
          </w:p>
        </w:tc>
        <w:tc>
          <w:tcPr>
            <w:tcW w:type="dxa" w:w="3312"/>
            <w:vAlign w:val="top"/>
          </w:tcPr>
          <w:p>
            <w:r/>
            <w:r>
              <w:rPr>
                <w:b w:val="0"/>
                <w:sz w:val="17"/>
              </w:rPr>
              <w:t>Agents produce useful outputs that can be reviewed and synced.</w:t>
            </w:r>
          </w:p>
        </w:tc>
      </w:tr>
    </w:tbl>
    <w:p/>
    <w:p>
      <w:pPr>
        <w:pStyle w:val="Heading2"/>
      </w:pPr>
      <w:r>
        <w:t>MVP recommended scope</w:t>
      </w:r>
    </w:p>
    <w:p>
      <w:pPr>
        <w:pStyle w:val="ListBullet"/>
      </w:pPr>
      <w:r>
        <w:t>Start with BDT nodes: departments, projects, tasks, goals, metrics.</w:t>
      </w:r>
    </w:p>
    <w:p>
      <w:pPr>
        <w:pStyle w:val="ListBullet"/>
      </w:pPr>
      <w:r>
        <w:t>Start with IDT nodes: competitor, customer, collaborator, market signal.</w:t>
      </w:r>
    </w:p>
    <w:p>
      <w:pPr>
        <w:pStyle w:val="ListBullet"/>
      </w:pPr>
      <w:r>
        <w:t>Create one workspace canvas with cards and chat.</w:t>
      </w:r>
    </w:p>
    <w:p>
      <w:pPr>
        <w:pStyle w:val="ListBullet"/>
      </w:pPr>
      <w:r>
        <w:t>Create one Superspace, one Project Space, and one Member Space.</w:t>
      </w:r>
    </w:p>
    <w:p>
      <w:pPr>
        <w:pStyle w:val="ListBullet"/>
      </w:pPr>
      <w:r>
        <w:t>Use a simple goal hierarchy: daily, weekly, quarterly, annual.</w:t>
      </w:r>
    </w:p>
    <w:p>
      <w:pPr>
        <w:pStyle w:val="ListBullet"/>
      </w:pPr>
      <w:r>
        <w:t>Use a simple metric impact model: expected impact, actual impact, confidence.</w:t>
      </w:r>
    </w:p>
    <w:p>
      <w:pPr>
        <w:pStyle w:val="ListBullet"/>
      </w:pPr>
      <w:r>
        <w:t>Add one or two agents first: research agent and task/project agent.</w:t>
      </w:r>
    </w:p>
    <w:p>
      <w:pPr>
        <w:pStyle w:val="Heading1"/>
      </w:pPr>
      <w:r>
        <w:t>15. Acceptance Criteria</w:t>
      </w:r>
    </w:p>
    <w:tbl>
      <w:tblPr>
        <w:tblStyle w:val="TableGrid"/>
        <w:tblW w:type="auto" w:w="0"/>
        <w:jc w:val="center"/>
        <w:tblLook w:firstColumn="1" w:firstRow="1" w:lastColumn="0" w:lastRow="0" w:noHBand="0" w:noVBand="1" w:val="04A0"/>
      </w:tblPr>
      <w:tblGrid>
        <w:gridCol w:w="5184"/>
        <w:gridCol w:w="5184"/>
      </w:tblGrid>
      <w:tr>
        <w:tc>
          <w:tcPr>
            <w:tcW w:type="dxa" w:w="2880"/>
            <w:shd w:fill="1F4E79"/>
            <w:vAlign w:val="center"/>
          </w:tcPr>
          <w:p>
            <w:r/>
            <w:r>
              <w:rPr>
                <w:b/>
                <w:color w:val="FFFFFF"/>
                <w:sz w:val="16"/>
              </w:rPr>
              <w:t>Capability</w:t>
            </w:r>
          </w:p>
        </w:tc>
        <w:tc>
          <w:tcPr>
            <w:tcW w:type="dxa" w:w="7488"/>
            <w:shd w:fill="1F4E79"/>
            <w:vAlign w:val="center"/>
          </w:tcPr>
          <w:p>
            <w:r/>
            <w:r>
              <w:rPr>
                <w:b/>
                <w:color w:val="FFFFFF"/>
                <w:sz w:val="16"/>
              </w:rPr>
              <w:t>Acceptance criterion</w:t>
            </w:r>
          </w:p>
        </w:tc>
      </w:tr>
      <w:tr>
        <w:tc>
          <w:tcPr>
            <w:tcW w:type="dxa" w:w="2880"/>
            <w:vAlign w:val="top"/>
          </w:tcPr>
          <w:p>
            <w:r/>
            <w:r>
              <w:rPr>
                <w:b w:val="0"/>
                <w:sz w:val="16"/>
              </w:rPr>
              <w:t>Node import</w:t>
            </w:r>
          </w:p>
        </w:tc>
        <w:tc>
          <w:tcPr>
            <w:tcW w:type="dxa" w:w="7488"/>
            <w:vAlign w:val="top"/>
          </w:tcPr>
          <w:p>
            <w:r/>
            <w:r>
              <w:rPr>
                <w:b w:val="0"/>
                <w:sz w:val="16"/>
              </w:rPr>
              <w:t>A user can select any allowed BDT/IDT node and import it as a workspace card.</w:t>
            </w:r>
          </w:p>
        </w:tc>
      </w:tr>
      <w:tr>
        <w:tc>
          <w:tcPr>
            <w:tcW w:type="dxa" w:w="2880"/>
            <w:vAlign w:val="top"/>
          </w:tcPr>
          <w:p>
            <w:r/>
            <w:r>
              <w:rPr>
                <w:b w:val="0"/>
                <w:sz w:val="16"/>
              </w:rPr>
              <w:t>Card chat</w:t>
            </w:r>
          </w:p>
        </w:tc>
        <w:tc>
          <w:tcPr>
            <w:tcW w:type="dxa" w:w="7488"/>
            <w:vAlign w:val="top"/>
          </w:tcPr>
          <w:p>
            <w:r/>
            <w:r>
              <w:rPr>
                <w:b w:val="0"/>
                <w:sz w:val="16"/>
              </w:rPr>
              <w:t>A user can chat with a card and receive responses based on the card context and linked nodes.</w:t>
            </w:r>
          </w:p>
        </w:tc>
      </w:tr>
      <w:tr>
        <w:tc>
          <w:tcPr>
            <w:tcW w:type="dxa" w:w="2880"/>
            <w:vAlign w:val="top"/>
          </w:tcPr>
          <w:p>
            <w:r/>
            <w:r>
              <w:rPr>
                <w:b w:val="0"/>
                <w:sz w:val="16"/>
              </w:rPr>
              <w:t>Card update</w:t>
            </w:r>
          </w:p>
        </w:tc>
        <w:tc>
          <w:tcPr>
            <w:tcW w:type="dxa" w:w="7488"/>
            <w:vAlign w:val="top"/>
          </w:tcPr>
          <w:p>
            <w:r/>
            <w:r>
              <w:rPr>
                <w:b w:val="0"/>
                <w:sz w:val="16"/>
              </w:rPr>
              <w:t>A user can update a card and either sync directly or submit a proposed update depending on permission.</w:t>
            </w:r>
          </w:p>
        </w:tc>
      </w:tr>
      <w:tr>
        <w:tc>
          <w:tcPr>
            <w:tcW w:type="dxa" w:w="2880"/>
            <w:vAlign w:val="top"/>
          </w:tcPr>
          <w:p>
            <w:r/>
            <w:r>
              <w:rPr>
                <w:b w:val="0"/>
                <w:sz w:val="16"/>
              </w:rPr>
              <w:t>Multi-card workspace</w:t>
            </w:r>
          </w:p>
        </w:tc>
        <w:tc>
          <w:tcPr>
            <w:tcW w:type="dxa" w:w="7488"/>
            <w:vAlign w:val="top"/>
          </w:tcPr>
          <w:p>
            <w:r/>
            <w:r>
              <w:rPr>
                <w:b w:val="0"/>
                <w:sz w:val="16"/>
              </w:rPr>
              <w:t>A user can place multiple cards on the canvas and link them meaningfully.</w:t>
            </w:r>
          </w:p>
        </w:tc>
      </w:tr>
      <w:tr>
        <w:tc>
          <w:tcPr>
            <w:tcW w:type="dxa" w:w="2880"/>
            <w:vAlign w:val="top"/>
          </w:tcPr>
          <w:p>
            <w:r/>
            <w:r>
              <w:rPr>
                <w:b w:val="0"/>
                <w:sz w:val="16"/>
              </w:rPr>
              <w:t>Project creation</w:t>
            </w:r>
          </w:p>
        </w:tc>
        <w:tc>
          <w:tcPr>
            <w:tcW w:type="dxa" w:w="7488"/>
            <w:vAlign w:val="top"/>
          </w:tcPr>
          <w:p>
            <w:r/>
            <w:r>
              <w:rPr>
                <w:b w:val="0"/>
                <w:sz w:val="16"/>
              </w:rPr>
              <w:t>A user can create a project/product/initiative from one or more cards.</w:t>
            </w:r>
          </w:p>
        </w:tc>
      </w:tr>
      <w:tr>
        <w:tc>
          <w:tcPr>
            <w:tcW w:type="dxa" w:w="2880"/>
            <w:vAlign w:val="top"/>
          </w:tcPr>
          <w:p>
            <w:r/>
            <w:r>
              <w:rPr>
                <w:b w:val="0"/>
                <w:sz w:val="16"/>
              </w:rPr>
              <w:t>Superspace</w:t>
            </w:r>
          </w:p>
        </w:tc>
        <w:tc>
          <w:tcPr>
            <w:tcW w:type="dxa" w:w="7488"/>
            <w:vAlign w:val="top"/>
          </w:tcPr>
          <w:p>
            <w:r/>
            <w:r>
              <w:rPr>
                <w:b w:val="0"/>
                <w:sz w:val="16"/>
              </w:rPr>
              <w:t>Leadership can see all projects/products and filter by department, goal, metric, and risk.</w:t>
            </w:r>
          </w:p>
        </w:tc>
      </w:tr>
      <w:tr>
        <w:tc>
          <w:tcPr>
            <w:tcW w:type="dxa" w:w="2880"/>
            <w:vAlign w:val="top"/>
          </w:tcPr>
          <w:p>
            <w:r/>
            <w:r>
              <w:rPr>
                <w:b w:val="0"/>
                <w:sz w:val="16"/>
              </w:rPr>
              <w:t>Project space</w:t>
            </w:r>
          </w:p>
        </w:tc>
        <w:tc>
          <w:tcPr>
            <w:tcW w:type="dxa" w:w="7488"/>
            <w:vAlign w:val="top"/>
          </w:tcPr>
          <w:p>
            <w:r/>
            <w:r>
              <w:rPr>
                <w:b w:val="0"/>
                <w:sz w:val="16"/>
              </w:rPr>
              <w:t>Assigned members can access project context, milestones, tasks, decisions, files, and metric impact.</w:t>
            </w:r>
          </w:p>
        </w:tc>
      </w:tr>
      <w:tr>
        <w:tc>
          <w:tcPr>
            <w:tcW w:type="dxa" w:w="2880"/>
            <w:vAlign w:val="top"/>
          </w:tcPr>
          <w:p>
            <w:r/>
            <w:r>
              <w:rPr>
                <w:b w:val="0"/>
                <w:sz w:val="16"/>
              </w:rPr>
              <w:t>Member space</w:t>
            </w:r>
          </w:p>
        </w:tc>
        <w:tc>
          <w:tcPr>
            <w:tcW w:type="dxa" w:w="7488"/>
            <w:vAlign w:val="top"/>
          </w:tcPr>
          <w:p>
            <w:r/>
            <w:r>
              <w:rPr>
                <w:b w:val="0"/>
                <w:sz w:val="16"/>
              </w:rPr>
              <w:t>A member can see all assigned tasks across projects and prioritize daily work.</w:t>
            </w:r>
          </w:p>
        </w:tc>
      </w:tr>
      <w:tr>
        <w:tc>
          <w:tcPr>
            <w:tcW w:type="dxa" w:w="2880"/>
            <w:vAlign w:val="top"/>
          </w:tcPr>
          <w:p>
            <w:r/>
            <w:r>
              <w:rPr>
                <w:b w:val="0"/>
                <w:sz w:val="16"/>
              </w:rPr>
              <w:t>Goal alignment</w:t>
            </w:r>
          </w:p>
        </w:tc>
        <w:tc>
          <w:tcPr>
            <w:tcW w:type="dxa" w:w="7488"/>
            <w:vAlign w:val="top"/>
          </w:tcPr>
          <w:p>
            <w:r/>
            <w:r>
              <w:rPr>
                <w:b w:val="0"/>
                <w:sz w:val="16"/>
              </w:rPr>
              <w:t>Every task/project can link to company goals across defined horizons.</w:t>
            </w:r>
          </w:p>
        </w:tc>
      </w:tr>
      <w:tr>
        <w:tc>
          <w:tcPr>
            <w:tcW w:type="dxa" w:w="2880"/>
            <w:vAlign w:val="top"/>
          </w:tcPr>
          <w:p>
            <w:r/>
            <w:r>
              <w:rPr>
                <w:b w:val="0"/>
                <w:sz w:val="16"/>
              </w:rPr>
              <w:t>Metric impact</w:t>
            </w:r>
          </w:p>
        </w:tc>
        <w:tc>
          <w:tcPr>
            <w:tcW w:type="dxa" w:w="7488"/>
            <w:vAlign w:val="top"/>
          </w:tcPr>
          <w:p>
            <w:r/>
            <w:r>
              <w:rPr>
                <w:b w:val="0"/>
                <w:sz w:val="16"/>
              </w:rPr>
              <w:t>Every decision/task can carry expected impact and record actual impact after completion.</w:t>
            </w:r>
          </w:p>
        </w:tc>
      </w:tr>
      <w:tr>
        <w:tc>
          <w:tcPr>
            <w:tcW w:type="dxa" w:w="2880"/>
            <w:vAlign w:val="top"/>
          </w:tcPr>
          <w:p>
            <w:r/>
            <w:r>
              <w:rPr>
                <w:b w:val="0"/>
                <w:sz w:val="16"/>
              </w:rPr>
              <w:t>Suggestive tasks</w:t>
            </w:r>
          </w:p>
        </w:tc>
        <w:tc>
          <w:tcPr>
            <w:tcW w:type="dxa" w:w="7488"/>
            <w:vAlign w:val="top"/>
          </w:tcPr>
          <w:p>
            <w:r/>
            <w:r>
              <w:rPr>
                <w:b w:val="0"/>
                <w:sz w:val="16"/>
              </w:rPr>
              <w:t>The system can recommend tasks based on goal gaps, metrics, risks, or signals.</w:t>
            </w:r>
          </w:p>
        </w:tc>
      </w:tr>
      <w:tr>
        <w:tc>
          <w:tcPr>
            <w:tcW w:type="dxa" w:w="2880"/>
            <w:vAlign w:val="top"/>
          </w:tcPr>
          <w:p>
            <w:r/>
            <w:r>
              <w:rPr>
                <w:b w:val="0"/>
                <w:sz w:val="16"/>
              </w:rPr>
              <w:t>Agent execution</w:t>
            </w:r>
          </w:p>
        </w:tc>
        <w:tc>
          <w:tcPr>
            <w:tcW w:type="dxa" w:w="7488"/>
            <w:vAlign w:val="top"/>
          </w:tcPr>
          <w:p>
            <w:r/>
            <w:r>
              <w:rPr>
                <w:b w:val="0"/>
                <w:sz w:val="16"/>
              </w:rPr>
              <w:t>Agents can assist within permissions and produce reviewable outputs.</w:t>
            </w:r>
          </w:p>
        </w:tc>
      </w:tr>
      <w:tr>
        <w:tc>
          <w:tcPr>
            <w:tcW w:type="dxa" w:w="2880"/>
            <w:vAlign w:val="top"/>
          </w:tcPr>
          <w:p>
            <w:r/>
            <w:r>
              <w:rPr>
                <w:b w:val="0"/>
                <w:sz w:val="16"/>
              </w:rPr>
              <w:t>BDT visibility</w:t>
            </w:r>
          </w:p>
        </w:tc>
        <w:tc>
          <w:tcPr>
            <w:tcW w:type="dxa" w:w="7488"/>
            <w:vAlign w:val="top"/>
          </w:tcPr>
          <w:p>
            <w:r/>
            <w:r>
              <w:rPr>
                <w:b w:val="0"/>
                <w:sz w:val="16"/>
              </w:rPr>
              <w:t>Projects, tasks, decisions, goals, metrics, and members are visible as nodes on the BDT according to role permissions.</w:t>
            </w:r>
          </w:p>
        </w:tc>
      </w:tr>
      <w:tr>
        <w:tc>
          <w:tcPr>
            <w:tcW w:type="dxa" w:w="2880"/>
            <w:vAlign w:val="top"/>
          </w:tcPr>
          <w:p>
            <w:r/>
            <w:r>
              <w:rPr>
                <w:b w:val="0"/>
                <w:sz w:val="16"/>
              </w:rPr>
              <w:t>Audit trail</w:t>
            </w:r>
          </w:p>
        </w:tc>
        <w:tc>
          <w:tcPr>
            <w:tcW w:type="dxa" w:w="7488"/>
            <w:vAlign w:val="top"/>
          </w:tcPr>
          <w:p>
            <w:r/>
            <w:r>
              <w:rPr>
                <w:b w:val="0"/>
                <w:sz w:val="16"/>
              </w:rPr>
              <w:t>All significant updates show who/what changed the object, when, and why.</w:t>
            </w:r>
          </w:p>
        </w:tc>
      </w:tr>
    </w:tbl>
    <w:p/>
    <w:p>
      <w:pPr>
        <w:pStyle w:val="Heading1"/>
      </w:pPr>
      <w:r>
        <w:t>16. Final Product Definition</w:t>
      </w:r>
    </w:p>
    <w:p>
      <w:r>
        <w:t>The BDT + IDT Workspace and Project Execution System is a unified operating layer where company reality and industry reality become interactive. Nodes from the business and industry twins become information cards on a workspace canvas. These cards can be discussed, updated, linked, simulated, converted into projects and tasks, assigned to people or agents, aligned with goals, and measured through department and company metrics.</w:t>
      </w:r>
    </w:p>
    <w:p>
      <w:r>
        <w:t>It allows a company to run its business through a living digital twin rather than fragmented tools, while preserving a clear path from context to decision to task to execution to measurable impact.</w:t>
      </w:r>
    </w:p>
    <w:tbl>
      <w:tblPr>
        <w:tblStyle w:val="TableGrid"/>
        <w:tblW w:type="auto" w:w="0"/>
        <w:tblLook w:firstColumn="1" w:firstRow="1" w:lastColumn="0" w:lastRow="0" w:noHBand="0" w:noVBand="1" w:val="04A0"/>
      </w:tblPr>
      <w:tblGrid>
        <w:gridCol w:w="10368"/>
      </w:tblGrid>
      <w:tr>
        <w:tc>
          <w:tcPr>
            <w:tcW w:type="dxa" w:w="10368"/>
            <w:shd w:fill="DCFCE7"/>
          </w:tcPr>
          <w:p>
            <w:r/>
            <w:r>
              <w:rPr>
                <w:b/>
                <w:sz w:val="21"/>
              </w:rPr>
              <w:t>Final summary</w:t>
            </w:r>
            <w:r>
              <w:br/>
              <w:t>BDT shows what the company is. IDT shows the outside world affecting it. Workspace cards let users reason and act. Project spaces execute the work. Goal and metric engines prove whether the work matters. Agents help implement. The feedback loop continuously improves the company twin.</w:t>
            </w:r>
          </w:p>
        </w:tc>
      </w:tr>
    </w:tbl>
    <w:p/>
    <w:sectPr w:rsidR="00FC693F" w:rsidRPr="0006063C" w:rsidSect="00034616">
      <w:footerReference w:type="default" r:id="rId11"/>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BDT + IDT Workspace and Project Execution System | Cybranex / Work 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B398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15E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88"/>
    </w:pPr>
    <w:rPr>
      <w:rFonts w:ascii="Liberation Mono" w:hAnsi="Liberation Mono" w:eastAsia="Liberation Mono"/>
      <w:sz w:val="17"/>
    </w:rPr>
  </w:style>
  <w:style w:type="paragraph" w:customStyle="1" w:styleId="SmallNote">
    <w:name w:val="Small Note"/>
    <w:rPr>
      <w:rFonts w:ascii="Aptos" w:hAnsi="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