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0"/>
        </w:rPr>
        <w:t>WORK OS</w:t>
      </w:r>
    </w:p>
    <w:p>
      <w:pPr>
        <w:jc w:val="center"/>
      </w:pPr>
      <w:r>
        <w:rPr>
          <w:color w:val="4F46E5"/>
          <w:sz w:val="32"/>
        </w:rPr>
        <w:t>Glassmorphic Sphere + Context Canvas Workspace Specification</w:t>
      </w:r>
    </w:p>
    <w:p>
      <w:pPr>
        <w:jc w:val="center"/>
      </w:pPr>
      <w:r>
        <w:rPr>
          <w:color w:val="4B5563"/>
          <w:sz w:val="21"/>
        </w:rPr>
        <w:t>A comprehensive product, design, and development brief for building a unique Work OS workspace aligned with POD OS.</w:t>
      </w:r>
    </w:p>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high_detail_ui_ux_concept_illustration_dashboa.png"/>
                    <pic:cNvPicPr/>
                  </pic:nvPicPr>
                  <pic:blipFill>
                    <a:blip r:embed="rId11"/>
                    <a:stretch>
                      <a:fillRect/>
                    </a:stretch>
                  </pic:blipFill>
                  <pic:spPr>
                    <a:xfrm>
                      <a:off x="0" y="0"/>
                      <a:ext cx="6217920" cy="4145280"/>
                    </a:xfrm>
                    <a:prstGeom prst="rect"/>
                  </pic:spPr>
                </pic:pic>
              </a:graphicData>
            </a:graphic>
          </wp:inline>
        </w:drawing>
      </w:r>
    </w:p>
    <w:p>
      <w:pPr>
        <w:jc w:val="center"/>
      </w:pPr>
      <w:r>
        <w:rPr>
          <w:i/>
          <w:sz w:val="17"/>
        </w:rPr>
        <w:t>Reference visual direction: central glass sphere, contextual canvas, live signals, and role-based modes.</w:t>
      </w:r>
    </w:p>
    <w:p>
      <w:r>
        <w:br w:type="page"/>
      </w:r>
    </w:p>
    <w:p>
      <w:pPr>
        <w:pStyle w:val="Heading1"/>
      </w:pPr>
      <w:r>
        <w:t>Contents</w:t>
      </w:r>
    </w:p>
    <w:p>
      <w:pPr>
        <w:pStyle w:val="ListBullet"/>
      </w:pPr>
      <w:r>
        <w:t>1. Executive Summary</w:t>
      </w:r>
    </w:p>
    <w:p>
      <w:pPr>
        <w:pStyle w:val="ListBullet"/>
      </w:pPr>
      <w:r>
        <w:t>2. Product Philosophy</w:t>
      </w:r>
    </w:p>
    <w:p>
      <w:pPr>
        <w:pStyle w:val="ListBullet"/>
      </w:pPr>
      <w:r>
        <w:t>3. Workspace Concept: Sphere + Canvas</w:t>
      </w:r>
    </w:p>
    <w:p>
      <w:pPr>
        <w:pStyle w:val="ListBullet"/>
      </w:pPr>
      <w:r>
        <w:t>4. The Central Work Sphere</w:t>
      </w:r>
    </w:p>
    <w:p>
      <w:pPr>
        <w:pStyle w:val="ListBullet"/>
      </w:pPr>
      <w:r>
        <w:t>5. The Context Canvas</w:t>
      </w:r>
    </w:p>
    <w:p>
      <w:pPr>
        <w:pStyle w:val="ListBullet"/>
      </w:pPr>
      <w:r>
        <w:t>6. Core Workspace Layout</w:t>
      </w:r>
    </w:p>
    <w:p>
      <w:pPr>
        <w:pStyle w:val="ListBullet"/>
      </w:pPr>
      <w:r>
        <w:t>7. Canvas Object Model</w:t>
      </w:r>
    </w:p>
    <w:p>
      <w:pPr>
        <w:pStyle w:val="ListBullet"/>
      </w:pPr>
      <w:r>
        <w:t>8. User Modes: Career, Founder, Investor, Employee</w:t>
      </w:r>
    </w:p>
    <w:p>
      <w:pPr>
        <w:pStyle w:val="ListBullet"/>
      </w:pPr>
      <w:r>
        <w:t>9. Company Planets and User-Specific Roots</w:t>
      </w:r>
    </w:p>
    <w:p>
      <w:pPr>
        <w:pStyle w:val="ListBullet"/>
      </w:pPr>
      <w:r>
        <w:t>10. How Coding and Execution Fit In</w:t>
      </w:r>
    </w:p>
    <w:p>
      <w:pPr>
        <w:pStyle w:val="ListBullet"/>
      </w:pPr>
      <w:r>
        <w:t>11. Glassmorphic Visual Language</w:t>
      </w:r>
    </w:p>
    <w:p>
      <w:pPr>
        <w:pStyle w:val="ListBullet"/>
      </w:pPr>
      <w:r>
        <w:t>12. Interaction Model</w:t>
      </w:r>
    </w:p>
    <w:p>
      <w:pPr>
        <w:pStyle w:val="ListBullet"/>
      </w:pPr>
      <w:r>
        <w:t>13. Intelligence and Personalization Engine</w:t>
      </w:r>
    </w:p>
    <w:p>
      <w:pPr>
        <w:pStyle w:val="ListBullet"/>
      </w:pPr>
      <w:r>
        <w:t>14. Canvas Templates</w:t>
      </w:r>
    </w:p>
    <w:p>
      <w:pPr>
        <w:pStyle w:val="ListBullet"/>
      </w:pPr>
      <w:r>
        <w:t>15. Development Architecture</w:t>
      </w:r>
    </w:p>
    <w:p>
      <w:pPr>
        <w:pStyle w:val="ListBullet"/>
      </w:pPr>
      <w:r>
        <w:t>16. MVP Scope and Roadmap</w:t>
      </w:r>
    </w:p>
    <w:p>
      <w:pPr>
        <w:pStyle w:val="ListBullet"/>
      </w:pPr>
      <w:r>
        <w:t>17. Acceptance Criteria</w:t>
      </w:r>
    </w:p>
    <w:p>
      <w:pPr>
        <w:pStyle w:val="ListBullet"/>
      </w:pPr>
      <w:r>
        <w:t>18. Glossary</w:t>
      </w:r>
    </w:p>
    <w:p>
      <w:r>
        <w:br w:type="page"/>
      </w:r>
    </w:p>
    <w:p>
      <w:pPr>
        <w:pStyle w:val="Heading1"/>
      </w:pPr>
      <w:r>
        <w:t>1. Executive Summary</w:t>
      </w:r>
    </w:p>
    <w:p>
      <w:pPr>
        <w:spacing w:after="120"/>
      </w:pPr>
      <w:r>
        <w:t>Work OS is an intelligent workspace for careers, businesses, markets, and execution. It helps users understand what matters in the world of work and convert that context into decisions, projects, workflows, and actions.</w:t>
      </w:r>
    </w:p>
    <w:p>
      <w:pPr>
        <w:spacing w:after="120"/>
      </w:pPr>
      <w:r>
        <w:t>The strongest product form is not a dashboard, task manager, or infinite whiteboard. It is a central glassmorphic Work Sphere paired with a contextual action canvas. The sphere answers: What matters? The canvas answers: What do I do with it?</w:t>
      </w:r>
    </w:p>
    <w:tbl>
      <w:tblPr>
        <w:tblW w:type="auto" w:w="0"/>
        <w:jc w:val="center"/>
        <w:tblLook w:firstColumn="1" w:firstRow="1" w:lastColumn="0" w:lastRow="0" w:noHBand="0" w:noVBand="1" w:val="04A0"/>
      </w:tblPr>
      <w:tblGrid>
        <w:gridCol w:w="10037"/>
      </w:tblGrid>
      <w:tr>
        <w:tc>
          <w:tcPr>
            <w:tcW w:type="dxa" w:w="10037"/>
            <w:shd w:fill="EEF2FF"/>
            <w:tcBorders>
              <w:top w:val="single" w:sz="8" w:space="0" w:color="6366F1"/>
              <w:left w:val="single" w:sz="8" w:space="0" w:color="6366F1"/>
              <w:bottom w:val="single" w:sz="8" w:space="0" w:color="6366F1"/>
              <w:right w:val="single" w:sz="8" w:space="0" w:color="6366F1"/>
            </w:tcBorders>
          </w:tcPr>
          <w:p>
            <w:r>
              <w:rPr>
                <w:b/>
                <w:color w:val="111827"/>
                <w:sz w:val="21"/>
              </w:rPr>
              <w:t>Core Definition</w:t>
            </w:r>
          </w:p>
          <w:p>
            <w:pPr>
              <w:spacing w:after="0"/>
            </w:pPr>
            <w:r>
              <w:t>Work OS is a user-centered work universe where industries, companies, customers, competitors, people, capital, projects, and tasks become interactive objects that can be explored, connected, simulated, and acted upon.</w:t>
            </w:r>
          </w:p>
        </w:tc>
      </w:tr>
    </w:tbl>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160"/>
            <w:shd w:fill="1F2937"/>
            <w:vAlign w:val="center"/>
          </w:tcPr>
          <w:p>
            <w:pPr>
              <w:spacing w:after="0"/>
            </w:pPr>
            <w:r/>
            <w:r>
              <w:rPr>
                <w:b/>
                <w:color w:val="FFFFFF"/>
              </w:rPr>
              <w:t>Element</w:t>
            </w:r>
          </w:p>
        </w:tc>
        <w:tc>
          <w:tcPr>
            <w:tcW w:type="dxa" w:w="4032"/>
            <w:shd w:fill="1F2937"/>
            <w:vAlign w:val="center"/>
          </w:tcPr>
          <w:p>
            <w:pPr>
              <w:spacing w:after="0"/>
            </w:pPr>
            <w:r/>
            <w:r>
              <w:rPr>
                <w:b/>
                <w:color w:val="FFFFFF"/>
              </w:rPr>
              <w:t>Meaning</w:t>
            </w:r>
          </w:p>
        </w:tc>
        <w:tc>
          <w:tcPr>
            <w:tcW w:type="dxa" w:w="3744"/>
            <w:shd w:fill="1F2937"/>
            <w:vAlign w:val="center"/>
          </w:tcPr>
          <w:p>
            <w:pPr>
              <w:spacing w:after="0"/>
            </w:pPr>
            <w:r/>
            <w:r>
              <w:rPr>
                <w:b/>
                <w:color w:val="FFFFFF"/>
              </w:rPr>
              <w:t>Primary purpose</w:t>
            </w:r>
          </w:p>
        </w:tc>
      </w:tr>
      <w:tr>
        <w:trPr>
          <w:cantSplit/>
        </w:trPr>
        <w:tc>
          <w:tcPr>
            <w:tcW w:type="dxa" w:w="2160"/>
            <w:vAlign w:val="top"/>
          </w:tcPr>
          <w:p>
            <w:pPr>
              <w:spacing w:after="0"/>
            </w:pPr>
            <w:r/>
            <w:r>
              <w:rPr>
                <w:b w:val="0"/>
              </w:rPr>
              <w:t>Work Sphere</w:t>
            </w:r>
          </w:p>
        </w:tc>
        <w:tc>
          <w:tcPr>
            <w:tcW w:type="dxa" w:w="4032"/>
            <w:vAlign w:val="top"/>
          </w:tcPr>
          <w:p>
            <w:pPr>
              <w:spacing w:after="0"/>
            </w:pPr>
            <w:r/>
            <w:r>
              <w:rPr>
                <w:b w:val="0"/>
              </w:rPr>
              <w:t>The living context object at the center of the workspace</w:t>
            </w:r>
          </w:p>
        </w:tc>
        <w:tc>
          <w:tcPr>
            <w:tcW w:type="dxa" w:w="3744"/>
            <w:vAlign w:val="top"/>
          </w:tcPr>
          <w:p>
            <w:pPr>
              <w:spacing w:after="0"/>
            </w:pPr>
            <w:r/>
            <w:r>
              <w:rPr>
                <w:b w:val="0"/>
              </w:rPr>
              <w:t>Discovery, intelligence, relevance, navigation</w:t>
            </w:r>
          </w:p>
        </w:tc>
      </w:tr>
      <w:tr>
        <w:trPr>
          <w:cantSplit/>
        </w:trPr>
        <w:tc>
          <w:tcPr>
            <w:tcW w:type="dxa" w:w="2160"/>
            <w:vAlign w:val="top"/>
          </w:tcPr>
          <w:p>
            <w:pPr>
              <w:spacing w:after="0"/>
            </w:pPr>
            <w:r/>
            <w:r>
              <w:rPr>
                <w:b w:val="0"/>
              </w:rPr>
              <w:t>Context Canvas</w:t>
            </w:r>
          </w:p>
        </w:tc>
        <w:tc>
          <w:tcPr>
            <w:tcW w:type="dxa" w:w="4032"/>
            <w:vAlign w:val="top"/>
          </w:tcPr>
          <w:p>
            <w:pPr>
              <w:spacing w:after="0"/>
            </w:pPr>
            <w:r/>
            <w:r>
              <w:rPr>
                <w:b w:val="0"/>
              </w:rPr>
              <w:t>A glassmorphic work surface where objects become actionable</w:t>
            </w:r>
          </w:p>
        </w:tc>
        <w:tc>
          <w:tcPr>
            <w:tcW w:type="dxa" w:w="3744"/>
            <w:vAlign w:val="top"/>
          </w:tcPr>
          <w:p>
            <w:pPr>
              <w:spacing w:after="0"/>
            </w:pPr>
            <w:r/>
            <w:r>
              <w:rPr>
                <w:b w:val="0"/>
              </w:rPr>
              <w:t>Thinking, planning, comparison, simulation, execution</w:t>
            </w:r>
          </w:p>
        </w:tc>
      </w:tr>
      <w:tr>
        <w:trPr>
          <w:cantSplit/>
        </w:trPr>
        <w:tc>
          <w:tcPr>
            <w:tcW w:type="dxa" w:w="2160"/>
            <w:vAlign w:val="top"/>
          </w:tcPr>
          <w:p>
            <w:pPr>
              <w:spacing w:after="0"/>
            </w:pPr>
            <w:r/>
            <w:r>
              <w:rPr>
                <w:b w:val="0"/>
              </w:rPr>
              <w:t>Live Signals</w:t>
            </w:r>
          </w:p>
        </w:tc>
        <w:tc>
          <w:tcPr>
            <w:tcW w:type="dxa" w:w="4032"/>
            <w:vAlign w:val="top"/>
          </w:tcPr>
          <w:p>
            <w:pPr>
              <w:spacing w:after="0"/>
            </w:pPr>
            <w:r/>
            <w:r>
              <w:rPr>
                <w:b w:val="0"/>
              </w:rPr>
              <w:t>A stream of market, company, customer, and competitor updates</w:t>
            </w:r>
          </w:p>
        </w:tc>
        <w:tc>
          <w:tcPr>
            <w:tcW w:type="dxa" w:w="3744"/>
            <w:vAlign w:val="top"/>
          </w:tcPr>
          <w:p>
            <w:pPr>
              <w:spacing w:after="0"/>
            </w:pPr>
            <w:r/>
            <w:r>
              <w:rPr>
                <w:b w:val="0"/>
              </w:rPr>
              <w:t>Keep the workspace current and adaptive</w:t>
            </w:r>
          </w:p>
        </w:tc>
      </w:tr>
      <w:tr>
        <w:trPr>
          <w:cantSplit/>
        </w:trPr>
        <w:tc>
          <w:tcPr>
            <w:tcW w:type="dxa" w:w="2160"/>
            <w:vAlign w:val="top"/>
          </w:tcPr>
          <w:p>
            <w:pPr>
              <w:spacing w:after="0"/>
            </w:pPr>
            <w:r/>
            <w:r>
              <w:rPr>
                <w:b w:val="0"/>
              </w:rPr>
              <w:t>Mode Selector</w:t>
            </w:r>
          </w:p>
        </w:tc>
        <w:tc>
          <w:tcPr>
            <w:tcW w:type="dxa" w:w="4032"/>
            <w:vAlign w:val="top"/>
          </w:tcPr>
          <w:p>
            <w:pPr>
              <w:spacing w:after="0"/>
            </w:pPr>
            <w:r/>
            <w:r>
              <w:rPr>
                <w:b w:val="0"/>
              </w:rPr>
              <w:t>Career, Founder, Investor, Employee lenses</w:t>
            </w:r>
          </w:p>
        </w:tc>
        <w:tc>
          <w:tcPr>
            <w:tcW w:type="dxa" w:w="3744"/>
            <w:vAlign w:val="top"/>
          </w:tcPr>
          <w:p>
            <w:pPr>
              <w:spacing w:after="0"/>
            </w:pPr>
            <w:r/>
            <w:r>
              <w:rPr>
                <w:b w:val="0"/>
              </w:rPr>
              <w:t>Change the roots, objects, and actions shown to the user</w:t>
            </w:r>
          </w:p>
        </w:tc>
      </w:tr>
      <w:tr>
        <w:trPr>
          <w:cantSplit/>
        </w:trPr>
        <w:tc>
          <w:tcPr>
            <w:tcW w:type="dxa" w:w="2160"/>
            <w:vAlign w:val="top"/>
          </w:tcPr>
          <w:p>
            <w:pPr>
              <w:spacing w:after="0"/>
            </w:pPr>
            <w:r/>
            <w:r>
              <w:rPr>
                <w:b w:val="0"/>
              </w:rPr>
              <w:t>Action Nodes</w:t>
            </w:r>
          </w:p>
        </w:tc>
        <w:tc>
          <w:tcPr>
            <w:tcW w:type="dxa" w:w="4032"/>
            <w:vAlign w:val="top"/>
          </w:tcPr>
          <w:p>
            <w:pPr>
              <w:spacing w:after="0"/>
            </w:pPr>
            <w:r/>
            <w:r>
              <w:rPr>
                <w:b w:val="0"/>
              </w:rPr>
              <w:t>Concrete tasks, decisions, contacts, code tasks, or experiments</w:t>
            </w:r>
          </w:p>
        </w:tc>
        <w:tc>
          <w:tcPr>
            <w:tcW w:type="dxa" w:w="3744"/>
            <w:vAlign w:val="top"/>
          </w:tcPr>
          <w:p>
            <w:pPr>
              <w:spacing w:after="0"/>
            </w:pPr>
            <w:r/>
            <w:r>
              <w:rPr>
                <w:b w:val="0"/>
              </w:rPr>
              <w:t>Turn insight into daily progress</w:t>
            </w:r>
          </w:p>
        </w:tc>
      </w:tr>
    </w:tbl>
    <w:p/>
    <w:p>
      <w:pPr>
        <w:pStyle w:val="Heading1"/>
      </w:pPr>
      <w:r>
        <w:t>2. Product Philosophy</w:t>
      </w:r>
    </w:p>
    <w:p>
      <w:pPr>
        <w:spacing w:after="120"/>
      </w:pPr>
      <w:r>
        <w:t>The product should feel like a work reality rather than a productivity app. A user should not feel that they are opening isolated tools. They should feel that they are entering a coherent professional universe mapped around their goals.</w:t>
      </w:r>
    </w:p>
    <w:p>
      <w:pPr>
        <w:pStyle w:val="Heading2"/>
      </w:pPr>
      <w:r>
        <w:t>2.1 What Work OS is not</w:t>
      </w:r>
    </w:p>
    <w:p>
      <w:pPr>
        <w:pStyle w:val="ListBullet"/>
      </w:pPr>
      <w:r>
        <w:t>Not only a job portal.</w:t>
      </w:r>
    </w:p>
    <w:p>
      <w:pPr>
        <w:pStyle w:val="ListBullet"/>
      </w:pPr>
      <w:r>
        <w:t>Not only a startup database.</w:t>
      </w:r>
    </w:p>
    <w:p>
      <w:pPr>
        <w:pStyle w:val="ListBullet"/>
      </w:pPr>
      <w:r>
        <w:t>Not only a CRM.</w:t>
      </w:r>
    </w:p>
    <w:p>
      <w:pPr>
        <w:pStyle w:val="ListBullet"/>
      </w:pPr>
      <w:r>
        <w:t>Not only a project management board.</w:t>
      </w:r>
    </w:p>
    <w:p>
      <w:pPr>
        <w:pStyle w:val="ListBullet"/>
      </w:pPr>
      <w:r>
        <w:t>Not only a coding tool.</w:t>
      </w:r>
    </w:p>
    <w:p>
      <w:pPr>
        <w:pStyle w:val="ListBullet"/>
      </w:pPr>
      <w:r>
        <w:t>Not only a market intelligence dashboard.</w:t>
      </w:r>
    </w:p>
    <w:p>
      <w:pPr>
        <w:pStyle w:val="Heading2"/>
      </w:pPr>
      <w:r>
        <w:t>2.2 What Work OS is</w:t>
      </w:r>
    </w:p>
    <w:p>
      <w:pPr>
        <w:pStyle w:val="ListBullet"/>
      </w:pPr>
      <w:r>
        <w:t>A contextual intelligence layer for the world of work.</w:t>
      </w:r>
    </w:p>
    <w:p>
      <w:pPr>
        <w:pStyle w:val="ListBullet"/>
      </w:pPr>
      <w:r>
        <w:t>A navigable work universe centered on the user or their company.</w:t>
      </w:r>
    </w:p>
    <w:p>
      <w:pPr>
        <w:pStyle w:val="ListBullet"/>
      </w:pPr>
      <w:r>
        <w:t>A workspace where market context becomes concrete action.</w:t>
      </w:r>
    </w:p>
    <w:p>
      <w:pPr>
        <w:pStyle w:val="ListBullet"/>
      </w:pPr>
      <w:r>
        <w:t>A bridge between opportunity discovery and execution.</w:t>
      </w:r>
    </w:p>
    <w:p>
      <w:pPr>
        <w:pStyle w:val="ListBullet"/>
      </w:pPr>
      <w:r>
        <w:t>A system that adapts differently for career users, founders, investors, and employees.</w:t>
      </w:r>
    </w:p>
    <w:tbl>
      <w:tblPr>
        <w:tblW w:type="auto" w:w="0"/>
        <w:jc w:val="center"/>
        <w:tblLook w:firstColumn="1" w:firstRow="1" w:lastColumn="0" w:lastRow="0" w:noHBand="0" w:noVBand="1" w:val="04A0"/>
      </w:tblPr>
      <w:tblGrid>
        <w:gridCol w:w="10037"/>
      </w:tblGrid>
      <w:tr>
        <w:tc>
          <w:tcPr>
            <w:tcW w:type="dxa" w:w="10037"/>
            <w:shd w:fill="EEF2FF"/>
            <w:tcBorders>
              <w:top w:val="single" w:sz="8" w:space="0" w:color="6366F1"/>
              <w:left w:val="single" w:sz="8" w:space="0" w:color="6366F1"/>
              <w:bottom w:val="single" w:sz="8" w:space="0" w:color="6366F1"/>
              <w:right w:val="single" w:sz="8" w:space="0" w:color="6366F1"/>
            </w:tcBorders>
          </w:tcPr>
          <w:p>
            <w:r>
              <w:rPr>
                <w:b/>
                <w:color w:val="111827"/>
                <w:sz w:val="21"/>
              </w:rPr>
              <w:t>Design Principle</w:t>
            </w:r>
          </w:p>
          <w:p>
            <w:pPr>
              <w:spacing w:after="0"/>
            </w:pPr>
            <w:r>
              <w:t>The user should never see all of work at once. The system should show only the parts of the work universe that matter to the user right now.</w:t>
            </w:r>
          </w:p>
        </w:tc>
      </w:tr>
    </w:tbl>
    <w:p/>
    <w:p>
      <w:pPr>
        <w:pStyle w:val="Heading1"/>
      </w:pPr>
      <w:r>
        <w:t>3. Workspace Concept: Sphere + Canvas</w:t>
      </w:r>
    </w:p>
    <w:p>
      <w:pPr>
        <w:spacing w:after="120"/>
      </w:pPr>
      <w:r>
        <w:t>The Work OS workspace has two primary zones: a central Work Sphere and an expandable Context Canvas. The sphere represents context, intelligence, signals, and navigation. The canvas represents thinking, planning, comparison, simulation, and execution.</w:t>
      </w:r>
    </w:p>
    <w:p>
      <w:pPr>
        <w:pStyle w:val="Heading2"/>
      </w:pPr>
      <w:r>
        <w:t>3.1 Why a sphere?</w:t>
      </w:r>
    </w:p>
    <w:p>
      <w:pPr>
        <w:pStyle w:val="ListBullet"/>
      </w:pPr>
      <w:r>
        <w:t>A sphere naturally communicates a complete universe.</w:t>
      </w:r>
    </w:p>
    <w:p>
      <w:pPr>
        <w:pStyle w:val="ListBullet"/>
      </w:pPr>
      <w:r>
        <w:t>It is user-centered: everything can be arranged by relevance, proximity, and gravity around the user.</w:t>
      </w:r>
    </w:p>
    <w:p>
      <w:pPr>
        <w:pStyle w:val="ListBullet"/>
      </w:pPr>
      <w:r>
        <w:t>It supports layers: industries, companies, customers, trends, people, capital, and projects can sit inside or around it.</w:t>
      </w:r>
    </w:p>
    <w:p>
      <w:pPr>
        <w:pStyle w:val="ListBullet"/>
      </w:pPr>
      <w:r>
        <w:t>It aligns with POD OS because it feels like a world, not a screen.</w:t>
      </w:r>
    </w:p>
    <w:p>
      <w:pPr>
        <w:pStyle w:val="ListBullet"/>
      </w:pPr>
      <w:r>
        <w:t>It allows context to be discovered spatially instead of presented as a table.</w:t>
      </w:r>
    </w:p>
    <w:p>
      <w:pPr>
        <w:pStyle w:val="Heading2"/>
      </w:pPr>
      <w:r>
        <w:t>3.2 Why a canvas?</w:t>
      </w:r>
    </w:p>
    <w:p>
      <w:pPr>
        <w:pStyle w:val="ListBullet"/>
      </w:pPr>
      <w:r>
        <w:t>A sphere is excellent for context, but users need a place to work.</w:t>
      </w:r>
    </w:p>
    <w:p>
      <w:pPr>
        <w:pStyle w:val="ListBullet"/>
      </w:pPr>
      <w:r>
        <w:t>The canvas is where objects from the sphere are expanded, compared, connected, and acted on.</w:t>
      </w:r>
    </w:p>
    <w:p>
      <w:pPr>
        <w:pStyle w:val="ListBullet"/>
      </w:pPr>
      <w:r>
        <w:t>The canvas turns intelligence into execution.</w:t>
      </w:r>
    </w:p>
    <w:p>
      <w:pPr>
        <w:pStyle w:val="ListBullet"/>
      </w:pPr>
      <w:r>
        <w:t>It avoids forcing every activity into the sphere itself.</w:t>
      </w:r>
    </w:p>
    <w:tbl>
      <w:tblPr>
        <w:tblW w:type="auto" w:w="0"/>
        <w:jc w:val="center"/>
        <w:tblLook w:firstColumn="1" w:firstRow="1" w:lastColumn="0" w:lastRow="0" w:noHBand="0" w:noVBand="1" w:val="04A0"/>
      </w:tblPr>
      <w:tblGrid>
        <w:gridCol w:w="10037"/>
      </w:tblGrid>
      <w:tr>
        <w:tc>
          <w:tcPr>
            <w:tcW w:type="dxa" w:w="10037"/>
            <w:shd w:fill="EEF2FF"/>
            <w:tcBorders>
              <w:top w:val="single" w:sz="8" w:space="0" w:color="6366F1"/>
              <w:left w:val="single" w:sz="8" w:space="0" w:color="6366F1"/>
              <w:bottom w:val="single" w:sz="8" w:space="0" w:color="6366F1"/>
              <w:right w:val="single" w:sz="8" w:space="0" w:color="6366F1"/>
            </w:tcBorders>
          </w:tcPr>
          <w:p>
            <w:r>
              <w:rPr>
                <w:b/>
                <w:color w:val="111827"/>
                <w:sz w:val="21"/>
              </w:rPr>
              <w:t>Simple Mental Model</w:t>
            </w:r>
          </w:p>
          <w:p>
            <w:pPr>
              <w:spacing w:after="0"/>
            </w:pPr>
            <w:r>
              <w:t>Sphere = context. Canvas = action. Signals = what is changing. Mode = why the user is here.</w:t>
            </w:r>
          </w:p>
        </w:tc>
      </w:tr>
    </w:tbl>
    <w:p/>
    <w:p>
      <w:pPr>
        <w:pStyle w:val="Heading1"/>
      </w:pPr>
      <w:r>
        <w:t>4. The Central Work Sphere</w:t>
      </w:r>
    </w:p>
    <w:p>
      <w:pPr>
        <w:spacing w:after="120"/>
      </w:pPr>
      <w:r>
        <w:t>The Work Sphere is the visual and functional center of the workspace. It is a living digital twin of the user's professional universe. Depending on mode, the center of the sphere may represent the user, their company, their portfolio, or a selected company planet.</w:t>
      </w:r>
    </w:p>
    <w:p>
      <w:pPr>
        <w:pStyle w:val="Heading2"/>
      </w:pPr>
      <w:r>
        <w:t>4.1 What the sphere contains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592"/>
            <w:shd w:fill="1F2937"/>
            <w:vAlign w:val="center"/>
          </w:tcPr>
          <w:p>
            <w:pPr>
              <w:spacing w:after="0"/>
            </w:pPr>
            <w:r/>
            <w:r>
              <w:rPr>
                <w:b/>
                <w:color w:val="FFFFFF"/>
              </w:rPr>
              <w:t>Sphere layer</w:t>
            </w:r>
          </w:p>
        </w:tc>
        <w:tc>
          <w:tcPr>
            <w:tcW w:type="dxa" w:w="4320"/>
            <w:shd w:fill="1F2937"/>
            <w:vAlign w:val="center"/>
          </w:tcPr>
          <w:p>
            <w:pPr>
              <w:spacing w:after="0"/>
            </w:pPr>
            <w:r/>
            <w:r>
              <w:rPr>
                <w:b/>
                <w:color w:val="FFFFFF"/>
              </w:rPr>
              <w:t>Objects shown</w:t>
            </w:r>
          </w:p>
        </w:tc>
        <w:tc>
          <w:tcPr>
            <w:tcW w:type="dxa" w:w="3312"/>
            <w:shd w:fill="1F2937"/>
            <w:vAlign w:val="center"/>
          </w:tcPr>
          <w:p>
            <w:pPr>
              <w:spacing w:after="0"/>
            </w:pPr>
            <w:r/>
            <w:r>
              <w:rPr>
                <w:b/>
                <w:color w:val="FFFFFF"/>
              </w:rPr>
              <w:t>Purpose</w:t>
            </w:r>
          </w:p>
        </w:tc>
      </w:tr>
      <w:tr>
        <w:trPr>
          <w:cantSplit/>
        </w:trPr>
        <w:tc>
          <w:tcPr>
            <w:tcW w:type="dxa" w:w="2592"/>
            <w:vAlign w:val="top"/>
          </w:tcPr>
          <w:p>
            <w:pPr>
              <w:spacing w:after="0"/>
            </w:pPr>
            <w:r/>
            <w:r>
              <w:rPr>
                <w:b w:val="0"/>
              </w:rPr>
              <w:t>Outer context layer</w:t>
            </w:r>
          </w:p>
        </w:tc>
        <w:tc>
          <w:tcPr>
            <w:tcW w:type="dxa" w:w="4320"/>
            <w:vAlign w:val="top"/>
          </w:tcPr>
          <w:p>
            <w:pPr>
              <w:spacing w:after="0"/>
            </w:pPr>
            <w:r/>
            <w:r>
              <w:rPr>
                <w:b w:val="0"/>
              </w:rPr>
              <w:t>Industries, macro trends, current affairs, capital movement</w:t>
            </w:r>
          </w:p>
        </w:tc>
        <w:tc>
          <w:tcPr>
            <w:tcW w:type="dxa" w:w="3312"/>
            <w:vAlign w:val="top"/>
          </w:tcPr>
          <w:p>
            <w:pPr>
              <w:spacing w:after="0"/>
            </w:pPr>
            <w:r/>
            <w:r>
              <w:rPr>
                <w:b w:val="0"/>
              </w:rPr>
              <w:t>Shows broad opportunity space</w:t>
            </w:r>
          </w:p>
        </w:tc>
      </w:tr>
      <w:tr>
        <w:trPr>
          <w:cantSplit/>
        </w:trPr>
        <w:tc>
          <w:tcPr>
            <w:tcW w:type="dxa" w:w="2592"/>
            <w:vAlign w:val="top"/>
          </w:tcPr>
          <w:p>
            <w:pPr>
              <w:spacing w:after="0"/>
            </w:pPr>
            <w:r/>
            <w:r>
              <w:rPr>
                <w:b w:val="0"/>
              </w:rPr>
              <w:t>Middle ecosystem layer</w:t>
            </w:r>
          </w:p>
        </w:tc>
        <w:tc>
          <w:tcPr>
            <w:tcW w:type="dxa" w:w="4320"/>
            <w:vAlign w:val="top"/>
          </w:tcPr>
          <w:p>
            <w:pPr>
              <w:spacing w:after="0"/>
            </w:pPr>
            <w:r/>
            <w:r>
              <w:rPr>
                <w:b w:val="0"/>
              </w:rPr>
              <w:t>Companies, competitors, customers, partners, communities</w:t>
            </w:r>
          </w:p>
        </w:tc>
        <w:tc>
          <w:tcPr>
            <w:tcW w:type="dxa" w:w="3312"/>
            <w:vAlign w:val="top"/>
          </w:tcPr>
          <w:p>
            <w:pPr>
              <w:spacing w:after="0"/>
            </w:pPr>
            <w:r/>
            <w:r>
              <w:rPr>
                <w:b w:val="0"/>
              </w:rPr>
              <w:t>Shows the entities shaping the user's work universe</w:t>
            </w:r>
          </w:p>
        </w:tc>
      </w:tr>
      <w:tr>
        <w:trPr>
          <w:cantSplit/>
        </w:trPr>
        <w:tc>
          <w:tcPr>
            <w:tcW w:type="dxa" w:w="2592"/>
            <w:vAlign w:val="top"/>
          </w:tcPr>
          <w:p>
            <w:pPr>
              <w:spacing w:after="0"/>
            </w:pPr>
            <w:r/>
            <w:r>
              <w:rPr>
                <w:b w:val="0"/>
              </w:rPr>
              <w:t>Inner relevance layer</w:t>
            </w:r>
          </w:p>
        </w:tc>
        <w:tc>
          <w:tcPr>
            <w:tcW w:type="dxa" w:w="4320"/>
            <w:vAlign w:val="top"/>
          </w:tcPr>
          <w:p>
            <w:pPr>
              <w:spacing w:after="0"/>
            </w:pPr>
            <w:r/>
            <w:r>
              <w:rPr>
                <w:b w:val="0"/>
              </w:rPr>
              <w:t>Skills, roles, projects, investments, customer segments, key contacts</w:t>
            </w:r>
          </w:p>
        </w:tc>
        <w:tc>
          <w:tcPr>
            <w:tcW w:type="dxa" w:w="3312"/>
            <w:vAlign w:val="top"/>
          </w:tcPr>
          <w:p>
            <w:pPr>
              <w:spacing w:after="0"/>
            </w:pPr>
            <w:r/>
            <w:r>
              <w:rPr>
                <w:b w:val="0"/>
              </w:rPr>
              <w:t>Shows what is closest to the user's goals</w:t>
            </w:r>
          </w:p>
        </w:tc>
      </w:tr>
      <w:tr>
        <w:trPr>
          <w:cantSplit/>
        </w:trPr>
        <w:tc>
          <w:tcPr>
            <w:tcW w:type="dxa" w:w="2592"/>
            <w:vAlign w:val="top"/>
          </w:tcPr>
          <w:p>
            <w:pPr>
              <w:spacing w:after="0"/>
            </w:pPr>
            <w:r/>
            <w:r>
              <w:rPr>
                <w:b w:val="0"/>
              </w:rPr>
              <w:t>Core</w:t>
            </w:r>
          </w:p>
        </w:tc>
        <w:tc>
          <w:tcPr>
            <w:tcW w:type="dxa" w:w="4320"/>
            <w:vAlign w:val="top"/>
          </w:tcPr>
          <w:p>
            <w:pPr>
              <w:spacing w:after="0"/>
            </w:pPr>
            <w:r/>
            <w:r>
              <w:rPr>
                <w:b w:val="0"/>
              </w:rPr>
              <w:t>User, company, portfolio, or selected object</w:t>
            </w:r>
          </w:p>
        </w:tc>
        <w:tc>
          <w:tcPr>
            <w:tcW w:type="dxa" w:w="3312"/>
            <w:vAlign w:val="top"/>
          </w:tcPr>
          <w:p>
            <w:pPr>
              <w:spacing w:after="0"/>
            </w:pPr>
            <w:r/>
            <w:r>
              <w:rPr>
                <w:b w:val="0"/>
              </w:rPr>
              <w:t>Anchors the workspace around the active context</w:t>
            </w:r>
          </w:p>
        </w:tc>
      </w:tr>
    </w:tbl>
    <w:p/>
    <w:p>
      <w:pPr>
        <w:pStyle w:val="Heading2"/>
      </w:pPr>
      <w:r>
        <w:t>4.2 Sphere behavior</w:t>
      </w:r>
    </w:p>
    <w:p>
      <w:pPr>
        <w:pStyle w:val="ListBullet"/>
      </w:pPr>
      <w:r>
        <w:t>Reshapes based on user mode: career, founder, investor, or employee.</w:t>
      </w:r>
    </w:p>
    <w:p>
      <w:pPr>
        <w:pStyle w:val="ListBullet"/>
      </w:pPr>
      <w:r>
        <w:t>Changes proximity based on relevance: closer objects are more useful or urgent.</w:t>
      </w:r>
    </w:p>
    <w:p>
      <w:pPr>
        <w:pStyle w:val="ListBullet"/>
      </w:pPr>
      <w:r>
        <w:t>Uses brightness to show signal strength.</w:t>
      </w:r>
    </w:p>
    <w:p>
      <w:pPr>
        <w:pStyle w:val="ListBullet"/>
      </w:pPr>
      <w:r>
        <w:t>Uses size to show opportunity, importance, or scale.</w:t>
      </w:r>
    </w:p>
    <w:p>
      <w:pPr>
        <w:pStyle w:val="ListBullet"/>
      </w:pPr>
      <w:r>
        <w:t>Uses motion to show live change, momentum, or risk.</w:t>
      </w:r>
    </w:p>
    <w:p>
      <w:pPr>
        <w:pStyle w:val="ListBullet"/>
      </w:pPr>
      <w:r>
        <w:t>Allows any object to be dragged or expanded into the canvas.</w:t>
      </w:r>
    </w:p>
    <w:p>
      <w:pPr>
        <w:pStyle w:val="Heading2"/>
      </w:pPr>
      <w:r>
        <w:t>4.3 Sphere object examples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160"/>
            <w:shd w:fill="1F2937"/>
            <w:vAlign w:val="center"/>
          </w:tcPr>
          <w:p>
            <w:pPr>
              <w:spacing w:after="0"/>
            </w:pPr>
            <w:r/>
            <w:r>
              <w:rPr>
                <w:b/>
                <w:color w:val="FFFFFF"/>
              </w:rPr>
              <w:t>Object type</w:t>
            </w:r>
          </w:p>
        </w:tc>
        <w:tc>
          <w:tcPr>
            <w:tcW w:type="dxa" w:w="3456"/>
            <w:shd w:fill="1F2937"/>
            <w:vAlign w:val="center"/>
          </w:tcPr>
          <w:p>
            <w:pPr>
              <w:spacing w:after="0"/>
            </w:pPr>
            <w:r/>
            <w:r>
              <w:rPr>
                <w:b/>
                <w:color w:val="FFFFFF"/>
              </w:rPr>
              <w:t>Example</w:t>
            </w:r>
          </w:p>
        </w:tc>
        <w:tc>
          <w:tcPr>
            <w:tcW w:type="dxa" w:w="4608"/>
            <w:shd w:fill="1F2937"/>
            <w:vAlign w:val="center"/>
          </w:tcPr>
          <w:p>
            <w:pPr>
              <w:spacing w:after="0"/>
            </w:pPr>
            <w:r/>
            <w:r>
              <w:rPr>
                <w:b/>
                <w:color w:val="FFFFFF"/>
              </w:rPr>
              <w:t>What it means</w:t>
            </w:r>
          </w:p>
        </w:tc>
      </w:tr>
      <w:tr>
        <w:trPr>
          <w:cantSplit/>
        </w:trPr>
        <w:tc>
          <w:tcPr>
            <w:tcW w:type="dxa" w:w="2160"/>
            <w:vAlign w:val="top"/>
          </w:tcPr>
          <w:p>
            <w:pPr>
              <w:spacing w:after="0"/>
            </w:pPr>
            <w:r/>
            <w:r>
              <w:rPr>
                <w:b w:val="0"/>
              </w:rPr>
              <w:t>Industry</w:t>
            </w:r>
          </w:p>
        </w:tc>
        <w:tc>
          <w:tcPr>
            <w:tcW w:type="dxa" w:w="3456"/>
            <w:vAlign w:val="top"/>
          </w:tcPr>
          <w:p>
            <w:pPr>
              <w:spacing w:after="0"/>
            </w:pPr>
            <w:r/>
            <w:r>
              <w:rPr>
                <w:b w:val="0"/>
              </w:rPr>
              <w:t>Technology</w:t>
            </w:r>
          </w:p>
        </w:tc>
        <w:tc>
          <w:tcPr>
            <w:tcW w:type="dxa" w:w="4608"/>
            <w:vAlign w:val="top"/>
          </w:tcPr>
          <w:p>
            <w:pPr>
              <w:spacing w:after="0"/>
            </w:pPr>
            <w:r/>
            <w:r>
              <w:rPr>
                <w:b w:val="0"/>
              </w:rPr>
              <w:t>A broad opportunity area</w:t>
            </w:r>
          </w:p>
        </w:tc>
      </w:tr>
      <w:tr>
        <w:trPr>
          <w:cantSplit/>
        </w:trPr>
        <w:tc>
          <w:tcPr>
            <w:tcW w:type="dxa" w:w="2160"/>
            <w:vAlign w:val="top"/>
          </w:tcPr>
          <w:p>
            <w:pPr>
              <w:spacing w:after="0"/>
            </w:pPr>
            <w:r/>
            <w:r>
              <w:rPr>
                <w:b w:val="0"/>
              </w:rPr>
              <w:t>Subindustry</w:t>
            </w:r>
          </w:p>
        </w:tc>
        <w:tc>
          <w:tcPr>
            <w:tcW w:type="dxa" w:w="3456"/>
            <w:vAlign w:val="top"/>
          </w:tcPr>
          <w:p>
            <w:pPr>
              <w:spacing w:after="0"/>
            </w:pPr>
            <w:r/>
            <w:r>
              <w:rPr>
                <w:b w:val="0"/>
              </w:rPr>
              <w:t>AI Applications</w:t>
            </w:r>
          </w:p>
        </w:tc>
        <w:tc>
          <w:tcPr>
            <w:tcW w:type="dxa" w:w="4608"/>
            <w:vAlign w:val="top"/>
          </w:tcPr>
          <w:p>
            <w:pPr>
              <w:spacing w:after="0"/>
            </w:pPr>
            <w:r/>
            <w:r>
              <w:rPr>
                <w:b w:val="0"/>
              </w:rPr>
              <w:t>A focused specialization inside an industry</w:t>
            </w:r>
          </w:p>
        </w:tc>
      </w:tr>
      <w:tr>
        <w:trPr>
          <w:cantSplit/>
        </w:trPr>
        <w:tc>
          <w:tcPr>
            <w:tcW w:type="dxa" w:w="2160"/>
            <w:vAlign w:val="top"/>
          </w:tcPr>
          <w:p>
            <w:pPr>
              <w:spacing w:after="0"/>
            </w:pPr>
            <w:r/>
            <w:r>
              <w:rPr>
                <w:b w:val="0"/>
              </w:rPr>
              <w:t>Company</w:t>
            </w:r>
          </w:p>
        </w:tc>
        <w:tc>
          <w:tcPr>
            <w:tcW w:type="dxa" w:w="3456"/>
            <w:vAlign w:val="top"/>
          </w:tcPr>
          <w:p>
            <w:pPr>
              <w:spacing w:after="0"/>
            </w:pPr>
            <w:r/>
            <w:r>
              <w:rPr>
                <w:b w:val="0"/>
              </w:rPr>
              <w:t>OpenAI or a startup</w:t>
            </w:r>
          </w:p>
        </w:tc>
        <w:tc>
          <w:tcPr>
            <w:tcW w:type="dxa" w:w="4608"/>
            <w:vAlign w:val="top"/>
          </w:tcPr>
          <w:p>
            <w:pPr>
              <w:spacing w:after="0"/>
            </w:pPr>
            <w:r/>
            <w:r>
              <w:rPr>
                <w:b w:val="0"/>
              </w:rPr>
              <w:t>A company planet or operational entity</w:t>
            </w:r>
          </w:p>
        </w:tc>
      </w:tr>
      <w:tr>
        <w:trPr>
          <w:cantSplit/>
        </w:trPr>
        <w:tc>
          <w:tcPr>
            <w:tcW w:type="dxa" w:w="2160"/>
            <w:vAlign w:val="top"/>
          </w:tcPr>
          <w:p>
            <w:pPr>
              <w:spacing w:after="0"/>
            </w:pPr>
            <w:r/>
            <w:r>
              <w:rPr>
                <w:b w:val="0"/>
              </w:rPr>
              <w:t>Customer segment</w:t>
            </w:r>
          </w:p>
        </w:tc>
        <w:tc>
          <w:tcPr>
            <w:tcW w:type="dxa" w:w="3456"/>
            <w:vAlign w:val="top"/>
          </w:tcPr>
          <w:p>
            <w:pPr>
              <w:spacing w:after="0"/>
            </w:pPr>
            <w:r/>
            <w:r>
              <w:rPr>
                <w:b w:val="0"/>
              </w:rPr>
              <w:t>SMB owners</w:t>
            </w:r>
          </w:p>
        </w:tc>
        <w:tc>
          <w:tcPr>
            <w:tcW w:type="dxa" w:w="4608"/>
            <w:vAlign w:val="top"/>
          </w:tcPr>
          <w:p>
            <w:pPr>
              <w:spacing w:after="0"/>
            </w:pPr>
            <w:r/>
            <w:r>
              <w:rPr>
                <w:b w:val="0"/>
              </w:rPr>
              <w:t>Potential buyers or users</w:t>
            </w:r>
          </w:p>
        </w:tc>
      </w:tr>
      <w:tr>
        <w:trPr>
          <w:cantSplit/>
        </w:trPr>
        <w:tc>
          <w:tcPr>
            <w:tcW w:type="dxa" w:w="2160"/>
            <w:vAlign w:val="top"/>
          </w:tcPr>
          <w:p>
            <w:pPr>
              <w:spacing w:after="0"/>
            </w:pPr>
            <w:r/>
            <w:r>
              <w:rPr>
                <w:b w:val="0"/>
              </w:rPr>
              <w:t>Competitor</w:t>
            </w:r>
          </w:p>
        </w:tc>
        <w:tc>
          <w:tcPr>
            <w:tcW w:type="dxa" w:w="3456"/>
            <w:vAlign w:val="top"/>
          </w:tcPr>
          <w:p>
            <w:pPr>
              <w:spacing w:after="0"/>
            </w:pPr>
            <w:r/>
            <w:r>
              <w:rPr>
                <w:b w:val="0"/>
              </w:rPr>
              <w:t>Anthropic, Google, local competitors</w:t>
            </w:r>
          </w:p>
        </w:tc>
        <w:tc>
          <w:tcPr>
            <w:tcW w:type="dxa" w:w="4608"/>
            <w:vAlign w:val="top"/>
          </w:tcPr>
          <w:p>
            <w:pPr>
              <w:spacing w:after="0"/>
            </w:pPr>
            <w:r/>
            <w:r>
              <w:rPr>
                <w:b w:val="0"/>
              </w:rPr>
              <w:t>Comparable or threatening market players</w:t>
            </w:r>
          </w:p>
        </w:tc>
      </w:tr>
      <w:tr>
        <w:trPr>
          <w:cantSplit/>
        </w:trPr>
        <w:tc>
          <w:tcPr>
            <w:tcW w:type="dxa" w:w="2160"/>
            <w:vAlign w:val="top"/>
          </w:tcPr>
          <w:p>
            <w:pPr>
              <w:spacing w:after="0"/>
            </w:pPr>
            <w:r/>
            <w:r>
              <w:rPr>
                <w:b w:val="0"/>
              </w:rPr>
              <w:t>Person</w:t>
            </w:r>
          </w:p>
        </w:tc>
        <w:tc>
          <w:tcPr>
            <w:tcW w:type="dxa" w:w="3456"/>
            <w:vAlign w:val="top"/>
          </w:tcPr>
          <w:p>
            <w:pPr>
              <w:spacing w:after="0"/>
            </w:pPr>
            <w:r/>
            <w:r>
              <w:rPr>
                <w:b w:val="0"/>
              </w:rPr>
              <w:t>Founder, recruiter, buyer, investor, partner</w:t>
            </w:r>
          </w:p>
        </w:tc>
        <w:tc>
          <w:tcPr>
            <w:tcW w:type="dxa" w:w="4608"/>
            <w:vAlign w:val="top"/>
          </w:tcPr>
          <w:p>
            <w:pPr>
              <w:spacing w:after="0"/>
            </w:pPr>
            <w:r/>
            <w:r>
              <w:rPr>
                <w:b w:val="0"/>
              </w:rPr>
              <w:t>A relevant contact or relationship node</w:t>
            </w:r>
          </w:p>
        </w:tc>
      </w:tr>
      <w:tr>
        <w:trPr>
          <w:cantSplit/>
        </w:trPr>
        <w:tc>
          <w:tcPr>
            <w:tcW w:type="dxa" w:w="2160"/>
            <w:vAlign w:val="top"/>
          </w:tcPr>
          <w:p>
            <w:pPr>
              <w:spacing w:after="0"/>
            </w:pPr>
            <w:r/>
            <w:r>
              <w:rPr>
                <w:b w:val="0"/>
              </w:rPr>
              <w:t>Signal</w:t>
            </w:r>
          </w:p>
        </w:tc>
        <w:tc>
          <w:tcPr>
            <w:tcW w:type="dxa" w:w="3456"/>
            <w:vAlign w:val="top"/>
          </w:tcPr>
          <w:p>
            <w:pPr>
              <w:spacing w:after="0"/>
            </w:pPr>
            <w:r/>
            <w:r>
              <w:rPr>
                <w:b w:val="0"/>
              </w:rPr>
              <w:t>Funding round, regulation, product launch, hiring surge</w:t>
            </w:r>
          </w:p>
        </w:tc>
        <w:tc>
          <w:tcPr>
            <w:tcW w:type="dxa" w:w="4608"/>
            <w:vAlign w:val="top"/>
          </w:tcPr>
          <w:p>
            <w:pPr>
              <w:spacing w:after="0"/>
            </w:pPr>
            <w:r/>
            <w:r>
              <w:rPr>
                <w:b w:val="0"/>
              </w:rPr>
              <w:t>A live event affecting the work universe</w:t>
            </w:r>
          </w:p>
        </w:tc>
      </w:tr>
    </w:tbl>
    <w:p/>
    <w:p>
      <w:pPr>
        <w:pStyle w:val="Heading1"/>
      </w:pPr>
      <w:r>
        <w:t>5. The Context Canvas</w:t>
      </w:r>
    </w:p>
    <w:p>
      <w:pPr>
        <w:spacing w:after="120"/>
      </w:pPr>
      <w:r>
        <w:t>The canvas is not a whiteboard. It is a contextual work surface that unfolds from the sphere. It allows users to manipulate work reality as objects: companies, customer segments, competitors, roles, skills, markets, projects, code tasks, and capital flows.</w:t>
      </w:r>
    </w:p>
    <w:p>
      <w:pPr>
        <w:pStyle w:val="Heading2"/>
      </w:pPr>
      <w:r>
        <w:t>5.1 What the canvas should look like</w:t>
      </w:r>
    </w:p>
    <w:p>
      <w:pPr>
        <w:pStyle w:val="ListBullet"/>
      </w:pPr>
      <w:r>
        <w:t>A translucent glass surface extending below or beside the sphere.</w:t>
      </w:r>
    </w:p>
    <w:p>
      <w:pPr>
        <w:pStyle w:val="ListBullet"/>
      </w:pPr>
      <w:r>
        <w:t>A layered plane with depth, not a flat infinite whiteboard.</w:t>
      </w:r>
    </w:p>
    <w:p>
      <w:pPr>
        <w:pStyle w:val="ListBullet"/>
      </w:pPr>
      <w:r>
        <w:t>Objects appear as glass cards, capsules, nodes, clusters, and mini-spheres.</w:t>
      </w:r>
    </w:p>
    <w:p>
      <w:pPr>
        <w:pStyle w:val="ListBullet"/>
      </w:pPr>
      <w:r>
        <w:t>Connections appear as light threads, not heavy diagram lines.</w:t>
      </w:r>
    </w:p>
    <w:p>
      <w:pPr>
        <w:pStyle w:val="ListBullet"/>
      </w:pPr>
      <w:r>
        <w:t>Important objects glow more strongly and sit closer to the center of active work.</w:t>
      </w:r>
    </w:p>
    <w:p>
      <w:pPr>
        <w:pStyle w:val="ListBullet"/>
      </w:pPr>
      <w:r>
        <w:t>Action nodes are more solid than abstract context objects.</w:t>
      </w:r>
    </w:p>
    <w:p>
      <w:pPr>
        <w:pStyle w:val="Heading2"/>
      </w:pPr>
      <w:r>
        <w:t>5.2 Canvas layers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448"/>
            <w:shd w:fill="1F2937"/>
            <w:vAlign w:val="center"/>
          </w:tcPr>
          <w:p>
            <w:pPr>
              <w:spacing w:after="0"/>
            </w:pPr>
            <w:r/>
            <w:r>
              <w:rPr>
                <w:b/>
                <w:color w:val="FFFFFF"/>
              </w:rPr>
              <w:t>Layer</w:t>
            </w:r>
          </w:p>
        </w:tc>
        <w:tc>
          <w:tcPr>
            <w:tcW w:type="dxa" w:w="3888"/>
            <w:shd w:fill="1F2937"/>
            <w:vAlign w:val="center"/>
          </w:tcPr>
          <w:p>
            <w:pPr>
              <w:spacing w:after="0"/>
            </w:pPr>
            <w:r/>
            <w:r>
              <w:rPr>
                <w:b/>
                <w:color w:val="FFFFFF"/>
              </w:rPr>
              <w:t>What it shows</w:t>
            </w:r>
          </w:p>
        </w:tc>
        <w:tc>
          <w:tcPr>
            <w:tcW w:type="dxa" w:w="3888"/>
            <w:shd w:fill="1F2937"/>
            <w:vAlign w:val="center"/>
          </w:tcPr>
          <w:p>
            <w:pPr>
              <w:spacing w:after="0"/>
            </w:pPr>
            <w:r/>
            <w:r>
              <w:rPr>
                <w:b/>
                <w:color w:val="FFFFFF"/>
              </w:rPr>
              <w:t>Example</w:t>
            </w:r>
          </w:p>
        </w:tc>
      </w:tr>
      <w:tr>
        <w:trPr>
          <w:cantSplit/>
        </w:trPr>
        <w:tc>
          <w:tcPr>
            <w:tcW w:type="dxa" w:w="2448"/>
            <w:vAlign w:val="top"/>
          </w:tcPr>
          <w:p>
            <w:pPr>
              <w:spacing w:after="0"/>
            </w:pPr>
            <w:r/>
            <w:r>
              <w:rPr>
                <w:b w:val="0"/>
              </w:rPr>
              <w:t>Context layer</w:t>
            </w:r>
          </w:p>
        </w:tc>
        <w:tc>
          <w:tcPr>
            <w:tcW w:type="dxa" w:w="3888"/>
            <w:vAlign w:val="top"/>
          </w:tcPr>
          <w:p>
            <w:pPr>
              <w:spacing w:after="0"/>
            </w:pPr>
            <w:r/>
            <w:r>
              <w:rPr>
                <w:b w:val="0"/>
              </w:rPr>
              <w:t>The object being explored</w:t>
            </w:r>
          </w:p>
        </w:tc>
        <w:tc>
          <w:tcPr>
            <w:tcW w:type="dxa" w:w="3888"/>
            <w:vAlign w:val="top"/>
          </w:tcPr>
          <w:p>
            <w:pPr>
              <w:spacing w:after="0"/>
            </w:pPr>
            <w:r/>
            <w:r>
              <w:rPr>
                <w:b w:val="0"/>
              </w:rPr>
              <w:t>AI Applications, OpenAI, D2C brands, fintech customers</w:t>
            </w:r>
          </w:p>
        </w:tc>
      </w:tr>
      <w:tr>
        <w:trPr>
          <w:cantSplit/>
        </w:trPr>
        <w:tc>
          <w:tcPr>
            <w:tcW w:type="dxa" w:w="2448"/>
            <w:vAlign w:val="top"/>
          </w:tcPr>
          <w:p>
            <w:pPr>
              <w:spacing w:after="0"/>
            </w:pPr>
            <w:r/>
            <w:r>
              <w:rPr>
                <w:b w:val="0"/>
              </w:rPr>
              <w:t>Insight layer</w:t>
            </w:r>
          </w:p>
        </w:tc>
        <w:tc>
          <w:tcPr>
            <w:tcW w:type="dxa" w:w="3888"/>
            <w:vAlign w:val="top"/>
          </w:tcPr>
          <w:p>
            <w:pPr>
              <w:spacing w:after="0"/>
            </w:pPr>
            <w:r/>
            <w:r>
              <w:rPr>
                <w:b w:val="0"/>
              </w:rPr>
              <w:t>Why the object matters</w:t>
            </w:r>
          </w:p>
        </w:tc>
        <w:tc>
          <w:tcPr>
            <w:tcW w:type="dxa" w:w="3888"/>
            <w:vAlign w:val="top"/>
          </w:tcPr>
          <w:p>
            <w:pPr>
              <w:spacing w:after="0"/>
            </w:pPr>
            <w:r/>
            <w:r>
              <w:rPr>
                <w:b w:val="0"/>
              </w:rPr>
              <w:t>Market gap, hiring signal, competitor weakness, demand growth</w:t>
            </w:r>
          </w:p>
        </w:tc>
      </w:tr>
      <w:tr>
        <w:trPr>
          <w:cantSplit/>
        </w:trPr>
        <w:tc>
          <w:tcPr>
            <w:tcW w:type="dxa" w:w="2448"/>
            <w:vAlign w:val="top"/>
          </w:tcPr>
          <w:p>
            <w:pPr>
              <w:spacing w:after="0"/>
            </w:pPr>
            <w:r/>
            <w:r>
              <w:rPr>
                <w:b w:val="0"/>
              </w:rPr>
              <w:t>Relationship layer</w:t>
            </w:r>
          </w:p>
        </w:tc>
        <w:tc>
          <w:tcPr>
            <w:tcW w:type="dxa" w:w="3888"/>
            <w:vAlign w:val="top"/>
          </w:tcPr>
          <w:p>
            <w:pPr>
              <w:spacing w:after="0"/>
            </w:pPr>
            <w:r/>
            <w:r>
              <w:rPr>
                <w:b w:val="0"/>
              </w:rPr>
              <w:t>How objects connect</w:t>
            </w:r>
          </w:p>
        </w:tc>
        <w:tc>
          <w:tcPr>
            <w:tcW w:type="dxa" w:w="3888"/>
            <w:vAlign w:val="top"/>
          </w:tcPr>
          <w:p>
            <w:pPr>
              <w:spacing w:after="0"/>
            </w:pPr>
            <w:r/>
            <w:r>
              <w:rPr>
                <w:b w:val="0"/>
              </w:rPr>
              <w:t>Competitor -&gt; customer pain -&gt; product gap</w:t>
            </w:r>
          </w:p>
        </w:tc>
      </w:tr>
      <w:tr>
        <w:trPr>
          <w:cantSplit/>
        </w:trPr>
        <w:tc>
          <w:tcPr>
            <w:tcW w:type="dxa" w:w="2448"/>
            <w:vAlign w:val="top"/>
          </w:tcPr>
          <w:p>
            <w:pPr>
              <w:spacing w:after="0"/>
            </w:pPr>
            <w:r/>
            <w:r>
              <w:rPr>
                <w:b w:val="0"/>
              </w:rPr>
              <w:t>Simulation layer</w:t>
            </w:r>
          </w:p>
        </w:tc>
        <w:tc>
          <w:tcPr>
            <w:tcW w:type="dxa" w:w="3888"/>
            <w:vAlign w:val="top"/>
          </w:tcPr>
          <w:p>
            <w:pPr>
              <w:spacing w:after="0"/>
            </w:pPr>
            <w:r/>
            <w:r>
              <w:rPr>
                <w:b w:val="0"/>
              </w:rPr>
              <w:t>Possible scenarios and consequences</w:t>
            </w:r>
          </w:p>
        </w:tc>
        <w:tc>
          <w:tcPr>
            <w:tcW w:type="dxa" w:w="3888"/>
            <w:vAlign w:val="top"/>
          </w:tcPr>
          <w:p>
            <w:pPr>
              <w:spacing w:after="0"/>
            </w:pPr>
            <w:r/>
            <w:r>
              <w:rPr>
                <w:b w:val="0"/>
              </w:rPr>
              <w:t>Scenario A: target SMBs; Scenario B: target enterprises</w:t>
            </w:r>
          </w:p>
        </w:tc>
      </w:tr>
      <w:tr>
        <w:trPr>
          <w:cantSplit/>
        </w:trPr>
        <w:tc>
          <w:tcPr>
            <w:tcW w:type="dxa" w:w="2448"/>
            <w:vAlign w:val="top"/>
          </w:tcPr>
          <w:p>
            <w:pPr>
              <w:spacing w:after="0"/>
            </w:pPr>
            <w:r/>
            <w:r>
              <w:rPr>
                <w:b w:val="0"/>
              </w:rPr>
              <w:t>Action layer</w:t>
            </w:r>
          </w:p>
        </w:tc>
        <w:tc>
          <w:tcPr>
            <w:tcW w:type="dxa" w:w="3888"/>
            <w:vAlign w:val="top"/>
          </w:tcPr>
          <w:p>
            <w:pPr>
              <w:spacing w:after="0"/>
            </w:pPr>
            <w:r/>
            <w:r>
              <w:rPr>
                <w:b w:val="0"/>
              </w:rPr>
              <w:t>Specific next steps</w:t>
            </w:r>
          </w:p>
        </w:tc>
        <w:tc>
          <w:tcPr>
            <w:tcW w:type="dxa" w:w="3888"/>
            <w:vAlign w:val="top"/>
          </w:tcPr>
          <w:p>
            <w:pPr>
              <w:spacing w:after="0"/>
            </w:pPr>
            <w:r/>
            <w:r>
              <w:rPr>
                <w:b w:val="0"/>
              </w:rPr>
              <w:t>Call 5 customers, compare pricing, apply for role, build prototype</w:t>
            </w:r>
          </w:p>
        </w:tc>
      </w:tr>
    </w:tbl>
    <w:p/>
    <w:tbl>
      <w:tblPr>
        <w:tblW w:type="auto" w:w="0"/>
        <w:jc w:val="center"/>
        <w:tblLook w:firstColumn="1" w:firstRow="1" w:lastColumn="0" w:lastRow="0" w:noHBand="0" w:noVBand="1" w:val="04A0"/>
      </w:tblPr>
      <w:tblGrid>
        <w:gridCol w:w="10037"/>
      </w:tblGrid>
      <w:tr>
        <w:tc>
          <w:tcPr>
            <w:tcW w:type="dxa" w:w="10037"/>
            <w:shd w:fill="EEF2FF"/>
            <w:tcBorders>
              <w:top w:val="single" w:sz="8" w:space="0" w:color="6366F1"/>
              <w:left w:val="single" w:sz="8" w:space="0" w:color="6366F1"/>
              <w:bottom w:val="single" w:sz="8" w:space="0" w:color="6366F1"/>
              <w:right w:val="single" w:sz="8" w:space="0" w:color="6366F1"/>
            </w:tcBorders>
          </w:tcPr>
          <w:p>
            <w:r>
              <w:rPr>
                <w:b/>
                <w:color w:val="111827"/>
                <w:sz w:val="21"/>
              </w:rPr>
              <w:t>Core Canvas Question</w:t>
            </w:r>
          </w:p>
          <w:p>
            <w:pPr>
              <w:spacing w:after="0"/>
            </w:pPr>
            <w:r>
              <w:t>The canvas should always answer: What do I do with this context?</w:t>
            </w:r>
          </w:p>
        </w:tc>
      </w:tr>
    </w:tbl>
    <w:p/>
    <w:p>
      <w:pPr>
        <w:pStyle w:val="Heading1"/>
      </w:pPr>
      <w:r>
        <w:t>6. Core Workspace Layout</w:t>
      </w:r>
    </w:p>
    <w:p>
      <w:pPr>
        <w:spacing w:after="120"/>
      </w:pPr>
      <w:r>
        <w:t>The workspace should be visually simple even when the system underneath is complex. The recommended layout uses five areas: top mode bar, left workspace rail, central sphere, right live signals, and bottom/expanded canvas.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160"/>
            <w:shd w:fill="1F2937"/>
            <w:vAlign w:val="center"/>
          </w:tcPr>
          <w:p>
            <w:pPr>
              <w:spacing w:after="0"/>
            </w:pPr>
            <w:r/>
            <w:r>
              <w:rPr>
                <w:b/>
                <w:color w:val="FFFFFF"/>
              </w:rPr>
              <w:t>Area</w:t>
            </w:r>
          </w:p>
        </w:tc>
        <w:tc>
          <w:tcPr>
            <w:tcW w:type="dxa" w:w="3312"/>
            <w:shd w:fill="1F2937"/>
            <w:vAlign w:val="center"/>
          </w:tcPr>
          <w:p>
            <w:pPr>
              <w:spacing w:after="0"/>
            </w:pPr>
            <w:r/>
            <w:r>
              <w:rPr>
                <w:b/>
                <w:color w:val="FFFFFF"/>
              </w:rPr>
              <w:t>Purpose</w:t>
            </w:r>
          </w:p>
        </w:tc>
        <w:tc>
          <w:tcPr>
            <w:tcW w:type="dxa" w:w="4752"/>
            <w:shd w:fill="1F2937"/>
            <w:vAlign w:val="center"/>
          </w:tcPr>
          <w:p>
            <w:pPr>
              <w:spacing w:after="0"/>
            </w:pPr>
            <w:r/>
            <w:r>
              <w:rPr>
                <w:b/>
                <w:color w:val="FFFFFF"/>
              </w:rPr>
              <w:t>Contains</w:t>
            </w:r>
          </w:p>
        </w:tc>
      </w:tr>
      <w:tr>
        <w:trPr>
          <w:cantSplit/>
        </w:trPr>
        <w:tc>
          <w:tcPr>
            <w:tcW w:type="dxa" w:w="2160"/>
            <w:vAlign w:val="top"/>
          </w:tcPr>
          <w:p>
            <w:pPr>
              <w:spacing w:after="0"/>
            </w:pPr>
            <w:r/>
            <w:r>
              <w:rPr>
                <w:b w:val="0"/>
              </w:rPr>
              <w:t>Top mode bar</w:t>
            </w:r>
          </w:p>
        </w:tc>
        <w:tc>
          <w:tcPr>
            <w:tcW w:type="dxa" w:w="3312"/>
            <w:vAlign w:val="top"/>
          </w:tcPr>
          <w:p>
            <w:pPr>
              <w:spacing w:after="0"/>
            </w:pPr>
            <w:r/>
            <w:r>
              <w:rPr>
                <w:b w:val="0"/>
              </w:rPr>
              <w:t>Sets user lens</w:t>
            </w:r>
          </w:p>
        </w:tc>
        <w:tc>
          <w:tcPr>
            <w:tcW w:type="dxa" w:w="4752"/>
            <w:vAlign w:val="top"/>
          </w:tcPr>
          <w:p>
            <w:pPr>
              <w:spacing w:after="0"/>
            </w:pPr>
            <w:r/>
            <w:r>
              <w:rPr>
                <w:b w:val="0"/>
              </w:rPr>
              <w:t>Founder, Career, Investor, Employee; search; user account</w:t>
            </w:r>
          </w:p>
        </w:tc>
      </w:tr>
      <w:tr>
        <w:trPr>
          <w:cantSplit/>
        </w:trPr>
        <w:tc>
          <w:tcPr>
            <w:tcW w:type="dxa" w:w="2160"/>
            <w:vAlign w:val="top"/>
          </w:tcPr>
          <w:p>
            <w:pPr>
              <w:spacing w:after="0"/>
            </w:pPr>
            <w:r/>
            <w:r>
              <w:rPr>
                <w:b w:val="0"/>
              </w:rPr>
              <w:t>Left rail</w:t>
            </w:r>
          </w:p>
        </w:tc>
        <w:tc>
          <w:tcPr>
            <w:tcW w:type="dxa" w:w="3312"/>
            <w:vAlign w:val="top"/>
          </w:tcPr>
          <w:p>
            <w:pPr>
              <w:spacing w:after="0"/>
            </w:pPr>
            <w:r/>
            <w:r>
              <w:rPr>
                <w:b w:val="0"/>
              </w:rPr>
              <w:t>Workspace navigation</w:t>
            </w:r>
          </w:p>
        </w:tc>
        <w:tc>
          <w:tcPr>
            <w:tcW w:type="dxa" w:w="4752"/>
            <w:vAlign w:val="top"/>
          </w:tcPr>
          <w:p>
            <w:pPr>
              <w:spacing w:after="0"/>
            </w:pPr>
            <w:r/>
            <w:r>
              <w:rPr>
                <w:b w:val="0"/>
              </w:rPr>
              <w:t>Sphere, canvas, signals, projects, tasks, goals, shortcuts</w:t>
            </w:r>
          </w:p>
        </w:tc>
      </w:tr>
      <w:tr>
        <w:trPr>
          <w:cantSplit/>
        </w:trPr>
        <w:tc>
          <w:tcPr>
            <w:tcW w:type="dxa" w:w="2160"/>
            <w:vAlign w:val="top"/>
          </w:tcPr>
          <w:p>
            <w:pPr>
              <w:spacing w:after="0"/>
            </w:pPr>
            <w:r/>
            <w:r>
              <w:rPr>
                <w:b w:val="0"/>
              </w:rPr>
              <w:t>Central sphere</w:t>
            </w:r>
          </w:p>
        </w:tc>
        <w:tc>
          <w:tcPr>
            <w:tcW w:type="dxa" w:w="3312"/>
            <w:vAlign w:val="top"/>
          </w:tcPr>
          <w:p>
            <w:pPr>
              <w:spacing w:after="0"/>
            </w:pPr>
            <w:r/>
            <w:r>
              <w:rPr>
                <w:b w:val="0"/>
              </w:rPr>
              <w:t>Context intelligence</w:t>
            </w:r>
          </w:p>
        </w:tc>
        <w:tc>
          <w:tcPr>
            <w:tcW w:type="dxa" w:w="4752"/>
            <w:vAlign w:val="top"/>
          </w:tcPr>
          <w:p>
            <w:pPr>
              <w:spacing w:after="0"/>
            </w:pPr>
            <w:r/>
            <w:r>
              <w:rPr>
                <w:b w:val="0"/>
              </w:rPr>
              <w:t>Industries, companies, customers, trends, people, capital, opportunities</w:t>
            </w:r>
          </w:p>
        </w:tc>
      </w:tr>
      <w:tr>
        <w:trPr>
          <w:cantSplit/>
        </w:trPr>
        <w:tc>
          <w:tcPr>
            <w:tcW w:type="dxa" w:w="2160"/>
            <w:vAlign w:val="top"/>
          </w:tcPr>
          <w:p>
            <w:pPr>
              <w:spacing w:after="0"/>
            </w:pPr>
            <w:r/>
            <w:r>
              <w:rPr>
                <w:b w:val="0"/>
              </w:rPr>
              <w:t>Right signal stream</w:t>
            </w:r>
          </w:p>
        </w:tc>
        <w:tc>
          <w:tcPr>
            <w:tcW w:type="dxa" w:w="3312"/>
            <w:vAlign w:val="top"/>
          </w:tcPr>
          <w:p>
            <w:pPr>
              <w:spacing w:after="0"/>
            </w:pPr>
            <w:r/>
            <w:r>
              <w:rPr>
                <w:b w:val="0"/>
              </w:rPr>
              <w:t>Live external context</w:t>
            </w:r>
          </w:p>
        </w:tc>
        <w:tc>
          <w:tcPr>
            <w:tcW w:type="dxa" w:w="4752"/>
            <w:vAlign w:val="top"/>
          </w:tcPr>
          <w:p>
            <w:pPr>
              <w:spacing w:after="0"/>
            </w:pPr>
            <w:r/>
            <w:r>
              <w:rPr>
                <w:b w:val="0"/>
              </w:rPr>
              <w:t>News, trends, launches, funding, hiring, regulation, competitor updates</w:t>
            </w:r>
          </w:p>
        </w:tc>
      </w:tr>
      <w:tr>
        <w:trPr>
          <w:cantSplit/>
        </w:trPr>
        <w:tc>
          <w:tcPr>
            <w:tcW w:type="dxa" w:w="2160"/>
            <w:vAlign w:val="top"/>
          </w:tcPr>
          <w:p>
            <w:pPr>
              <w:spacing w:after="0"/>
            </w:pPr>
            <w:r/>
            <w:r>
              <w:rPr>
                <w:b w:val="0"/>
              </w:rPr>
              <w:t>Bottom canvas</w:t>
            </w:r>
          </w:p>
        </w:tc>
        <w:tc>
          <w:tcPr>
            <w:tcW w:type="dxa" w:w="3312"/>
            <w:vAlign w:val="top"/>
          </w:tcPr>
          <w:p>
            <w:pPr>
              <w:spacing w:after="0"/>
            </w:pPr>
            <w:r/>
            <w:r>
              <w:rPr>
                <w:b w:val="0"/>
              </w:rPr>
              <w:t>Work surface</w:t>
            </w:r>
          </w:p>
        </w:tc>
        <w:tc>
          <w:tcPr>
            <w:tcW w:type="dxa" w:w="4752"/>
            <w:vAlign w:val="top"/>
          </w:tcPr>
          <w:p>
            <w:pPr>
              <w:spacing w:after="0"/>
            </w:pPr>
            <w:r/>
            <w:r>
              <w:rPr>
                <w:b w:val="0"/>
              </w:rPr>
              <w:t>Objects, comparisons, action nodes, scenarios, execution panels</w:t>
            </w:r>
          </w:p>
        </w:tc>
      </w:tr>
    </w:tbl>
    <w:p/>
    <w:p>
      <w:pPr>
        <w:pStyle w:val="Heading2"/>
      </w:pPr>
      <w:r>
        <w:t>6.1 Default logged-in state</w:t>
      </w:r>
    </w:p>
    <w:p>
      <w:pPr>
        <w:pStyle w:val="ListNumber"/>
      </w:pPr>
      <w:r>
        <w:t>User lands on the Work Sphere.</w:t>
      </w:r>
    </w:p>
    <w:p>
      <w:pPr>
        <w:pStyle w:val="ListNumber"/>
      </w:pPr>
      <w:r>
        <w:t>The active user mode is visible at the top.</w:t>
      </w:r>
    </w:p>
    <w:p>
      <w:pPr>
        <w:pStyle w:val="ListNumber"/>
      </w:pPr>
      <w:r>
        <w:t>The sphere shows only the most relevant objects.</w:t>
      </w:r>
    </w:p>
    <w:p>
      <w:pPr>
        <w:pStyle w:val="ListNumber"/>
      </w:pPr>
      <w:r>
        <w:t>The live signal stream shows changes that matter to the user.</w:t>
      </w:r>
    </w:p>
    <w:p>
      <w:pPr>
        <w:pStyle w:val="ListNumber"/>
      </w:pPr>
      <w:r>
        <w:t>The canvas starts empty or shows the user's last active workspace.</w:t>
      </w:r>
    </w:p>
    <w:p>
      <w:pPr>
        <w:pStyle w:val="ListNumber"/>
      </w:pPr>
      <w:r>
        <w:t>The system suggests one high-value next action.</w:t>
      </w:r>
    </w:p>
    <w:p>
      <w:pPr>
        <w:pStyle w:val="Heading1"/>
      </w:pPr>
      <w:r>
        <w:t>7. Canvas Object Model</w:t>
      </w:r>
    </w:p>
    <w:p>
      <w:pPr>
        <w:spacing w:after="120"/>
      </w:pPr>
      <w:r>
        <w:t>The canvas works for different users because the underlying architecture is object-based. The same canvas can render different object types depending on the active lens.</w:t>
      </w:r>
    </w:p>
    <w:tbl>
      <w:tblPr>
        <w:tblStyle w:val="TableGrid"/>
        <w:tblW w:type="auto" w:w="0"/>
        <w:jc w:val="center"/>
        <w:tblLook w:firstColumn="1" w:firstRow="1" w:lastColumn="0" w:lastRow="0" w:noHBand="0" w:noVBand="1" w:val="04A0"/>
      </w:tblPr>
      <w:tblGrid>
        <w:gridCol w:w="2509"/>
        <w:gridCol w:w="2509"/>
        <w:gridCol w:w="2509"/>
        <w:gridCol w:w="2509"/>
      </w:tblGrid>
      <w:tr>
        <w:trPr>
          <w:cantSplit/>
        </w:trPr>
        <w:tc>
          <w:tcPr>
            <w:tcW w:type="dxa" w:w="1872"/>
            <w:shd w:fill="1F2937"/>
            <w:vAlign w:val="center"/>
          </w:tcPr>
          <w:p>
            <w:pPr>
              <w:spacing w:after="0"/>
            </w:pPr>
            <w:r/>
            <w:r>
              <w:rPr>
                <w:b/>
                <w:color w:val="FFFFFF"/>
              </w:rPr>
              <w:t>Object</w:t>
            </w:r>
          </w:p>
        </w:tc>
        <w:tc>
          <w:tcPr>
            <w:tcW w:type="dxa" w:w="2304"/>
            <w:shd w:fill="1F2937"/>
            <w:vAlign w:val="center"/>
          </w:tcPr>
          <w:p>
            <w:pPr>
              <w:spacing w:after="0"/>
            </w:pPr>
            <w:r/>
            <w:r>
              <w:rPr>
                <w:b/>
                <w:color w:val="FFFFFF"/>
              </w:rPr>
              <w:t>Used by</w:t>
            </w:r>
          </w:p>
        </w:tc>
        <w:tc>
          <w:tcPr>
            <w:tcW w:type="dxa" w:w="4032"/>
            <w:shd w:fill="1F2937"/>
            <w:vAlign w:val="center"/>
          </w:tcPr>
          <w:p>
            <w:pPr>
              <w:spacing w:after="0"/>
            </w:pPr>
            <w:r/>
            <w:r>
              <w:rPr>
                <w:b/>
                <w:color w:val="FFFFFF"/>
              </w:rPr>
              <w:t>Typical contents</w:t>
            </w:r>
          </w:p>
        </w:tc>
        <w:tc>
          <w:tcPr>
            <w:tcW w:type="dxa" w:w="2880"/>
            <w:shd w:fill="1F2937"/>
            <w:vAlign w:val="center"/>
          </w:tcPr>
          <w:p>
            <w:pPr>
              <w:spacing w:after="0"/>
            </w:pPr>
            <w:r/>
            <w:r>
              <w:rPr>
                <w:b/>
                <w:color w:val="FFFFFF"/>
              </w:rPr>
              <w:t>Possible actions</w:t>
            </w:r>
          </w:p>
        </w:tc>
      </w:tr>
      <w:tr>
        <w:trPr>
          <w:cantSplit/>
        </w:trPr>
        <w:tc>
          <w:tcPr>
            <w:tcW w:type="dxa" w:w="1872"/>
            <w:vAlign w:val="top"/>
          </w:tcPr>
          <w:p>
            <w:pPr>
              <w:spacing w:after="0"/>
            </w:pPr>
            <w:r/>
            <w:r>
              <w:rPr>
                <w:b w:val="0"/>
              </w:rPr>
              <w:t>Industry Object</w:t>
            </w:r>
          </w:p>
        </w:tc>
        <w:tc>
          <w:tcPr>
            <w:tcW w:type="dxa" w:w="2304"/>
            <w:vAlign w:val="top"/>
          </w:tcPr>
          <w:p>
            <w:pPr>
              <w:spacing w:after="0"/>
            </w:pPr>
            <w:r/>
            <w:r>
              <w:rPr>
                <w:b w:val="0"/>
              </w:rPr>
              <w:t>All users</w:t>
            </w:r>
          </w:p>
        </w:tc>
        <w:tc>
          <w:tcPr>
            <w:tcW w:type="dxa" w:w="4032"/>
            <w:vAlign w:val="top"/>
          </w:tcPr>
          <w:p>
            <w:pPr>
              <w:spacing w:after="0"/>
            </w:pPr>
            <w:r/>
            <w:r>
              <w:rPr>
                <w:b w:val="0"/>
              </w:rPr>
              <w:t>Market size, trends, growth, risks, key subindustries</w:t>
            </w:r>
          </w:p>
        </w:tc>
        <w:tc>
          <w:tcPr>
            <w:tcW w:type="dxa" w:w="2880"/>
            <w:vAlign w:val="top"/>
          </w:tcPr>
          <w:p>
            <w:pPr>
              <w:spacing w:after="0"/>
            </w:pPr>
            <w:r/>
            <w:r>
              <w:rPr>
                <w:b w:val="0"/>
              </w:rPr>
              <w:t>Explore, compare, save, follow</w:t>
            </w:r>
          </w:p>
        </w:tc>
      </w:tr>
      <w:tr>
        <w:trPr>
          <w:cantSplit/>
        </w:trPr>
        <w:tc>
          <w:tcPr>
            <w:tcW w:type="dxa" w:w="1872"/>
            <w:vAlign w:val="top"/>
          </w:tcPr>
          <w:p>
            <w:pPr>
              <w:spacing w:after="0"/>
            </w:pPr>
            <w:r/>
            <w:r>
              <w:rPr>
                <w:b w:val="0"/>
              </w:rPr>
              <w:t>Subindustry Object</w:t>
            </w:r>
          </w:p>
        </w:tc>
        <w:tc>
          <w:tcPr>
            <w:tcW w:type="dxa" w:w="2304"/>
            <w:vAlign w:val="top"/>
          </w:tcPr>
          <w:p>
            <w:pPr>
              <w:spacing w:after="0"/>
            </w:pPr>
            <w:r/>
            <w:r>
              <w:rPr>
                <w:b w:val="0"/>
              </w:rPr>
              <w:t>All users</w:t>
            </w:r>
          </w:p>
        </w:tc>
        <w:tc>
          <w:tcPr>
            <w:tcW w:type="dxa" w:w="4032"/>
            <w:vAlign w:val="top"/>
          </w:tcPr>
          <w:p>
            <w:pPr>
              <w:spacing w:after="0"/>
            </w:pPr>
            <w:r/>
            <w:r>
              <w:rPr>
                <w:b w:val="0"/>
              </w:rPr>
              <w:t>Specialization, competition, demand, skill needs</w:t>
            </w:r>
          </w:p>
        </w:tc>
        <w:tc>
          <w:tcPr>
            <w:tcW w:type="dxa" w:w="2880"/>
            <w:vAlign w:val="top"/>
          </w:tcPr>
          <w:p>
            <w:pPr>
              <w:spacing w:after="0"/>
            </w:pPr>
            <w:r/>
            <w:r>
              <w:rPr>
                <w:b w:val="0"/>
              </w:rPr>
              <w:t>Zoom, track, compare, build thesis</w:t>
            </w:r>
          </w:p>
        </w:tc>
      </w:tr>
      <w:tr>
        <w:trPr>
          <w:cantSplit/>
        </w:trPr>
        <w:tc>
          <w:tcPr>
            <w:tcW w:type="dxa" w:w="1872"/>
            <w:vAlign w:val="top"/>
          </w:tcPr>
          <w:p>
            <w:pPr>
              <w:spacing w:after="0"/>
            </w:pPr>
            <w:r/>
            <w:r>
              <w:rPr>
                <w:b w:val="0"/>
              </w:rPr>
              <w:t>Company Object</w:t>
            </w:r>
          </w:p>
        </w:tc>
        <w:tc>
          <w:tcPr>
            <w:tcW w:type="dxa" w:w="2304"/>
            <w:vAlign w:val="top"/>
          </w:tcPr>
          <w:p>
            <w:pPr>
              <w:spacing w:after="0"/>
            </w:pPr>
            <w:r/>
            <w:r>
              <w:rPr>
                <w:b w:val="0"/>
              </w:rPr>
              <w:t>All users</w:t>
            </w:r>
          </w:p>
        </w:tc>
        <w:tc>
          <w:tcPr>
            <w:tcW w:type="dxa" w:w="4032"/>
            <w:vAlign w:val="top"/>
          </w:tcPr>
          <w:p>
            <w:pPr>
              <w:spacing w:after="0"/>
            </w:pPr>
            <w:r/>
            <w:r>
              <w:rPr>
                <w:b w:val="0"/>
              </w:rPr>
              <w:t>Products, people, customers, competitors, roles, funding, risks</w:t>
            </w:r>
          </w:p>
        </w:tc>
        <w:tc>
          <w:tcPr>
            <w:tcW w:type="dxa" w:w="2880"/>
            <w:vAlign w:val="top"/>
          </w:tcPr>
          <w:p>
            <w:pPr>
              <w:spacing w:after="0"/>
            </w:pPr>
            <w:r/>
            <w:r>
              <w:rPr>
                <w:b w:val="0"/>
              </w:rPr>
              <w:t>Open roots, compare, contact, watchlist</w:t>
            </w:r>
          </w:p>
        </w:tc>
      </w:tr>
      <w:tr>
        <w:trPr>
          <w:cantSplit/>
        </w:trPr>
        <w:tc>
          <w:tcPr>
            <w:tcW w:type="dxa" w:w="1872"/>
            <w:vAlign w:val="top"/>
          </w:tcPr>
          <w:p>
            <w:pPr>
              <w:spacing w:after="0"/>
            </w:pPr>
            <w:r/>
            <w:r>
              <w:rPr>
                <w:b w:val="0"/>
              </w:rPr>
              <w:t>Customer Object</w:t>
            </w:r>
          </w:p>
        </w:tc>
        <w:tc>
          <w:tcPr>
            <w:tcW w:type="dxa" w:w="2304"/>
            <w:vAlign w:val="top"/>
          </w:tcPr>
          <w:p>
            <w:pPr>
              <w:spacing w:after="0"/>
            </w:pPr>
            <w:r/>
            <w:r>
              <w:rPr>
                <w:b w:val="0"/>
              </w:rPr>
              <w:t>Founders, sales, product</w:t>
            </w:r>
          </w:p>
        </w:tc>
        <w:tc>
          <w:tcPr>
            <w:tcW w:type="dxa" w:w="4032"/>
            <w:vAlign w:val="top"/>
          </w:tcPr>
          <w:p>
            <w:pPr>
              <w:spacing w:after="0"/>
            </w:pPr>
            <w:r/>
            <w:r>
              <w:rPr>
                <w:b w:val="0"/>
              </w:rPr>
              <w:t>Segment, pain, budget, buying behavior, unmet needs</w:t>
            </w:r>
          </w:p>
        </w:tc>
        <w:tc>
          <w:tcPr>
            <w:tcW w:type="dxa" w:w="2880"/>
            <w:vAlign w:val="top"/>
          </w:tcPr>
          <w:p>
            <w:pPr>
              <w:spacing w:after="0"/>
            </w:pPr>
            <w:r/>
            <w:r>
              <w:rPr>
                <w:b w:val="0"/>
              </w:rPr>
              <w:t>Interview, validate, target, segment</w:t>
            </w:r>
          </w:p>
        </w:tc>
      </w:tr>
      <w:tr>
        <w:trPr>
          <w:cantSplit/>
        </w:trPr>
        <w:tc>
          <w:tcPr>
            <w:tcW w:type="dxa" w:w="1872"/>
            <w:vAlign w:val="top"/>
          </w:tcPr>
          <w:p>
            <w:pPr>
              <w:spacing w:after="0"/>
            </w:pPr>
            <w:r/>
            <w:r>
              <w:rPr>
                <w:b w:val="0"/>
              </w:rPr>
              <w:t>Competitor Object</w:t>
            </w:r>
          </w:p>
        </w:tc>
        <w:tc>
          <w:tcPr>
            <w:tcW w:type="dxa" w:w="2304"/>
            <w:vAlign w:val="top"/>
          </w:tcPr>
          <w:p>
            <w:pPr>
              <w:spacing w:after="0"/>
            </w:pPr>
            <w:r/>
            <w:r>
              <w:rPr>
                <w:b w:val="0"/>
              </w:rPr>
              <w:t>Founders, investors, product teams</w:t>
            </w:r>
          </w:p>
        </w:tc>
        <w:tc>
          <w:tcPr>
            <w:tcW w:type="dxa" w:w="4032"/>
            <w:vAlign w:val="top"/>
          </w:tcPr>
          <w:p>
            <w:pPr>
              <w:spacing w:after="0"/>
            </w:pPr>
            <w:r/>
            <w:r>
              <w:rPr>
                <w:b w:val="0"/>
              </w:rPr>
              <w:t>Positioning, pricing, features, strengths, gaps</w:t>
            </w:r>
          </w:p>
        </w:tc>
        <w:tc>
          <w:tcPr>
            <w:tcW w:type="dxa" w:w="2880"/>
            <w:vAlign w:val="top"/>
          </w:tcPr>
          <w:p>
            <w:pPr>
              <w:spacing w:after="0"/>
            </w:pPr>
            <w:r/>
            <w:r>
              <w:rPr>
                <w:b w:val="0"/>
              </w:rPr>
              <w:t>Compare, monitor, differentiate</w:t>
            </w:r>
          </w:p>
        </w:tc>
      </w:tr>
      <w:tr>
        <w:trPr>
          <w:cantSplit/>
        </w:trPr>
        <w:tc>
          <w:tcPr>
            <w:tcW w:type="dxa" w:w="1872"/>
            <w:vAlign w:val="top"/>
          </w:tcPr>
          <w:p>
            <w:pPr>
              <w:spacing w:after="0"/>
            </w:pPr>
            <w:r/>
            <w:r>
              <w:rPr>
                <w:b w:val="0"/>
              </w:rPr>
              <w:t>Person Object</w:t>
            </w:r>
          </w:p>
        </w:tc>
        <w:tc>
          <w:tcPr>
            <w:tcW w:type="dxa" w:w="2304"/>
            <w:vAlign w:val="top"/>
          </w:tcPr>
          <w:p>
            <w:pPr>
              <w:spacing w:after="0"/>
            </w:pPr>
            <w:r/>
            <w:r>
              <w:rPr>
                <w:b w:val="0"/>
              </w:rPr>
              <w:t>Career, founders, sales, partnerships</w:t>
            </w:r>
          </w:p>
        </w:tc>
        <w:tc>
          <w:tcPr>
            <w:tcW w:type="dxa" w:w="4032"/>
            <w:vAlign w:val="top"/>
          </w:tcPr>
          <w:p>
            <w:pPr>
              <w:spacing w:after="0"/>
            </w:pPr>
            <w:r/>
            <w:r>
              <w:rPr>
                <w:b w:val="0"/>
              </w:rPr>
              <w:t>Role, relevance, relationship path, contact reason</w:t>
            </w:r>
          </w:p>
        </w:tc>
        <w:tc>
          <w:tcPr>
            <w:tcW w:type="dxa" w:w="2880"/>
            <w:vAlign w:val="top"/>
          </w:tcPr>
          <w:p>
            <w:pPr>
              <w:spacing w:after="0"/>
            </w:pPr>
            <w:r/>
            <w:r>
              <w:rPr>
                <w:b w:val="0"/>
              </w:rPr>
              <w:t>Contact, save, ask intro, schedule</w:t>
            </w:r>
          </w:p>
        </w:tc>
      </w:tr>
      <w:tr>
        <w:trPr>
          <w:cantSplit/>
        </w:trPr>
        <w:tc>
          <w:tcPr>
            <w:tcW w:type="dxa" w:w="1872"/>
            <w:vAlign w:val="top"/>
          </w:tcPr>
          <w:p>
            <w:pPr>
              <w:spacing w:after="0"/>
            </w:pPr>
            <w:r/>
            <w:r>
              <w:rPr>
                <w:b w:val="0"/>
              </w:rPr>
              <w:t>Opportunity Object</w:t>
            </w:r>
          </w:p>
        </w:tc>
        <w:tc>
          <w:tcPr>
            <w:tcW w:type="dxa" w:w="2304"/>
            <w:vAlign w:val="top"/>
          </w:tcPr>
          <w:p>
            <w:pPr>
              <w:spacing w:after="0"/>
            </w:pPr>
            <w:r/>
            <w:r>
              <w:rPr>
                <w:b w:val="0"/>
              </w:rPr>
              <w:t>All users</w:t>
            </w:r>
          </w:p>
        </w:tc>
        <w:tc>
          <w:tcPr>
            <w:tcW w:type="dxa" w:w="4032"/>
            <w:vAlign w:val="top"/>
          </w:tcPr>
          <w:p>
            <w:pPr>
              <w:spacing w:after="0"/>
            </w:pPr>
            <w:r/>
            <w:r>
              <w:rPr>
                <w:b w:val="0"/>
              </w:rPr>
              <w:t>Gap, trigger, value, evidence, risk</w:t>
            </w:r>
          </w:p>
        </w:tc>
        <w:tc>
          <w:tcPr>
            <w:tcW w:type="dxa" w:w="2880"/>
            <w:vAlign w:val="top"/>
          </w:tcPr>
          <w:p>
            <w:pPr>
              <w:spacing w:after="0"/>
            </w:pPr>
            <w:r/>
            <w:r>
              <w:rPr>
                <w:b w:val="0"/>
              </w:rPr>
              <w:t>Validate, rank, convert to project</w:t>
            </w:r>
          </w:p>
        </w:tc>
      </w:tr>
      <w:tr>
        <w:trPr>
          <w:cantSplit/>
        </w:trPr>
        <w:tc>
          <w:tcPr>
            <w:tcW w:type="dxa" w:w="1872"/>
            <w:vAlign w:val="top"/>
          </w:tcPr>
          <w:p>
            <w:pPr>
              <w:spacing w:after="0"/>
            </w:pPr>
            <w:r/>
            <w:r>
              <w:rPr>
                <w:b w:val="0"/>
              </w:rPr>
              <w:t>Project Object</w:t>
            </w:r>
          </w:p>
        </w:tc>
        <w:tc>
          <w:tcPr>
            <w:tcW w:type="dxa" w:w="2304"/>
            <w:vAlign w:val="top"/>
          </w:tcPr>
          <w:p>
            <w:pPr>
              <w:spacing w:after="0"/>
            </w:pPr>
            <w:r/>
            <w:r>
              <w:rPr>
                <w:b w:val="0"/>
              </w:rPr>
              <w:t>Employees, founders, teams</w:t>
            </w:r>
          </w:p>
        </w:tc>
        <w:tc>
          <w:tcPr>
            <w:tcW w:type="dxa" w:w="4032"/>
            <w:vAlign w:val="top"/>
          </w:tcPr>
          <w:p>
            <w:pPr>
              <w:spacing w:after="0"/>
            </w:pPr>
            <w:r/>
            <w:r>
              <w:rPr>
                <w:b w:val="0"/>
              </w:rPr>
              <w:t>Goals, workflows, tasks, dependencies, status</w:t>
            </w:r>
          </w:p>
        </w:tc>
        <w:tc>
          <w:tcPr>
            <w:tcW w:type="dxa" w:w="2880"/>
            <w:vAlign w:val="top"/>
          </w:tcPr>
          <w:p>
            <w:pPr>
              <w:spacing w:after="0"/>
            </w:pPr>
            <w:r/>
            <w:r>
              <w:rPr>
                <w:b w:val="0"/>
              </w:rPr>
              <w:t>Plan, assign, execute, review</w:t>
            </w:r>
          </w:p>
        </w:tc>
      </w:tr>
      <w:tr>
        <w:trPr>
          <w:cantSplit/>
        </w:trPr>
        <w:tc>
          <w:tcPr>
            <w:tcW w:type="dxa" w:w="1872"/>
            <w:vAlign w:val="top"/>
          </w:tcPr>
          <w:p>
            <w:pPr>
              <w:spacing w:after="0"/>
            </w:pPr>
            <w:r/>
            <w:r>
              <w:rPr>
                <w:b w:val="0"/>
              </w:rPr>
              <w:t>Code Object</w:t>
            </w:r>
          </w:p>
        </w:tc>
        <w:tc>
          <w:tcPr>
            <w:tcW w:type="dxa" w:w="2304"/>
            <w:vAlign w:val="top"/>
          </w:tcPr>
          <w:p>
            <w:pPr>
              <w:spacing w:after="0"/>
            </w:pPr>
            <w:r/>
            <w:r>
              <w:rPr>
                <w:b w:val="0"/>
              </w:rPr>
              <w:t>Developers, founders, engineering teams</w:t>
            </w:r>
          </w:p>
        </w:tc>
        <w:tc>
          <w:tcPr>
            <w:tcW w:type="dxa" w:w="4032"/>
            <w:vAlign w:val="top"/>
          </w:tcPr>
          <w:p>
            <w:pPr>
              <w:spacing w:after="0"/>
            </w:pPr>
            <w:r/>
            <w:r>
              <w:rPr>
                <w:b w:val="0"/>
              </w:rPr>
              <w:t>Feature, requirements, repo, dependencies, tests</w:t>
            </w:r>
          </w:p>
        </w:tc>
        <w:tc>
          <w:tcPr>
            <w:tcW w:type="dxa" w:w="2880"/>
            <w:vAlign w:val="top"/>
          </w:tcPr>
          <w:p>
            <w:pPr>
              <w:spacing w:after="0"/>
            </w:pPr>
            <w:r/>
            <w:r>
              <w:rPr>
                <w:b w:val="0"/>
              </w:rPr>
              <w:t>Open code workspace, generate tasks, deploy</w:t>
            </w:r>
          </w:p>
        </w:tc>
      </w:tr>
      <w:tr>
        <w:trPr>
          <w:cantSplit/>
        </w:trPr>
        <w:tc>
          <w:tcPr>
            <w:tcW w:type="dxa" w:w="1872"/>
            <w:vAlign w:val="top"/>
          </w:tcPr>
          <w:p>
            <w:pPr>
              <w:spacing w:after="0"/>
            </w:pPr>
            <w:r/>
            <w:r>
              <w:rPr>
                <w:b w:val="0"/>
              </w:rPr>
              <w:t>Capital Object</w:t>
            </w:r>
          </w:p>
        </w:tc>
        <w:tc>
          <w:tcPr>
            <w:tcW w:type="dxa" w:w="2304"/>
            <w:vAlign w:val="top"/>
          </w:tcPr>
          <w:p>
            <w:pPr>
              <w:spacing w:after="0"/>
            </w:pPr>
            <w:r/>
            <w:r>
              <w:rPr>
                <w:b w:val="0"/>
              </w:rPr>
              <w:t>Founders, investors, finance</w:t>
            </w:r>
          </w:p>
        </w:tc>
        <w:tc>
          <w:tcPr>
            <w:tcW w:type="dxa" w:w="4032"/>
            <w:vAlign w:val="top"/>
          </w:tcPr>
          <w:p>
            <w:pPr>
              <w:spacing w:after="0"/>
            </w:pPr>
            <w:r/>
            <w:r>
              <w:rPr>
                <w:b w:val="0"/>
              </w:rPr>
              <w:t>Revenue, funding, valuation, burn, capital flow</w:t>
            </w:r>
          </w:p>
        </w:tc>
        <w:tc>
          <w:tcPr>
            <w:tcW w:type="dxa" w:w="2880"/>
            <w:vAlign w:val="top"/>
          </w:tcPr>
          <w:p>
            <w:pPr>
              <w:spacing w:after="0"/>
            </w:pPr>
            <w:r/>
            <w:r>
              <w:rPr>
                <w:b w:val="0"/>
              </w:rPr>
              <w:t>Model, forecast, compare, raise/invest</w:t>
            </w:r>
          </w:p>
        </w:tc>
      </w:tr>
    </w:tbl>
    <w:p/>
    <w:p>
      <w:pPr>
        <w:pStyle w:val="Heading2"/>
      </w:pPr>
      <w:r>
        <w:t>7.1 Object states</w:t>
      </w:r>
    </w:p>
    <w:p>
      <w:pPr>
        <w:pStyle w:val="ListBullet"/>
      </w:pPr>
      <w:r>
        <w:t>Dormant: visible but low relevance.</w:t>
      </w:r>
    </w:p>
    <w:p>
      <w:pPr>
        <w:pStyle w:val="ListBullet"/>
      </w:pPr>
      <w:r>
        <w:t>Suggested: recommended by the intelligence engine.</w:t>
      </w:r>
    </w:p>
    <w:p>
      <w:pPr>
        <w:pStyle w:val="ListBullet"/>
      </w:pPr>
      <w:r>
        <w:t>Active: currently on the canvas.</w:t>
      </w:r>
    </w:p>
    <w:p>
      <w:pPr>
        <w:pStyle w:val="ListBullet"/>
      </w:pPr>
      <w:r>
        <w:t>Expanded: opened into roots and branches.</w:t>
      </w:r>
    </w:p>
    <w:p>
      <w:pPr>
        <w:pStyle w:val="ListBullet"/>
      </w:pPr>
      <w:r>
        <w:t>Actionable: contains one or more next steps.</w:t>
      </w:r>
    </w:p>
    <w:p>
      <w:pPr>
        <w:pStyle w:val="ListBullet"/>
      </w:pPr>
      <w:r>
        <w:t>Watched: saved for ongoing signals and alerts.</w:t>
      </w:r>
    </w:p>
    <w:p>
      <w:pPr>
        <w:pStyle w:val="ListBullet"/>
      </w:pPr>
      <w:r>
        <w:t>Executed: converted into task, project, contact, code work, or decision.</w:t>
      </w:r>
    </w:p>
    <w:p>
      <w:r>
        <w:br w:type="page"/>
      </w:r>
    </w:p>
    <w:p>
      <w:pPr>
        <w:pStyle w:val="Heading1"/>
      </w:pPr>
      <w:r>
        <w:t>8. User Modes: Career, Founder, Investor, Employee</w:t>
      </w:r>
    </w:p>
    <w:p>
      <w:pPr>
        <w:spacing w:after="120"/>
      </w:pPr>
      <w:r>
        <w:t>The same canvas works for different users because the canvas engine is the same, but the object set, root systems, labels, scoring, and actions change.</w:t>
      </w:r>
    </w:p>
    <w:p>
      <w:pPr>
        <w:pStyle w:val="Heading2"/>
      </w:pPr>
      <w:r>
        <w:t>8.1 Career User Mode</w:t>
      </w:r>
    </w:p>
    <w:p>
      <w:pPr>
        <w:spacing w:after="120"/>
      </w:pPr>
      <w:r>
        <w:t>The career user is a job seeker, student, professional, freelancer, or career switcher. Their question is: Where should I work or grow next?</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448"/>
            <w:shd w:fill="1F2937"/>
            <w:vAlign w:val="center"/>
          </w:tcPr>
          <w:p>
            <w:pPr>
              <w:spacing w:after="0"/>
            </w:pPr>
            <w:r/>
            <w:r>
              <w:rPr>
                <w:b/>
                <w:color w:val="FFFFFF"/>
              </w:rPr>
              <w:t>Root system</w:t>
            </w:r>
          </w:p>
        </w:tc>
        <w:tc>
          <w:tcPr>
            <w:tcW w:type="dxa" w:w="4032"/>
            <w:shd w:fill="1F2937"/>
            <w:vAlign w:val="center"/>
          </w:tcPr>
          <w:p>
            <w:pPr>
              <w:spacing w:after="0"/>
            </w:pPr>
            <w:r/>
            <w:r>
              <w:rPr>
                <w:b/>
                <w:color w:val="FFFFFF"/>
              </w:rPr>
              <w:t>Branches</w:t>
            </w:r>
          </w:p>
        </w:tc>
        <w:tc>
          <w:tcPr>
            <w:tcW w:type="dxa" w:w="3456"/>
            <w:shd w:fill="1F2937"/>
            <w:vAlign w:val="center"/>
          </w:tcPr>
          <w:p>
            <w:pPr>
              <w:spacing w:after="0"/>
            </w:pPr>
            <w:r/>
            <w:r>
              <w:rPr>
                <w:b/>
                <w:color w:val="FFFFFF"/>
              </w:rPr>
              <w:t>Action nodes</w:t>
            </w:r>
          </w:p>
        </w:tc>
      </w:tr>
      <w:tr>
        <w:trPr>
          <w:cantSplit/>
        </w:trPr>
        <w:tc>
          <w:tcPr>
            <w:tcW w:type="dxa" w:w="2448"/>
            <w:vAlign w:val="top"/>
          </w:tcPr>
          <w:p>
            <w:pPr>
              <w:spacing w:after="0"/>
            </w:pPr>
            <w:r/>
            <w:r>
              <w:rPr>
                <w:b w:val="0"/>
              </w:rPr>
              <w:t>Roles</w:t>
            </w:r>
          </w:p>
        </w:tc>
        <w:tc>
          <w:tcPr>
            <w:tcW w:type="dxa" w:w="4032"/>
            <w:vAlign w:val="top"/>
          </w:tcPr>
          <w:p>
            <w:pPr>
              <w:spacing w:after="0"/>
            </w:pPr>
            <w:r/>
            <w:r>
              <w:rPr>
                <w:b w:val="0"/>
              </w:rPr>
              <w:t>Open roles, role families, role requirements</w:t>
            </w:r>
          </w:p>
        </w:tc>
        <w:tc>
          <w:tcPr>
            <w:tcW w:type="dxa" w:w="3456"/>
            <w:vAlign w:val="top"/>
          </w:tcPr>
          <w:p>
            <w:pPr>
              <w:spacing w:after="0"/>
            </w:pPr>
            <w:r/>
            <w:r>
              <w:rPr>
                <w:b w:val="0"/>
              </w:rPr>
              <w:t>Apply, shortlist, compare role fit</w:t>
            </w:r>
          </w:p>
        </w:tc>
      </w:tr>
      <w:tr>
        <w:trPr>
          <w:cantSplit/>
        </w:trPr>
        <w:tc>
          <w:tcPr>
            <w:tcW w:type="dxa" w:w="2448"/>
            <w:vAlign w:val="top"/>
          </w:tcPr>
          <w:p>
            <w:pPr>
              <w:spacing w:after="0"/>
            </w:pPr>
            <w:r/>
            <w:r>
              <w:rPr>
                <w:b w:val="0"/>
              </w:rPr>
              <w:t>Skills</w:t>
            </w:r>
          </w:p>
        </w:tc>
        <w:tc>
          <w:tcPr>
            <w:tcW w:type="dxa" w:w="4032"/>
            <w:vAlign w:val="top"/>
          </w:tcPr>
          <w:p>
            <w:pPr>
              <w:spacing w:after="0"/>
            </w:pPr>
            <w:r/>
            <w:r>
              <w:rPr>
                <w:b w:val="0"/>
              </w:rPr>
              <w:t>Skill gap, core skills, adjacent skills, proof projects</w:t>
            </w:r>
          </w:p>
        </w:tc>
        <w:tc>
          <w:tcPr>
            <w:tcW w:type="dxa" w:w="3456"/>
            <w:vAlign w:val="top"/>
          </w:tcPr>
          <w:p>
            <w:pPr>
              <w:spacing w:after="0"/>
            </w:pPr>
            <w:r/>
            <w:r>
              <w:rPr>
                <w:b w:val="0"/>
              </w:rPr>
              <w:t>Learn, practice, build portfolio</w:t>
            </w:r>
          </w:p>
        </w:tc>
      </w:tr>
      <w:tr>
        <w:trPr>
          <w:cantSplit/>
        </w:trPr>
        <w:tc>
          <w:tcPr>
            <w:tcW w:type="dxa" w:w="2448"/>
            <w:vAlign w:val="top"/>
          </w:tcPr>
          <w:p>
            <w:pPr>
              <w:spacing w:after="0"/>
            </w:pPr>
            <w:r/>
            <w:r>
              <w:rPr>
                <w:b w:val="0"/>
              </w:rPr>
              <w:t>Companies</w:t>
            </w:r>
          </w:p>
        </w:tc>
        <w:tc>
          <w:tcPr>
            <w:tcW w:type="dxa" w:w="4032"/>
            <w:vAlign w:val="top"/>
          </w:tcPr>
          <w:p>
            <w:pPr>
              <w:spacing w:after="0"/>
            </w:pPr>
            <w:r/>
            <w:r>
              <w:rPr>
                <w:b w:val="0"/>
              </w:rPr>
              <w:t>Target companies, cultures, hiring signals, alumni</w:t>
            </w:r>
          </w:p>
        </w:tc>
        <w:tc>
          <w:tcPr>
            <w:tcW w:type="dxa" w:w="3456"/>
            <w:vAlign w:val="top"/>
          </w:tcPr>
          <w:p>
            <w:pPr>
              <w:spacing w:after="0"/>
            </w:pPr>
            <w:r/>
            <w:r>
              <w:rPr>
                <w:b w:val="0"/>
              </w:rPr>
              <w:t>Follow company, prepare, reach out</w:t>
            </w:r>
          </w:p>
        </w:tc>
      </w:tr>
      <w:tr>
        <w:trPr>
          <w:cantSplit/>
        </w:trPr>
        <w:tc>
          <w:tcPr>
            <w:tcW w:type="dxa" w:w="2448"/>
            <w:vAlign w:val="top"/>
          </w:tcPr>
          <w:p>
            <w:pPr>
              <w:spacing w:after="0"/>
            </w:pPr>
            <w:r/>
            <w:r>
              <w:rPr>
                <w:b w:val="0"/>
              </w:rPr>
              <w:t>People</w:t>
            </w:r>
          </w:p>
        </w:tc>
        <w:tc>
          <w:tcPr>
            <w:tcW w:type="dxa" w:w="4032"/>
            <w:vAlign w:val="top"/>
          </w:tcPr>
          <w:p>
            <w:pPr>
              <w:spacing w:after="0"/>
            </w:pPr>
            <w:r/>
            <w:r>
              <w:rPr>
                <w:b w:val="0"/>
              </w:rPr>
              <w:t>Recruiters, hiring managers, mentors, employees</w:t>
            </w:r>
          </w:p>
        </w:tc>
        <w:tc>
          <w:tcPr>
            <w:tcW w:type="dxa" w:w="3456"/>
            <w:vAlign w:val="top"/>
          </w:tcPr>
          <w:p>
            <w:pPr>
              <w:spacing w:after="0"/>
            </w:pPr>
            <w:r/>
            <w:r>
              <w:rPr>
                <w:b w:val="0"/>
              </w:rPr>
              <w:t>Connect, ask referral, book call</w:t>
            </w:r>
          </w:p>
        </w:tc>
      </w:tr>
      <w:tr>
        <w:trPr>
          <w:cantSplit/>
        </w:trPr>
        <w:tc>
          <w:tcPr>
            <w:tcW w:type="dxa" w:w="2448"/>
            <w:vAlign w:val="top"/>
          </w:tcPr>
          <w:p>
            <w:pPr>
              <w:spacing w:after="0"/>
            </w:pPr>
            <w:r/>
            <w:r>
              <w:rPr>
                <w:b w:val="0"/>
              </w:rPr>
              <w:t>Learning Paths</w:t>
            </w:r>
          </w:p>
        </w:tc>
        <w:tc>
          <w:tcPr>
            <w:tcW w:type="dxa" w:w="4032"/>
            <w:vAlign w:val="top"/>
          </w:tcPr>
          <w:p>
            <w:pPr>
              <w:spacing w:after="0"/>
            </w:pPr>
            <w:r/>
            <w:r>
              <w:rPr>
                <w:b w:val="0"/>
              </w:rPr>
              <w:t>Courses, projects, interview prep, resources</w:t>
            </w:r>
          </w:p>
        </w:tc>
        <w:tc>
          <w:tcPr>
            <w:tcW w:type="dxa" w:w="3456"/>
            <w:vAlign w:val="top"/>
          </w:tcPr>
          <w:p>
            <w:pPr>
              <w:spacing w:after="0"/>
            </w:pPr>
            <w:r/>
            <w:r>
              <w:rPr>
                <w:b w:val="0"/>
              </w:rPr>
              <w:t>Start course, complete task, schedule study</w:t>
            </w:r>
          </w:p>
        </w:tc>
      </w:tr>
      <w:tr>
        <w:trPr>
          <w:cantSplit/>
        </w:trPr>
        <w:tc>
          <w:tcPr>
            <w:tcW w:type="dxa" w:w="2448"/>
            <w:vAlign w:val="top"/>
          </w:tcPr>
          <w:p>
            <w:pPr>
              <w:spacing w:after="0"/>
            </w:pPr>
            <w:r/>
            <w:r>
              <w:rPr>
                <w:b w:val="0"/>
              </w:rPr>
              <w:t>Career Path</w:t>
            </w:r>
          </w:p>
        </w:tc>
        <w:tc>
          <w:tcPr>
            <w:tcW w:type="dxa" w:w="4032"/>
            <w:vAlign w:val="top"/>
          </w:tcPr>
          <w:p>
            <w:pPr>
              <w:spacing w:after="0"/>
            </w:pPr>
            <w:r/>
            <w:r>
              <w:rPr>
                <w:b w:val="0"/>
              </w:rPr>
              <w:t>Entry path, growth path, alternate path</w:t>
            </w:r>
          </w:p>
        </w:tc>
        <w:tc>
          <w:tcPr>
            <w:tcW w:type="dxa" w:w="3456"/>
            <w:vAlign w:val="top"/>
          </w:tcPr>
          <w:p>
            <w:pPr>
              <w:spacing w:after="0"/>
            </w:pPr>
            <w:r/>
            <w:r>
              <w:rPr>
                <w:b w:val="0"/>
              </w:rPr>
              <w:t>Choose path, simulate, track progress</w:t>
            </w:r>
          </w:p>
        </w:tc>
      </w:tr>
    </w:tbl>
    <w:p/>
    <w:p>
      <w:pPr>
        <w:pStyle w:val="Heading2"/>
      </w:pPr>
      <w:r>
        <w:t>8.2 Founder Mode</w:t>
      </w:r>
    </w:p>
    <w:p>
      <w:pPr>
        <w:spacing w:after="120"/>
      </w:pPr>
      <w:r>
        <w:t>The founder is a builder, MSME owner, entrepreneur, or startup operator. Their question is: What should I build, who needs it, and how do I win?</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448"/>
            <w:shd w:fill="1F2937"/>
            <w:vAlign w:val="center"/>
          </w:tcPr>
          <w:p>
            <w:pPr>
              <w:spacing w:after="0"/>
            </w:pPr>
            <w:r/>
            <w:r>
              <w:rPr>
                <w:b/>
                <w:color w:val="FFFFFF"/>
              </w:rPr>
              <w:t>Root system</w:t>
            </w:r>
          </w:p>
        </w:tc>
        <w:tc>
          <w:tcPr>
            <w:tcW w:type="dxa" w:w="4032"/>
            <w:shd w:fill="1F2937"/>
            <w:vAlign w:val="center"/>
          </w:tcPr>
          <w:p>
            <w:pPr>
              <w:spacing w:after="0"/>
            </w:pPr>
            <w:r/>
            <w:r>
              <w:rPr>
                <w:b/>
                <w:color w:val="FFFFFF"/>
              </w:rPr>
              <w:t>Branches</w:t>
            </w:r>
          </w:p>
        </w:tc>
        <w:tc>
          <w:tcPr>
            <w:tcW w:type="dxa" w:w="3456"/>
            <w:shd w:fill="1F2937"/>
            <w:vAlign w:val="center"/>
          </w:tcPr>
          <w:p>
            <w:pPr>
              <w:spacing w:after="0"/>
            </w:pPr>
            <w:r/>
            <w:r>
              <w:rPr>
                <w:b/>
                <w:color w:val="FFFFFF"/>
              </w:rPr>
              <w:t>Action nodes</w:t>
            </w:r>
          </w:p>
        </w:tc>
      </w:tr>
      <w:tr>
        <w:trPr>
          <w:cantSplit/>
        </w:trPr>
        <w:tc>
          <w:tcPr>
            <w:tcW w:type="dxa" w:w="2448"/>
            <w:vAlign w:val="top"/>
          </w:tcPr>
          <w:p>
            <w:pPr>
              <w:spacing w:after="0"/>
            </w:pPr>
            <w:r/>
            <w:r>
              <w:rPr>
                <w:b w:val="0"/>
              </w:rPr>
              <w:t>Competitors</w:t>
            </w:r>
          </w:p>
        </w:tc>
        <w:tc>
          <w:tcPr>
            <w:tcW w:type="dxa" w:w="4032"/>
            <w:vAlign w:val="top"/>
          </w:tcPr>
          <w:p>
            <w:pPr>
              <w:spacing w:after="0"/>
            </w:pPr>
            <w:r/>
            <w:r>
              <w:rPr>
                <w:b w:val="0"/>
              </w:rPr>
              <w:t>Direct competitors, indirect competitors, substitutes, pricing</w:t>
            </w:r>
          </w:p>
        </w:tc>
        <w:tc>
          <w:tcPr>
            <w:tcW w:type="dxa" w:w="3456"/>
            <w:vAlign w:val="top"/>
          </w:tcPr>
          <w:p>
            <w:pPr>
              <w:spacing w:after="0"/>
            </w:pPr>
            <w:r/>
            <w:r>
              <w:rPr>
                <w:b w:val="0"/>
              </w:rPr>
              <w:t>Compare, differentiate, track</w:t>
            </w:r>
          </w:p>
        </w:tc>
      </w:tr>
      <w:tr>
        <w:trPr>
          <w:cantSplit/>
        </w:trPr>
        <w:tc>
          <w:tcPr>
            <w:tcW w:type="dxa" w:w="2448"/>
            <w:vAlign w:val="top"/>
          </w:tcPr>
          <w:p>
            <w:pPr>
              <w:spacing w:after="0"/>
            </w:pPr>
            <w:r/>
            <w:r>
              <w:rPr>
                <w:b w:val="0"/>
              </w:rPr>
              <w:t>Potential Customers</w:t>
            </w:r>
          </w:p>
        </w:tc>
        <w:tc>
          <w:tcPr>
            <w:tcW w:type="dxa" w:w="4032"/>
            <w:vAlign w:val="top"/>
          </w:tcPr>
          <w:p>
            <w:pPr>
              <w:spacing w:after="0"/>
            </w:pPr>
            <w:r/>
            <w:r>
              <w:rPr>
                <w:b w:val="0"/>
              </w:rPr>
              <w:t>Segments, pain points, budgets, buying triggers</w:t>
            </w:r>
          </w:p>
        </w:tc>
        <w:tc>
          <w:tcPr>
            <w:tcW w:type="dxa" w:w="3456"/>
            <w:vAlign w:val="top"/>
          </w:tcPr>
          <w:p>
            <w:pPr>
              <w:spacing w:after="0"/>
            </w:pPr>
            <w:r/>
            <w:r>
              <w:rPr>
                <w:b w:val="0"/>
              </w:rPr>
              <w:t>Interview, validate, target</w:t>
            </w:r>
          </w:p>
        </w:tc>
      </w:tr>
      <w:tr>
        <w:trPr>
          <w:cantSplit/>
        </w:trPr>
        <w:tc>
          <w:tcPr>
            <w:tcW w:type="dxa" w:w="2448"/>
            <w:vAlign w:val="top"/>
          </w:tcPr>
          <w:p>
            <w:pPr>
              <w:spacing w:after="0"/>
            </w:pPr>
            <w:r/>
            <w:r>
              <w:rPr>
                <w:b w:val="0"/>
              </w:rPr>
              <w:t>People to Contact</w:t>
            </w:r>
          </w:p>
        </w:tc>
        <w:tc>
          <w:tcPr>
            <w:tcW w:type="dxa" w:w="4032"/>
            <w:vAlign w:val="top"/>
          </w:tcPr>
          <w:p>
            <w:pPr>
              <w:spacing w:after="0"/>
            </w:pPr>
            <w:r/>
            <w:r>
              <w:rPr>
                <w:b w:val="0"/>
              </w:rPr>
              <w:t>Decision makers, product leads, partnership managers, buyers</w:t>
            </w:r>
          </w:p>
        </w:tc>
        <w:tc>
          <w:tcPr>
            <w:tcW w:type="dxa" w:w="3456"/>
            <w:vAlign w:val="top"/>
          </w:tcPr>
          <w:p>
            <w:pPr>
              <w:spacing w:after="0"/>
            </w:pPr>
            <w:r/>
            <w:r>
              <w:rPr>
                <w:b w:val="0"/>
              </w:rPr>
              <w:t>Reach out, pitch, request intro</w:t>
            </w:r>
          </w:p>
        </w:tc>
      </w:tr>
      <w:tr>
        <w:trPr>
          <w:cantSplit/>
        </w:trPr>
        <w:tc>
          <w:tcPr>
            <w:tcW w:type="dxa" w:w="2448"/>
            <w:vAlign w:val="top"/>
          </w:tcPr>
          <w:p>
            <w:pPr>
              <w:spacing w:after="0"/>
            </w:pPr>
            <w:r/>
            <w:r>
              <w:rPr>
                <w:b w:val="0"/>
              </w:rPr>
              <w:t>Products</w:t>
            </w:r>
          </w:p>
        </w:tc>
        <w:tc>
          <w:tcPr>
            <w:tcW w:type="dxa" w:w="4032"/>
            <w:vAlign w:val="top"/>
          </w:tcPr>
          <w:p>
            <w:pPr>
              <w:spacing w:after="0"/>
            </w:pPr>
            <w:r/>
            <w:r>
              <w:rPr>
                <w:b w:val="0"/>
              </w:rPr>
              <w:t>Features, positioning, value proposition, roadmaps</w:t>
            </w:r>
          </w:p>
        </w:tc>
        <w:tc>
          <w:tcPr>
            <w:tcW w:type="dxa" w:w="3456"/>
            <w:vAlign w:val="top"/>
          </w:tcPr>
          <w:p>
            <w:pPr>
              <w:spacing w:after="0"/>
            </w:pPr>
            <w:r/>
            <w:r>
              <w:rPr>
                <w:b w:val="0"/>
              </w:rPr>
              <w:t>Benchmark, ideate, build MVP</w:t>
            </w:r>
          </w:p>
        </w:tc>
      </w:tr>
      <w:tr>
        <w:trPr>
          <w:cantSplit/>
        </w:trPr>
        <w:tc>
          <w:tcPr>
            <w:tcW w:type="dxa" w:w="2448"/>
            <w:vAlign w:val="top"/>
          </w:tcPr>
          <w:p>
            <w:pPr>
              <w:spacing w:after="0"/>
            </w:pPr>
            <w:r/>
            <w:r>
              <w:rPr>
                <w:b w:val="0"/>
              </w:rPr>
              <w:t>Distribution / GTM</w:t>
            </w:r>
          </w:p>
        </w:tc>
        <w:tc>
          <w:tcPr>
            <w:tcW w:type="dxa" w:w="4032"/>
            <w:vAlign w:val="top"/>
          </w:tcPr>
          <w:p>
            <w:pPr>
              <w:spacing w:after="0"/>
            </w:pPr>
            <w:r/>
            <w:r>
              <w:rPr>
                <w:b w:val="0"/>
              </w:rPr>
              <w:t>Channels, communities, partnerships, sales motion</w:t>
            </w:r>
          </w:p>
        </w:tc>
        <w:tc>
          <w:tcPr>
            <w:tcW w:type="dxa" w:w="3456"/>
            <w:vAlign w:val="top"/>
          </w:tcPr>
          <w:p>
            <w:pPr>
              <w:spacing w:after="0"/>
            </w:pPr>
            <w:r/>
            <w:r>
              <w:rPr>
                <w:b w:val="0"/>
              </w:rPr>
              <w:t>Test channel, launch campaign</w:t>
            </w:r>
          </w:p>
        </w:tc>
      </w:tr>
      <w:tr>
        <w:trPr>
          <w:cantSplit/>
        </w:trPr>
        <w:tc>
          <w:tcPr>
            <w:tcW w:type="dxa" w:w="2448"/>
            <w:vAlign w:val="top"/>
          </w:tcPr>
          <w:p>
            <w:pPr>
              <w:spacing w:after="0"/>
            </w:pPr>
            <w:r/>
            <w:r>
              <w:rPr>
                <w:b w:val="0"/>
              </w:rPr>
              <w:t>Market Gaps</w:t>
            </w:r>
          </w:p>
        </w:tc>
        <w:tc>
          <w:tcPr>
            <w:tcW w:type="dxa" w:w="4032"/>
            <w:vAlign w:val="top"/>
          </w:tcPr>
          <w:p>
            <w:pPr>
              <w:spacing w:after="0"/>
            </w:pPr>
            <w:r/>
            <w:r>
              <w:rPr>
                <w:b w:val="0"/>
              </w:rPr>
              <w:t>Underserved customers, unmet needs, weak solutions</w:t>
            </w:r>
          </w:p>
        </w:tc>
        <w:tc>
          <w:tcPr>
            <w:tcW w:type="dxa" w:w="3456"/>
            <w:vAlign w:val="top"/>
          </w:tcPr>
          <w:p>
            <w:pPr>
              <w:spacing w:after="0"/>
            </w:pPr>
            <w:r/>
            <w:r>
              <w:rPr>
                <w:b w:val="0"/>
              </w:rPr>
              <w:t>Create opportunity, run experiment</w:t>
            </w:r>
          </w:p>
        </w:tc>
      </w:tr>
    </w:tbl>
    <w:p/>
    <w:p>
      <w:pPr>
        <w:pStyle w:val="Heading2"/>
      </w:pPr>
      <w:r>
        <w:t>8.3 Investor / VC Mode</w:t>
      </w:r>
    </w:p>
    <w:p>
      <w:pPr>
        <w:spacing w:after="120"/>
      </w:pPr>
      <w:r>
        <w:t>The investor is an angel, VC, analyst, family office, or capital allocator. Their question is: Where is value being created and where should capital move?</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448"/>
            <w:shd w:fill="1F2937"/>
            <w:vAlign w:val="center"/>
          </w:tcPr>
          <w:p>
            <w:pPr>
              <w:spacing w:after="0"/>
            </w:pPr>
            <w:r/>
            <w:r>
              <w:rPr>
                <w:b/>
                <w:color w:val="FFFFFF"/>
              </w:rPr>
              <w:t>Root system</w:t>
            </w:r>
          </w:p>
        </w:tc>
        <w:tc>
          <w:tcPr>
            <w:tcW w:type="dxa" w:w="4032"/>
            <w:shd w:fill="1F2937"/>
            <w:vAlign w:val="center"/>
          </w:tcPr>
          <w:p>
            <w:pPr>
              <w:spacing w:after="0"/>
            </w:pPr>
            <w:r/>
            <w:r>
              <w:rPr>
                <w:b/>
                <w:color w:val="FFFFFF"/>
              </w:rPr>
              <w:t>Branches</w:t>
            </w:r>
          </w:p>
        </w:tc>
        <w:tc>
          <w:tcPr>
            <w:tcW w:type="dxa" w:w="3456"/>
            <w:shd w:fill="1F2937"/>
            <w:vAlign w:val="center"/>
          </w:tcPr>
          <w:p>
            <w:pPr>
              <w:spacing w:after="0"/>
            </w:pPr>
            <w:r/>
            <w:r>
              <w:rPr>
                <w:b/>
                <w:color w:val="FFFFFF"/>
              </w:rPr>
              <w:t>Action nodes</w:t>
            </w:r>
          </w:p>
        </w:tc>
      </w:tr>
      <w:tr>
        <w:trPr>
          <w:cantSplit/>
        </w:trPr>
        <w:tc>
          <w:tcPr>
            <w:tcW w:type="dxa" w:w="2448"/>
            <w:vAlign w:val="top"/>
          </w:tcPr>
          <w:p>
            <w:pPr>
              <w:spacing w:after="0"/>
            </w:pPr>
            <w:r/>
            <w:r>
              <w:rPr>
                <w:b w:val="0"/>
              </w:rPr>
              <w:t>Portfolio / Invested Companies</w:t>
            </w:r>
          </w:p>
        </w:tc>
        <w:tc>
          <w:tcPr>
            <w:tcW w:type="dxa" w:w="4032"/>
            <w:vAlign w:val="top"/>
          </w:tcPr>
          <w:p>
            <w:pPr>
              <w:spacing w:after="0"/>
            </w:pPr>
            <w:r/>
            <w:r>
              <w:rPr>
                <w:b w:val="0"/>
              </w:rPr>
              <w:t>Performance, exposure, risks, follow-on needs</w:t>
            </w:r>
          </w:p>
        </w:tc>
        <w:tc>
          <w:tcPr>
            <w:tcW w:type="dxa" w:w="3456"/>
            <w:vAlign w:val="top"/>
          </w:tcPr>
          <w:p>
            <w:pPr>
              <w:spacing w:after="0"/>
            </w:pPr>
            <w:r/>
            <w:r>
              <w:rPr>
                <w:b w:val="0"/>
              </w:rPr>
              <w:t>Monitor, support, rebalance</w:t>
            </w:r>
          </w:p>
        </w:tc>
      </w:tr>
      <w:tr>
        <w:trPr>
          <w:cantSplit/>
        </w:trPr>
        <w:tc>
          <w:tcPr>
            <w:tcW w:type="dxa" w:w="2448"/>
            <w:vAlign w:val="top"/>
          </w:tcPr>
          <w:p>
            <w:pPr>
              <w:spacing w:after="0"/>
            </w:pPr>
            <w:r/>
            <w:r>
              <w:rPr>
                <w:b w:val="0"/>
              </w:rPr>
              <w:t>Potential Investments</w:t>
            </w:r>
          </w:p>
        </w:tc>
        <w:tc>
          <w:tcPr>
            <w:tcW w:type="dxa" w:w="4032"/>
            <w:vAlign w:val="top"/>
          </w:tcPr>
          <w:p>
            <w:pPr>
              <w:spacing w:after="0"/>
            </w:pPr>
            <w:r/>
            <w:r>
              <w:rPr>
                <w:b w:val="0"/>
              </w:rPr>
              <w:t>Startups, market leaders, emerging players</w:t>
            </w:r>
          </w:p>
        </w:tc>
        <w:tc>
          <w:tcPr>
            <w:tcW w:type="dxa" w:w="3456"/>
            <w:vAlign w:val="top"/>
          </w:tcPr>
          <w:p>
            <w:pPr>
              <w:spacing w:after="0"/>
            </w:pPr>
            <w:r/>
            <w:r>
              <w:rPr>
                <w:b w:val="0"/>
              </w:rPr>
              <w:t>Watchlist, evaluate, contact founder</w:t>
            </w:r>
          </w:p>
        </w:tc>
      </w:tr>
      <w:tr>
        <w:trPr>
          <w:cantSplit/>
        </w:trPr>
        <w:tc>
          <w:tcPr>
            <w:tcW w:type="dxa" w:w="2448"/>
            <w:vAlign w:val="top"/>
          </w:tcPr>
          <w:p>
            <w:pPr>
              <w:spacing w:after="0"/>
            </w:pPr>
            <w:r/>
            <w:r>
              <w:rPr>
                <w:b w:val="0"/>
              </w:rPr>
              <w:t>Growth</w:t>
            </w:r>
          </w:p>
        </w:tc>
        <w:tc>
          <w:tcPr>
            <w:tcW w:type="dxa" w:w="4032"/>
            <w:vAlign w:val="top"/>
          </w:tcPr>
          <w:p>
            <w:pPr>
              <w:spacing w:after="0"/>
            </w:pPr>
            <w:r/>
            <w:r>
              <w:rPr>
                <w:b w:val="0"/>
              </w:rPr>
              <w:t>Revenue growth, user growth, enterprise adoption, retention</w:t>
            </w:r>
          </w:p>
        </w:tc>
        <w:tc>
          <w:tcPr>
            <w:tcW w:type="dxa" w:w="3456"/>
            <w:vAlign w:val="top"/>
          </w:tcPr>
          <w:p>
            <w:pPr>
              <w:spacing w:after="0"/>
            </w:pPr>
            <w:r/>
            <w:r>
              <w:rPr>
                <w:b w:val="0"/>
              </w:rPr>
              <w:t>Track, benchmark, model upside</w:t>
            </w:r>
          </w:p>
        </w:tc>
      </w:tr>
      <w:tr>
        <w:trPr>
          <w:cantSplit/>
        </w:trPr>
        <w:tc>
          <w:tcPr>
            <w:tcW w:type="dxa" w:w="2448"/>
            <w:vAlign w:val="top"/>
          </w:tcPr>
          <w:p>
            <w:pPr>
              <w:spacing w:after="0"/>
            </w:pPr>
            <w:r/>
            <w:r>
              <w:rPr>
                <w:b w:val="0"/>
              </w:rPr>
              <w:t>Moat</w:t>
            </w:r>
          </w:p>
        </w:tc>
        <w:tc>
          <w:tcPr>
            <w:tcW w:type="dxa" w:w="4032"/>
            <w:vAlign w:val="top"/>
          </w:tcPr>
          <w:p>
            <w:pPr>
              <w:spacing w:after="0"/>
            </w:pPr>
            <w:r/>
            <w:r>
              <w:rPr>
                <w:b w:val="0"/>
              </w:rPr>
              <w:t>Data advantage, distribution, brand, switching costs, IP</w:t>
            </w:r>
          </w:p>
        </w:tc>
        <w:tc>
          <w:tcPr>
            <w:tcW w:type="dxa" w:w="3456"/>
            <w:vAlign w:val="top"/>
          </w:tcPr>
          <w:p>
            <w:pPr>
              <w:spacing w:after="0"/>
            </w:pPr>
            <w:r/>
            <w:r>
              <w:rPr>
                <w:b w:val="0"/>
              </w:rPr>
              <w:t>Assess durability, compare</w:t>
            </w:r>
          </w:p>
        </w:tc>
      </w:tr>
      <w:tr>
        <w:trPr>
          <w:cantSplit/>
        </w:trPr>
        <w:tc>
          <w:tcPr>
            <w:tcW w:type="dxa" w:w="2448"/>
            <w:vAlign w:val="top"/>
          </w:tcPr>
          <w:p>
            <w:pPr>
              <w:spacing w:after="0"/>
            </w:pPr>
            <w:r/>
            <w:r>
              <w:rPr>
                <w:b w:val="0"/>
              </w:rPr>
              <w:t>Capital</w:t>
            </w:r>
          </w:p>
        </w:tc>
        <w:tc>
          <w:tcPr>
            <w:tcW w:type="dxa" w:w="4032"/>
            <w:vAlign w:val="top"/>
          </w:tcPr>
          <w:p>
            <w:pPr>
              <w:spacing w:after="0"/>
            </w:pPr>
            <w:r/>
            <w:r>
              <w:rPr>
                <w:b w:val="0"/>
              </w:rPr>
              <w:t>Funding, valuation, burn, capital efficiency, runway</w:t>
            </w:r>
          </w:p>
        </w:tc>
        <w:tc>
          <w:tcPr>
            <w:tcW w:type="dxa" w:w="3456"/>
            <w:vAlign w:val="top"/>
          </w:tcPr>
          <w:p>
            <w:pPr>
              <w:spacing w:after="0"/>
            </w:pPr>
            <w:r/>
            <w:r>
              <w:rPr>
                <w:b w:val="0"/>
              </w:rPr>
              <w:t>Analyze, benchmark, model round</w:t>
            </w:r>
          </w:p>
        </w:tc>
      </w:tr>
      <w:tr>
        <w:trPr>
          <w:cantSplit/>
        </w:trPr>
        <w:tc>
          <w:tcPr>
            <w:tcW w:type="dxa" w:w="2448"/>
            <w:vAlign w:val="top"/>
          </w:tcPr>
          <w:p>
            <w:pPr>
              <w:spacing w:after="0"/>
            </w:pPr>
            <w:r/>
            <w:r>
              <w:rPr>
                <w:b w:val="0"/>
              </w:rPr>
              <w:t>Risk</w:t>
            </w:r>
          </w:p>
        </w:tc>
        <w:tc>
          <w:tcPr>
            <w:tcW w:type="dxa" w:w="4032"/>
            <w:vAlign w:val="top"/>
          </w:tcPr>
          <w:p>
            <w:pPr>
              <w:spacing w:after="0"/>
            </w:pPr>
            <w:r/>
            <w:r>
              <w:rPr>
                <w:b w:val="0"/>
              </w:rPr>
              <w:t>Regulation, competition, concentration, dependency</w:t>
            </w:r>
          </w:p>
        </w:tc>
        <w:tc>
          <w:tcPr>
            <w:tcW w:type="dxa" w:w="3456"/>
            <w:vAlign w:val="top"/>
          </w:tcPr>
          <w:p>
            <w:pPr>
              <w:spacing w:after="0"/>
            </w:pPr>
            <w:r/>
            <w:r>
              <w:rPr>
                <w:b w:val="0"/>
              </w:rPr>
              <w:t>Stress test, flag, monitor</w:t>
            </w:r>
          </w:p>
        </w:tc>
      </w:tr>
      <w:tr>
        <w:trPr>
          <w:cantSplit/>
        </w:trPr>
        <w:tc>
          <w:tcPr>
            <w:tcW w:type="dxa" w:w="2448"/>
            <w:vAlign w:val="top"/>
          </w:tcPr>
          <w:p>
            <w:pPr>
              <w:spacing w:after="0"/>
            </w:pPr>
            <w:r/>
            <w:r>
              <w:rPr>
                <w:b w:val="0"/>
              </w:rPr>
              <w:t>Market Thesis</w:t>
            </w:r>
          </w:p>
        </w:tc>
        <w:tc>
          <w:tcPr>
            <w:tcW w:type="dxa" w:w="4032"/>
            <w:vAlign w:val="top"/>
          </w:tcPr>
          <w:p>
            <w:pPr>
              <w:spacing w:after="0"/>
            </w:pPr>
            <w:r/>
            <w:r>
              <w:rPr>
                <w:b w:val="0"/>
              </w:rPr>
              <w:t>Sector timing, adoption curve, exit potential</w:t>
            </w:r>
          </w:p>
        </w:tc>
        <w:tc>
          <w:tcPr>
            <w:tcW w:type="dxa" w:w="3456"/>
            <w:vAlign w:val="top"/>
          </w:tcPr>
          <w:p>
            <w:pPr>
              <w:spacing w:after="0"/>
            </w:pPr>
            <w:r/>
            <w:r>
              <w:rPr>
                <w:b w:val="0"/>
              </w:rPr>
              <w:t>Build thesis, compare sectors</w:t>
            </w:r>
          </w:p>
        </w:tc>
      </w:tr>
    </w:tbl>
    <w:p/>
    <w:p>
      <w:pPr>
        <w:pStyle w:val="Heading2"/>
      </w:pPr>
      <w:r>
        <w:t>8.4 Employee Mode</w:t>
      </w:r>
    </w:p>
    <w:p>
      <w:pPr>
        <w:spacing w:after="120"/>
      </w:pPr>
      <w:r>
        <w:t>Employee mode is for users inside a company. Their company becomes the center of the Work Sphere, and roots change by role.</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592"/>
            <w:shd w:fill="1F2937"/>
            <w:vAlign w:val="center"/>
          </w:tcPr>
          <w:p>
            <w:pPr>
              <w:spacing w:after="0"/>
            </w:pPr>
            <w:r/>
            <w:r>
              <w:rPr>
                <w:b/>
                <w:color w:val="FFFFFF"/>
              </w:rPr>
              <w:t>Employee type</w:t>
            </w:r>
          </w:p>
        </w:tc>
        <w:tc>
          <w:tcPr>
            <w:tcW w:type="dxa" w:w="4464"/>
            <w:shd w:fill="1F2937"/>
            <w:vAlign w:val="center"/>
          </w:tcPr>
          <w:p>
            <w:pPr>
              <w:spacing w:after="0"/>
            </w:pPr>
            <w:r/>
            <w:r>
              <w:rPr>
                <w:b/>
                <w:color w:val="FFFFFF"/>
              </w:rPr>
              <w:t>Primary objects</w:t>
            </w:r>
          </w:p>
        </w:tc>
        <w:tc>
          <w:tcPr>
            <w:tcW w:type="dxa" w:w="3024"/>
            <w:shd w:fill="1F2937"/>
            <w:vAlign w:val="center"/>
          </w:tcPr>
          <w:p>
            <w:pPr>
              <w:spacing w:after="0"/>
            </w:pPr>
            <w:r/>
            <w:r>
              <w:rPr>
                <w:b/>
                <w:color w:val="FFFFFF"/>
              </w:rPr>
              <w:t>Best canvas</w:t>
            </w:r>
          </w:p>
        </w:tc>
      </w:tr>
      <w:tr>
        <w:trPr>
          <w:cantSplit/>
        </w:trPr>
        <w:tc>
          <w:tcPr>
            <w:tcW w:type="dxa" w:w="2592"/>
            <w:vAlign w:val="top"/>
          </w:tcPr>
          <w:p>
            <w:pPr>
              <w:spacing w:after="0"/>
            </w:pPr>
            <w:r/>
            <w:r>
              <w:rPr>
                <w:b w:val="0"/>
              </w:rPr>
              <w:t>CEO / Founder Operator</w:t>
            </w:r>
          </w:p>
        </w:tc>
        <w:tc>
          <w:tcPr>
            <w:tcW w:type="dxa" w:w="4464"/>
            <w:vAlign w:val="top"/>
          </w:tcPr>
          <w:p>
            <w:pPr>
              <w:spacing w:after="0"/>
            </w:pPr>
            <w:r/>
            <w:r>
              <w:rPr>
                <w:b w:val="0"/>
              </w:rPr>
              <w:t>Goals, departments, revenue, risks, market, people</w:t>
            </w:r>
          </w:p>
        </w:tc>
        <w:tc>
          <w:tcPr>
            <w:tcW w:type="dxa" w:w="3024"/>
            <w:vAlign w:val="top"/>
          </w:tcPr>
          <w:p>
            <w:pPr>
              <w:spacing w:after="0"/>
            </w:pPr>
            <w:r/>
            <w:r>
              <w:rPr>
                <w:b w:val="0"/>
              </w:rPr>
              <w:t>Executive Control Canvas</w:t>
            </w:r>
          </w:p>
        </w:tc>
      </w:tr>
      <w:tr>
        <w:trPr>
          <w:cantSplit/>
        </w:trPr>
        <w:tc>
          <w:tcPr>
            <w:tcW w:type="dxa" w:w="2592"/>
            <w:vAlign w:val="top"/>
          </w:tcPr>
          <w:p>
            <w:pPr>
              <w:spacing w:after="0"/>
            </w:pPr>
            <w:r/>
            <w:r>
              <w:rPr>
                <w:b w:val="0"/>
              </w:rPr>
              <w:t>Product Manager</w:t>
            </w:r>
          </w:p>
        </w:tc>
        <w:tc>
          <w:tcPr>
            <w:tcW w:type="dxa" w:w="4464"/>
            <w:vAlign w:val="top"/>
          </w:tcPr>
          <w:p>
            <w:pPr>
              <w:spacing w:after="0"/>
            </w:pPr>
            <w:r/>
            <w:r>
              <w:rPr>
                <w:b w:val="0"/>
              </w:rPr>
              <w:t>Roadmap, feedback, features, competitors, users</w:t>
            </w:r>
          </w:p>
        </w:tc>
        <w:tc>
          <w:tcPr>
            <w:tcW w:type="dxa" w:w="3024"/>
            <w:vAlign w:val="top"/>
          </w:tcPr>
          <w:p>
            <w:pPr>
              <w:spacing w:after="0"/>
            </w:pPr>
            <w:r/>
            <w:r>
              <w:rPr>
                <w:b w:val="0"/>
              </w:rPr>
              <w:t>Product Strategy Canvas</w:t>
            </w:r>
          </w:p>
        </w:tc>
      </w:tr>
      <w:tr>
        <w:trPr>
          <w:cantSplit/>
        </w:trPr>
        <w:tc>
          <w:tcPr>
            <w:tcW w:type="dxa" w:w="2592"/>
            <w:vAlign w:val="top"/>
          </w:tcPr>
          <w:p>
            <w:pPr>
              <w:spacing w:after="0"/>
            </w:pPr>
            <w:r/>
            <w:r>
              <w:rPr>
                <w:b w:val="0"/>
              </w:rPr>
              <w:t>Engineer / Developer</w:t>
            </w:r>
          </w:p>
        </w:tc>
        <w:tc>
          <w:tcPr>
            <w:tcW w:type="dxa" w:w="4464"/>
            <w:vAlign w:val="top"/>
          </w:tcPr>
          <w:p>
            <w:pPr>
              <w:spacing w:after="0"/>
            </w:pPr>
            <w:r/>
            <w:r>
              <w:rPr>
                <w:b w:val="0"/>
              </w:rPr>
              <w:t>Feature, requirements, architecture, code tasks, tests</w:t>
            </w:r>
          </w:p>
        </w:tc>
        <w:tc>
          <w:tcPr>
            <w:tcW w:type="dxa" w:w="3024"/>
            <w:vAlign w:val="top"/>
          </w:tcPr>
          <w:p>
            <w:pPr>
              <w:spacing w:after="0"/>
            </w:pPr>
            <w:r/>
            <w:r>
              <w:rPr>
                <w:b w:val="0"/>
              </w:rPr>
              <w:t>Code Execution Canvas</w:t>
            </w:r>
          </w:p>
        </w:tc>
      </w:tr>
      <w:tr>
        <w:trPr>
          <w:cantSplit/>
        </w:trPr>
        <w:tc>
          <w:tcPr>
            <w:tcW w:type="dxa" w:w="2592"/>
            <w:vAlign w:val="top"/>
          </w:tcPr>
          <w:p>
            <w:pPr>
              <w:spacing w:after="0"/>
            </w:pPr>
            <w:r/>
            <w:r>
              <w:rPr>
                <w:b w:val="0"/>
              </w:rPr>
              <w:t>Sales Manager</w:t>
            </w:r>
          </w:p>
        </w:tc>
        <w:tc>
          <w:tcPr>
            <w:tcW w:type="dxa" w:w="4464"/>
            <w:vAlign w:val="top"/>
          </w:tcPr>
          <w:p>
            <w:pPr>
              <w:spacing w:after="0"/>
            </w:pPr>
            <w:r/>
            <w:r>
              <w:rPr>
                <w:b w:val="0"/>
              </w:rPr>
              <w:t>Leads, accounts, competitors, objections, revenue</w:t>
            </w:r>
          </w:p>
        </w:tc>
        <w:tc>
          <w:tcPr>
            <w:tcW w:type="dxa" w:w="3024"/>
            <w:vAlign w:val="top"/>
          </w:tcPr>
          <w:p>
            <w:pPr>
              <w:spacing w:after="0"/>
            </w:pPr>
            <w:r/>
            <w:r>
              <w:rPr>
                <w:b w:val="0"/>
              </w:rPr>
              <w:t>Sales Opportunity Canvas</w:t>
            </w:r>
          </w:p>
        </w:tc>
      </w:tr>
      <w:tr>
        <w:trPr>
          <w:cantSplit/>
        </w:trPr>
        <w:tc>
          <w:tcPr>
            <w:tcW w:type="dxa" w:w="2592"/>
            <w:vAlign w:val="top"/>
          </w:tcPr>
          <w:p>
            <w:pPr>
              <w:spacing w:after="0"/>
            </w:pPr>
            <w:r/>
            <w:r>
              <w:rPr>
                <w:b w:val="0"/>
              </w:rPr>
              <w:t>Marketing Lead</w:t>
            </w:r>
          </w:p>
        </w:tc>
        <w:tc>
          <w:tcPr>
            <w:tcW w:type="dxa" w:w="4464"/>
            <w:vAlign w:val="top"/>
          </w:tcPr>
          <w:p>
            <w:pPr>
              <w:spacing w:after="0"/>
            </w:pPr>
            <w:r/>
            <w:r>
              <w:rPr>
                <w:b w:val="0"/>
              </w:rPr>
              <w:t>Campaigns, channels, audience, brand, content</w:t>
            </w:r>
          </w:p>
        </w:tc>
        <w:tc>
          <w:tcPr>
            <w:tcW w:type="dxa" w:w="3024"/>
            <w:vAlign w:val="top"/>
          </w:tcPr>
          <w:p>
            <w:pPr>
              <w:spacing w:after="0"/>
            </w:pPr>
            <w:r/>
            <w:r>
              <w:rPr>
                <w:b w:val="0"/>
              </w:rPr>
              <w:t>Growth Campaign Canvas</w:t>
            </w:r>
          </w:p>
        </w:tc>
      </w:tr>
      <w:tr>
        <w:trPr>
          <w:cantSplit/>
        </w:trPr>
        <w:tc>
          <w:tcPr>
            <w:tcW w:type="dxa" w:w="2592"/>
            <w:vAlign w:val="top"/>
          </w:tcPr>
          <w:p>
            <w:pPr>
              <w:spacing w:after="0"/>
            </w:pPr>
            <w:r/>
            <w:r>
              <w:rPr>
                <w:b w:val="0"/>
              </w:rPr>
              <w:t>HR / Talent</w:t>
            </w:r>
          </w:p>
        </w:tc>
        <w:tc>
          <w:tcPr>
            <w:tcW w:type="dxa" w:w="4464"/>
            <w:vAlign w:val="top"/>
          </w:tcPr>
          <w:p>
            <w:pPr>
              <w:spacing w:after="0"/>
            </w:pPr>
            <w:r/>
            <w:r>
              <w:rPr>
                <w:b w:val="0"/>
              </w:rPr>
              <w:t>Roles, candidates, skills, retention, culture signals</w:t>
            </w:r>
          </w:p>
        </w:tc>
        <w:tc>
          <w:tcPr>
            <w:tcW w:type="dxa" w:w="3024"/>
            <w:vAlign w:val="top"/>
          </w:tcPr>
          <w:p>
            <w:pPr>
              <w:spacing w:after="0"/>
            </w:pPr>
            <w:r/>
            <w:r>
              <w:rPr>
                <w:b w:val="0"/>
              </w:rPr>
              <w:t>Talent Canvas</w:t>
            </w:r>
          </w:p>
        </w:tc>
      </w:tr>
      <w:tr>
        <w:trPr>
          <w:cantSplit/>
        </w:trPr>
        <w:tc>
          <w:tcPr>
            <w:tcW w:type="dxa" w:w="2592"/>
            <w:vAlign w:val="top"/>
          </w:tcPr>
          <w:p>
            <w:pPr>
              <w:spacing w:after="0"/>
            </w:pPr>
            <w:r/>
            <w:r>
              <w:rPr>
                <w:b w:val="0"/>
              </w:rPr>
              <w:t>Finance / Ops</w:t>
            </w:r>
          </w:p>
        </w:tc>
        <w:tc>
          <w:tcPr>
            <w:tcW w:type="dxa" w:w="4464"/>
            <w:vAlign w:val="top"/>
          </w:tcPr>
          <w:p>
            <w:pPr>
              <w:spacing w:after="0"/>
            </w:pPr>
            <w:r/>
            <w:r>
              <w:rPr>
                <w:b w:val="0"/>
              </w:rPr>
              <w:t>Budgets, cash flow, costs, resources, dependencies</w:t>
            </w:r>
          </w:p>
        </w:tc>
        <w:tc>
          <w:tcPr>
            <w:tcW w:type="dxa" w:w="3024"/>
            <w:vAlign w:val="top"/>
          </w:tcPr>
          <w:p>
            <w:pPr>
              <w:spacing w:after="0"/>
            </w:pPr>
            <w:r/>
            <w:r>
              <w:rPr>
                <w:b w:val="0"/>
              </w:rPr>
              <w:t>Operating System Canvas</w:t>
            </w:r>
          </w:p>
        </w:tc>
      </w:tr>
    </w:tbl>
    <w:p/>
    <w:p>
      <w:pPr>
        <w:pStyle w:val="Heading1"/>
      </w:pPr>
      <w:r>
        <w:t>9. Company Planets and User-Specific Roots</w:t>
      </w:r>
    </w:p>
    <w:p>
      <w:pPr>
        <w:spacing w:after="120"/>
      </w:pPr>
      <w:r>
        <w:t>A company planet is an objective company or product reality. The roots emerging from it change based on user intent. This is one of the most important design principles in Work OS.</w:t>
      </w:r>
    </w:p>
    <w:tbl>
      <w:tblPr>
        <w:tblW w:type="auto" w:w="0"/>
        <w:jc w:val="center"/>
        <w:tblLook w:firstColumn="1" w:firstRow="1" w:lastColumn="0" w:lastRow="0" w:noHBand="0" w:noVBand="1" w:val="04A0"/>
      </w:tblPr>
      <w:tblGrid>
        <w:gridCol w:w="10037"/>
      </w:tblGrid>
      <w:tr>
        <w:tc>
          <w:tcPr>
            <w:tcW w:type="dxa" w:w="10037"/>
            <w:shd w:fill="EEF2FF"/>
            <w:tcBorders>
              <w:top w:val="single" w:sz="8" w:space="0" w:color="6366F1"/>
              <w:left w:val="single" w:sz="8" w:space="0" w:color="6366F1"/>
              <w:bottom w:val="single" w:sz="8" w:space="0" w:color="6366F1"/>
              <w:right w:val="single" w:sz="8" w:space="0" w:color="6366F1"/>
            </w:tcBorders>
          </w:tcPr>
          <w:p>
            <w:r>
              <w:rPr>
                <w:b/>
                <w:color w:val="111827"/>
                <w:sz w:val="21"/>
              </w:rPr>
              <w:t>Key Principle</w:t>
            </w:r>
          </w:p>
          <w:p>
            <w:pPr>
              <w:spacing w:after="0"/>
            </w:pPr>
            <w:r>
              <w:t>The planet does not change. The roots emerging from the planet change.</w:t>
            </w:r>
          </w:p>
        </w:tc>
      </w:tr>
    </w:tbl>
    <w:p/>
    <w:p>
      <w:pPr>
        <w:pStyle w:val="Heading2"/>
      </w:pPr>
      <w:r>
        <w:t>9.1 Same company, three realities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304"/>
            <w:shd w:fill="1F2937"/>
            <w:vAlign w:val="center"/>
          </w:tcPr>
          <w:p>
            <w:pPr>
              <w:spacing w:after="0"/>
            </w:pPr>
            <w:r/>
            <w:r>
              <w:rPr>
                <w:b/>
                <w:color w:val="FFFFFF"/>
              </w:rPr>
              <w:t>User mode</w:t>
            </w:r>
          </w:p>
        </w:tc>
        <w:tc>
          <w:tcPr>
            <w:tcW w:type="dxa" w:w="4320"/>
            <w:shd w:fill="1F2937"/>
            <w:vAlign w:val="center"/>
          </w:tcPr>
          <w:p>
            <w:pPr>
              <w:spacing w:after="0"/>
            </w:pPr>
            <w:r/>
            <w:r>
              <w:rPr>
                <w:b/>
                <w:color w:val="FFFFFF"/>
              </w:rPr>
              <w:t>What the company planet becomes</w:t>
            </w:r>
          </w:p>
        </w:tc>
        <w:tc>
          <w:tcPr>
            <w:tcW w:type="dxa" w:w="3456"/>
            <w:shd w:fill="1F2937"/>
            <w:vAlign w:val="center"/>
          </w:tcPr>
          <w:p>
            <w:pPr>
              <w:spacing w:after="0"/>
            </w:pPr>
            <w:r/>
            <w:r>
              <w:rPr>
                <w:b/>
                <w:color w:val="FFFFFF"/>
              </w:rPr>
              <w:t>Example roots</w:t>
            </w:r>
          </w:p>
        </w:tc>
      </w:tr>
      <w:tr>
        <w:trPr>
          <w:cantSplit/>
        </w:trPr>
        <w:tc>
          <w:tcPr>
            <w:tcW w:type="dxa" w:w="2304"/>
            <w:vAlign w:val="top"/>
          </w:tcPr>
          <w:p>
            <w:pPr>
              <w:spacing w:after="0"/>
            </w:pPr>
            <w:r/>
            <w:r>
              <w:rPr>
                <w:b w:val="0"/>
              </w:rPr>
              <w:t>Career User</w:t>
            </w:r>
          </w:p>
        </w:tc>
        <w:tc>
          <w:tcPr>
            <w:tcW w:type="dxa" w:w="4320"/>
            <w:vAlign w:val="top"/>
          </w:tcPr>
          <w:p>
            <w:pPr>
              <w:spacing w:after="0"/>
            </w:pPr>
            <w:r/>
            <w:r>
              <w:rPr>
                <w:b w:val="0"/>
              </w:rPr>
              <w:t>A career pathway system</w:t>
            </w:r>
          </w:p>
        </w:tc>
        <w:tc>
          <w:tcPr>
            <w:tcW w:type="dxa" w:w="3456"/>
            <w:vAlign w:val="top"/>
          </w:tcPr>
          <w:p>
            <w:pPr>
              <w:spacing w:after="0"/>
            </w:pPr>
            <w:r/>
            <w:r>
              <w:rPr>
                <w:b w:val="0"/>
              </w:rPr>
              <w:t>Roles, skills, hiring, recruiters, learning, portfolio</w:t>
            </w:r>
          </w:p>
        </w:tc>
      </w:tr>
      <w:tr>
        <w:trPr>
          <w:cantSplit/>
        </w:trPr>
        <w:tc>
          <w:tcPr>
            <w:tcW w:type="dxa" w:w="2304"/>
            <w:vAlign w:val="top"/>
          </w:tcPr>
          <w:p>
            <w:pPr>
              <w:spacing w:after="0"/>
            </w:pPr>
            <w:r/>
            <w:r>
              <w:rPr>
                <w:b w:val="0"/>
              </w:rPr>
              <w:t>Founder</w:t>
            </w:r>
          </w:p>
        </w:tc>
        <w:tc>
          <w:tcPr>
            <w:tcW w:type="dxa" w:w="4320"/>
            <w:vAlign w:val="top"/>
          </w:tcPr>
          <w:p>
            <w:pPr>
              <w:spacing w:after="0"/>
            </w:pPr>
            <w:r/>
            <w:r>
              <w:rPr>
                <w:b w:val="0"/>
              </w:rPr>
              <w:t>A competitive battlefield and customer opportunity map</w:t>
            </w:r>
          </w:p>
        </w:tc>
        <w:tc>
          <w:tcPr>
            <w:tcW w:type="dxa" w:w="3456"/>
            <w:vAlign w:val="top"/>
          </w:tcPr>
          <w:p>
            <w:pPr>
              <w:spacing w:after="0"/>
            </w:pPr>
            <w:r/>
            <w:r>
              <w:rPr>
                <w:b w:val="0"/>
              </w:rPr>
              <w:t>Competitors, customers, pricing, partnerships, people to contact, gaps</w:t>
            </w:r>
          </w:p>
        </w:tc>
      </w:tr>
      <w:tr>
        <w:trPr>
          <w:cantSplit/>
        </w:trPr>
        <w:tc>
          <w:tcPr>
            <w:tcW w:type="dxa" w:w="2304"/>
            <w:vAlign w:val="top"/>
          </w:tcPr>
          <w:p>
            <w:pPr>
              <w:spacing w:after="0"/>
            </w:pPr>
            <w:r/>
            <w:r>
              <w:rPr>
                <w:b w:val="0"/>
              </w:rPr>
              <w:t>Investor</w:t>
            </w:r>
          </w:p>
        </w:tc>
        <w:tc>
          <w:tcPr>
            <w:tcW w:type="dxa" w:w="4320"/>
            <w:vAlign w:val="top"/>
          </w:tcPr>
          <w:p>
            <w:pPr>
              <w:spacing w:after="0"/>
            </w:pPr>
            <w:r/>
            <w:r>
              <w:rPr>
                <w:b w:val="0"/>
              </w:rPr>
              <w:t>An investment intelligence object</w:t>
            </w:r>
          </w:p>
        </w:tc>
        <w:tc>
          <w:tcPr>
            <w:tcW w:type="dxa" w:w="3456"/>
            <w:vAlign w:val="top"/>
          </w:tcPr>
          <w:p>
            <w:pPr>
              <w:spacing w:after="0"/>
            </w:pPr>
            <w:r/>
            <w:r>
              <w:rPr>
                <w:b w:val="0"/>
              </w:rPr>
              <w:t>Growth, moat, capital, risk, portfolio impact, comparable companies</w:t>
            </w:r>
          </w:p>
        </w:tc>
      </w:tr>
    </w:tbl>
    <w:p/>
    <w:p>
      <w:pPr>
        <w:pStyle w:val="Heading2"/>
      </w:pPr>
      <w:r>
        <w:t>9.2 Founder example: OpenAI as a company planet</w:t>
      </w:r>
    </w:p>
    <w:p>
      <w:pPr>
        <w:pStyle w:val="ListBullet"/>
      </w:pPr>
      <w:r>
        <w:t>Competitor root: Anthropic, Google, Meta, open-source models, vertical AI startups.</w:t>
      </w:r>
    </w:p>
    <w:p>
      <w:pPr>
        <w:pStyle w:val="ListBullet"/>
      </w:pPr>
      <w:r>
        <w:t>Potential customer root: enterprises, developers, SMBs, education, support teams, internal knowledge teams.</w:t>
      </w:r>
    </w:p>
    <w:p>
      <w:pPr>
        <w:pStyle w:val="ListBullet"/>
      </w:pPr>
      <w:r>
        <w:t>People to contact root: product leads, partnership managers, developer relations, GTM leaders, researchers, ecosystem partners.</w:t>
      </w:r>
    </w:p>
    <w:p>
      <w:pPr>
        <w:pStyle w:val="ListBullet"/>
      </w:pPr>
      <w:r>
        <w:t>Product root: API, ChatGPT, enterprise, model capabilities, workflow integrations.</w:t>
      </w:r>
    </w:p>
    <w:p>
      <w:pPr>
        <w:pStyle w:val="ListBullet"/>
      </w:pPr>
      <w:r>
        <w:t>Market gap root: underserved verticals, local language markets, cost-sensitive SMB automation, industry-specific workflows.</w:t>
      </w:r>
    </w:p>
    <w:p>
      <w:pPr>
        <w:pStyle w:val="ListBullet"/>
      </w:pPr>
      <w:r>
        <w:t>Action nodes: compare pricing, identify niche, interview 15 customers, pitch integration, build MVP, create competitive positioning.</w:t>
      </w:r>
    </w:p>
    <w:p>
      <w:pPr>
        <w:pStyle w:val="Heading2"/>
      </w:pPr>
      <w:r>
        <w:t>9.3 Investor example: company as own investment or target investment</w:t>
      </w:r>
    </w:p>
    <w:p>
      <w:pPr>
        <w:pStyle w:val="ListBullet"/>
      </w:pPr>
      <w:r>
        <w:t>If already invested: show portfolio health, milestones, risk alerts, follow-on needs, operational support, competitive movement.</w:t>
      </w:r>
    </w:p>
    <w:p>
      <w:pPr>
        <w:pStyle w:val="ListBullet"/>
      </w:pPr>
      <w:r>
        <w:t>If potential investment: show market size, team signals, traction, revenue quality, capital efficiency, moat, risk, exit potential.</w:t>
      </w:r>
    </w:p>
    <w:p>
      <w:pPr>
        <w:pStyle w:val="ListBullet"/>
      </w:pPr>
      <w:r>
        <w:t>If benchmark company: show comparable metrics, category leadership, strategic direction, and adjacent startup opportunities.</w:t>
      </w:r>
    </w:p>
    <w:p>
      <w:pPr>
        <w:pStyle w:val="ListBullet"/>
      </w:pPr>
      <w:r>
        <w:t>Action nodes: add to watchlist, run valuation comparison, contact founder, prepare memo, stress-test downside, compare against portfolio exposure.</w:t>
      </w:r>
    </w:p>
    <w:p>
      <w:pPr>
        <w:pStyle w:val="Heading1"/>
      </w:pPr>
      <w:r>
        <w:t>10. How Coding and Execution Fit In</w:t>
      </w:r>
    </w:p>
    <w:p>
      <w:pPr>
        <w:spacing w:after="120"/>
      </w:pPr>
      <w:r>
        <w:t>Work OS should not try to replace a full code editor. Instead, coding should appear as a specialized action node that emerges from a company, product, project, or feature context.</w:t>
      </w:r>
    </w:p>
    <w:p>
      <w:pPr>
        <w:pStyle w:val="Heading2"/>
      </w:pPr>
      <w:r>
        <w:t>10.1 Why this matters</w:t>
      </w:r>
    </w:p>
    <w:p>
      <w:pPr>
        <w:pStyle w:val="ListBullet"/>
      </w:pPr>
      <w:r>
        <w:t>Code is implementation. Work OS provides the context above implementation.</w:t>
      </w:r>
    </w:p>
    <w:p>
      <w:pPr>
        <w:pStyle w:val="ListBullet"/>
      </w:pPr>
      <w:r>
        <w:t>The code task should know the customer, requirement, business reason, dependencies, tests, and deployment path.</w:t>
      </w:r>
    </w:p>
    <w:p>
      <w:pPr>
        <w:pStyle w:val="ListBullet"/>
      </w:pPr>
      <w:r>
        <w:t>This makes coding less disconnected from product, market, and business logic.</w:t>
      </w:r>
    </w:p>
    <w:p>
      <w:pPr>
        <w:pStyle w:val="ListBullet"/>
      </w:pPr>
      <w:r>
        <w:t>Developers can still open a real IDE, but the Work OS node preserves the why, what, and how.</w:t>
      </w:r>
    </w:p>
    <w:p>
      <w:pPr>
        <w:pStyle w:val="Heading2"/>
      </w:pPr>
      <w:r>
        <w:t>10.2 Code Execution Canvas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448"/>
            <w:shd w:fill="1F2937"/>
            <w:vAlign w:val="center"/>
          </w:tcPr>
          <w:p>
            <w:pPr>
              <w:spacing w:after="0"/>
            </w:pPr>
            <w:r/>
            <w:r>
              <w:rPr>
                <w:b/>
                <w:color w:val="FFFFFF"/>
              </w:rPr>
              <w:t>Panel</w:t>
            </w:r>
          </w:p>
        </w:tc>
        <w:tc>
          <w:tcPr>
            <w:tcW w:type="dxa" w:w="4608"/>
            <w:shd w:fill="1F2937"/>
            <w:vAlign w:val="center"/>
          </w:tcPr>
          <w:p>
            <w:pPr>
              <w:spacing w:after="0"/>
            </w:pPr>
            <w:r/>
            <w:r>
              <w:rPr>
                <w:b/>
                <w:color w:val="FFFFFF"/>
              </w:rPr>
              <w:t>What it shows</w:t>
            </w:r>
          </w:p>
        </w:tc>
        <w:tc>
          <w:tcPr>
            <w:tcW w:type="dxa" w:w="3024"/>
            <w:shd w:fill="1F2937"/>
            <w:vAlign w:val="center"/>
          </w:tcPr>
          <w:p>
            <w:pPr>
              <w:spacing w:after="0"/>
            </w:pPr>
            <w:r/>
            <w:r>
              <w:rPr>
                <w:b/>
                <w:color w:val="FFFFFF"/>
              </w:rPr>
              <w:t>Purpose</w:t>
            </w:r>
          </w:p>
        </w:tc>
      </w:tr>
      <w:tr>
        <w:trPr>
          <w:cantSplit/>
        </w:trPr>
        <w:tc>
          <w:tcPr>
            <w:tcW w:type="dxa" w:w="2448"/>
            <w:vAlign w:val="top"/>
          </w:tcPr>
          <w:p>
            <w:pPr>
              <w:spacing w:after="0"/>
            </w:pPr>
            <w:r/>
            <w:r>
              <w:rPr>
                <w:b w:val="0"/>
              </w:rPr>
              <w:t>Left: Context</w:t>
            </w:r>
          </w:p>
        </w:tc>
        <w:tc>
          <w:tcPr>
            <w:tcW w:type="dxa" w:w="4608"/>
            <w:vAlign w:val="top"/>
          </w:tcPr>
          <w:p>
            <w:pPr>
              <w:spacing w:after="0"/>
            </w:pPr>
            <w:r/>
            <w:r>
              <w:rPr>
                <w:b w:val="0"/>
              </w:rPr>
              <w:t>Customer story, business value, requirement, acceptance criteria</w:t>
            </w:r>
          </w:p>
        </w:tc>
        <w:tc>
          <w:tcPr>
            <w:tcW w:type="dxa" w:w="3024"/>
            <w:vAlign w:val="top"/>
          </w:tcPr>
          <w:p>
            <w:pPr>
              <w:spacing w:after="0"/>
            </w:pPr>
            <w:r/>
            <w:r>
              <w:rPr>
                <w:b w:val="0"/>
              </w:rPr>
              <w:t>Explains why this code exists</w:t>
            </w:r>
          </w:p>
        </w:tc>
      </w:tr>
      <w:tr>
        <w:trPr>
          <w:cantSplit/>
        </w:trPr>
        <w:tc>
          <w:tcPr>
            <w:tcW w:type="dxa" w:w="2448"/>
            <w:vAlign w:val="top"/>
          </w:tcPr>
          <w:p>
            <w:pPr>
              <w:spacing w:after="0"/>
            </w:pPr>
            <w:r/>
            <w:r>
              <w:rPr>
                <w:b w:val="0"/>
              </w:rPr>
              <w:t>Center: Code Workspace</w:t>
            </w:r>
          </w:p>
        </w:tc>
        <w:tc>
          <w:tcPr>
            <w:tcW w:type="dxa" w:w="4608"/>
            <w:vAlign w:val="top"/>
          </w:tcPr>
          <w:p>
            <w:pPr>
              <w:spacing w:after="0"/>
            </w:pPr>
            <w:r/>
            <w:r>
              <w:rPr>
                <w:b w:val="0"/>
              </w:rPr>
              <w:t>Editor, repo link, files, AI coding assistant, code generation</w:t>
            </w:r>
          </w:p>
        </w:tc>
        <w:tc>
          <w:tcPr>
            <w:tcW w:type="dxa" w:w="3024"/>
            <w:vAlign w:val="top"/>
          </w:tcPr>
          <w:p>
            <w:pPr>
              <w:spacing w:after="0"/>
            </w:pPr>
            <w:r/>
            <w:r>
              <w:rPr>
                <w:b w:val="0"/>
              </w:rPr>
              <w:t>Where implementation happens</w:t>
            </w:r>
          </w:p>
        </w:tc>
      </w:tr>
      <w:tr>
        <w:trPr>
          <w:cantSplit/>
        </w:trPr>
        <w:tc>
          <w:tcPr>
            <w:tcW w:type="dxa" w:w="2448"/>
            <w:vAlign w:val="top"/>
          </w:tcPr>
          <w:p>
            <w:pPr>
              <w:spacing w:after="0"/>
            </w:pPr>
            <w:r/>
            <w:r>
              <w:rPr>
                <w:b w:val="0"/>
              </w:rPr>
              <w:t>Right: Dependencies</w:t>
            </w:r>
          </w:p>
        </w:tc>
        <w:tc>
          <w:tcPr>
            <w:tcW w:type="dxa" w:w="4608"/>
            <w:vAlign w:val="top"/>
          </w:tcPr>
          <w:p>
            <w:pPr>
              <w:spacing w:after="0"/>
            </w:pPr>
            <w:r/>
            <w:r>
              <w:rPr>
                <w:b w:val="0"/>
              </w:rPr>
              <w:t>APIs, database, services, blockers, owners</w:t>
            </w:r>
          </w:p>
        </w:tc>
        <w:tc>
          <w:tcPr>
            <w:tcW w:type="dxa" w:w="3024"/>
            <w:vAlign w:val="top"/>
          </w:tcPr>
          <w:p>
            <w:pPr>
              <w:spacing w:after="0"/>
            </w:pPr>
            <w:r/>
            <w:r>
              <w:rPr>
                <w:b w:val="0"/>
              </w:rPr>
              <w:t>Prevents hidden breakage</w:t>
            </w:r>
          </w:p>
        </w:tc>
      </w:tr>
      <w:tr>
        <w:trPr>
          <w:cantSplit/>
        </w:trPr>
        <w:tc>
          <w:tcPr>
            <w:tcW w:type="dxa" w:w="2448"/>
            <w:vAlign w:val="top"/>
          </w:tcPr>
          <w:p>
            <w:pPr>
              <w:spacing w:after="0"/>
            </w:pPr>
            <w:r/>
            <w:r>
              <w:rPr>
                <w:b w:val="0"/>
              </w:rPr>
              <w:t>Bottom: Validation</w:t>
            </w:r>
          </w:p>
        </w:tc>
        <w:tc>
          <w:tcPr>
            <w:tcW w:type="dxa" w:w="4608"/>
            <w:vAlign w:val="top"/>
          </w:tcPr>
          <w:p>
            <w:pPr>
              <w:spacing w:after="0"/>
            </w:pPr>
            <w:r/>
            <w:r>
              <w:rPr>
                <w:b w:val="0"/>
              </w:rPr>
              <w:t>Tests, QA checklist, deployment steps, release notes</w:t>
            </w:r>
          </w:p>
        </w:tc>
        <w:tc>
          <w:tcPr>
            <w:tcW w:type="dxa" w:w="3024"/>
            <w:vAlign w:val="top"/>
          </w:tcPr>
          <w:p>
            <w:pPr>
              <w:spacing w:after="0"/>
            </w:pPr>
            <w:r/>
            <w:r>
              <w:rPr>
                <w:b w:val="0"/>
              </w:rPr>
              <w:t>Turns code into shippable work</w:t>
            </w:r>
          </w:p>
        </w:tc>
      </w:tr>
    </w:tbl>
    <w:p/>
    <w:p>
      <w:pPr>
        <w:pStyle w:val="Heading2"/>
      </w:pPr>
      <w:r>
        <w:t>10.3 Example coding flow</w:t>
      </w:r>
    </w:p>
    <w:p>
      <w:pPr>
        <w:pStyle w:val="ListNumber"/>
      </w:pPr>
      <w:r>
        <w:t>Founder selects My Startup planet.</w:t>
      </w:r>
    </w:p>
    <w:p>
      <w:pPr>
        <w:pStyle w:val="ListNumber"/>
      </w:pPr>
      <w:r>
        <w:t>Opens Product root.</w:t>
      </w:r>
    </w:p>
    <w:p>
      <w:pPr>
        <w:pStyle w:val="ListNumber"/>
      </w:pPr>
      <w:r>
        <w:t>Chooses Chat Interface branch.</w:t>
      </w:r>
    </w:p>
    <w:p>
      <w:pPr>
        <w:pStyle w:val="ListNumber"/>
      </w:pPr>
      <w:r>
        <w:t>Clicks action node: Build authentication system.</w:t>
      </w:r>
    </w:p>
    <w:p>
      <w:pPr>
        <w:pStyle w:val="ListNumber"/>
      </w:pPr>
      <w:r>
        <w:t>Canvas opens Code Execution Canvas.</w:t>
      </w:r>
    </w:p>
    <w:p>
      <w:pPr>
        <w:pStyle w:val="ListNumber"/>
      </w:pPr>
      <w:r>
        <w:t>Work OS shows customer requirement, security constraints, required APIs, database changes, tests, and deployment path.</w:t>
      </w:r>
    </w:p>
    <w:p>
      <w:pPr>
        <w:pStyle w:val="ListNumber"/>
      </w:pPr>
      <w:r>
        <w:t>Developer codes inside Work OS or opens external IDE with context preserved.</w:t>
      </w:r>
    </w:p>
    <w:p>
      <w:pPr>
        <w:pStyle w:val="Heading1"/>
      </w:pPr>
      <w:r>
        <w:t>11. Glassmorphic Visual Language</w:t>
      </w:r>
    </w:p>
    <w:p>
      <w:pPr>
        <w:spacing w:after="120"/>
      </w:pPr>
      <w:r>
        <w:t>Glassmorphism should be used as a structural language, not merely a style. Glass represents layers of reality, partial visibility, depth, and hidden context.</w:t>
      </w:r>
    </w:p>
    <w:p>
      <w:pPr>
        <w:pStyle w:val="Heading2"/>
      </w:pPr>
      <w:r>
        <w:t>11.1 Visual principles</w:t>
      </w:r>
    </w:p>
    <w:p>
      <w:pPr>
        <w:pStyle w:val="ListBullet"/>
      </w:pPr>
      <w:r>
        <w:t>Volumetric depth: objects should feel layered in space.</w:t>
      </w:r>
    </w:p>
    <w:p>
      <w:pPr>
        <w:pStyle w:val="ListBullet"/>
      </w:pPr>
      <w:r>
        <w:t>Frosted glass surfaces: cards and canvases should be translucent, not opaque blocks.</w:t>
      </w:r>
    </w:p>
    <w:p>
      <w:pPr>
        <w:pStyle w:val="ListBullet"/>
      </w:pPr>
      <w:r>
        <w:t>Light edges: borders should glow subtly to indicate object boundaries.</w:t>
      </w:r>
    </w:p>
    <w:p>
      <w:pPr>
        <w:pStyle w:val="ListBullet"/>
      </w:pPr>
      <w:r>
        <w:t>Inner particles: signals, trends, and live activity can appear as particles inside objects.</w:t>
      </w:r>
    </w:p>
    <w:p>
      <w:pPr>
        <w:pStyle w:val="ListBullet"/>
      </w:pPr>
      <w:r>
        <w:t>Progressive solidity: abstract objects are more transparent; action objects are more solid.</w:t>
      </w:r>
    </w:p>
    <w:p>
      <w:pPr>
        <w:pStyle w:val="ListBullet"/>
      </w:pPr>
      <w:r>
        <w:t>Avoid heavy panels: the interface should not feel like a dense dashboard.</w:t>
      </w:r>
    </w:p>
    <w:p>
      <w:pPr>
        <w:pStyle w:val="Heading2"/>
      </w:pPr>
      <w:r>
        <w:t>11.2 Recommended color language</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592"/>
            <w:shd w:fill="1F2937"/>
            <w:vAlign w:val="center"/>
          </w:tcPr>
          <w:p>
            <w:pPr>
              <w:spacing w:after="0"/>
            </w:pPr>
            <w:r/>
            <w:r>
              <w:rPr>
                <w:b/>
                <w:color w:val="FFFFFF"/>
              </w:rPr>
              <w:t>Object / mode</w:t>
            </w:r>
          </w:p>
        </w:tc>
        <w:tc>
          <w:tcPr>
            <w:tcW w:type="dxa" w:w="2880"/>
            <w:shd w:fill="1F2937"/>
            <w:vAlign w:val="center"/>
          </w:tcPr>
          <w:p>
            <w:pPr>
              <w:spacing w:after="0"/>
            </w:pPr>
            <w:r/>
            <w:r>
              <w:rPr>
                <w:b/>
                <w:color w:val="FFFFFF"/>
              </w:rPr>
              <w:t>Primary color</w:t>
            </w:r>
          </w:p>
        </w:tc>
        <w:tc>
          <w:tcPr>
            <w:tcW w:type="dxa" w:w="4608"/>
            <w:shd w:fill="1F2937"/>
            <w:vAlign w:val="center"/>
          </w:tcPr>
          <w:p>
            <w:pPr>
              <w:spacing w:after="0"/>
            </w:pPr>
            <w:r/>
            <w:r>
              <w:rPr>
                <w:b/>
                <w:color w:val="FFFFFF"/>
              </w:rPr>
              <w:t>Meaning</w:t>
            </w:r>
          </w:p>
        </w:tc>
      </w:tr>
      <w:tr>
        <w:trPr>
          <w:cantSplit/>
        </w:trPr>
        <w:tc>
          <w:tcPr>
            <w:tcW w:type="dxa" w:w="2592"/>
            <w:vAlign w:val="top"/>
          </w:tcPr>
          <w:p>
            <w:pPr>
              <w:spacing w:after="0"/>
            </w:pPr>
            <w:r/>
            <w:r>
              <w:rPr>
                <w:b w:val="0"/>
              </w:rPr>
              <w:t>Work Sphere</w:t>
            </w:r>
          </w:p>
        </w:tc>
        <w:tc>
          <w:tcPr>
            <w:tcW w:type="dxa" w:w="2880"/>
            <w:vAlign w:val="top"/>
          </w:tcPr>
          <w:p>
            <w:pPr>
              <w:spacing w:after="0"/>
            </w:pPr>
            <w:r/>
            <w:r>
              <w:rPr>
                <w:b w:val="0"/>
              </w:rPr>
              <w:t>Violet / blue with warm orange rim</w:t>
            </w:r>
          </w:p>
        </w:tc>
        <w:tc>
          <w:tcPr>
            <w:tcW w:type="dxa" w:w="4608"/>
            <w:vAlign w:val="top"/>
          </w:tcPr>
          <w:p>
            <w:pPr>
              <w:spacing w:after="0"/>
            </w:pPr>
            <w:r/>
            <w:r>
              <w:rPr>
                <w:b w:val="0"/>
              </w:rPr>
              <w:t>Unified work universe and intelligence center</w:t>
            </w:r>
          </w:p>
        </w:tc>
      </w:tr>
      <w:tr>
        <w:trPr>
          <w:cantSplit/>
        </w:trPr>
        <w:tc>
          <w:tcPr>
            <w:tcW w:type="dxa" w:w="2592"/>
            <w:vAlign w:val="top"/>
          </w:tcPr>
          <w:p>
            <w:pPr>
              <w:spacing w:after="0"/>
            </w:pPr>
            <w:r/>
            <w:r>
              <w:rPr>
                <w:b w:val="0"/>
              </w:rPr>
              <w:t>Career mode</w:t>
            </w:r>
          </w:p>
        </w:tc>
        <w:tc>
          <w:tcPr>
            <w:tcW w:type="dxa" w:w="2880"/>
            <w:vAlign w:val="top"/>
          </w:tcPr>
          <w:p>
            <w:pPr>
              <w:spacing w:after="0"/>
            </w:pPr>
            <w:r/>
            <w:r>
              <w:rPr>
                <w:b w:val="0"/>
              </w:rPr>
              <w:t>Purple / blue</w:t>
            </w:r>
          </w:p>
        </w:tc>
        <w:tc>
          <w:tcPr>
            <w:tcW w:type="dxa" w:w="4608"/>
            <w:vAlign w:val="top"/>
          </w:tcPr>
          <w:p>
            <w:pPr>
              <w:spacing w:after="0"/>
            </w:pPr>
            <w:r/>
            <w:r>
              <w:rPr>
                <w:b w:val="0"/>
              </w:rPr>
              <w:t>Skills, roles, learning, direction</w:t>
            </w:r>
          </w:p>
        </w:tc>
      </w:tr>
      <w:tr>
        <w:trPr>
          <w:cantSplit/>
        </w:trPr>
        <w:tc>
          <w:tcPr>
            <w:tcW w:type="dxa" w:w="2592"/>
            <w:vAlign w:val="top"/>
          </w:tcPr>
          <w:p>
            <w:pPr>
              <w:spacing w:after="0"/>
            </w:pPr>
            <w:r/>
            <w:r>
              <w:rPr>
                <w:b w:val="0"/>
              </w:rPr>
              <w:t>Founder mode</w:t>
            </w:r>
          </w:p>
        </w:tc>
        <w:tc>
          <w:tcPr>
            <w:tcW w:type="dxa" w:w="2880"/>
            <w:vAlign w:val="top"/>
          </w:tcPr>
          <w:p>
            <w:pPr>
              <w:spacing w:after="0"/>
            </w:pPr>
            <w:r/>
            <w:r>
              <w:rPr>
                <w:b w:val="0"/>
              </w:rPr>
              <w:t>Orange / amber</w:t>
            </w:r>
          </w:p>
        </w:tc>
        <w:tc>
          <w:tcPr>
            <w:tcW w:type="dxa" w:w="4608"/>
            <w:vAlign w:val="top"/>
          </w:tcPr>
          <w:p>
            <w:pPr>
              <w:spacing w:after="0"/>
            </w:pPr>
            <w:r/>
            <w:r>
              <w:rPr>
                <w:b w:val="0"/>
              </w:rPr>
              <w:t>Creation, risk, opportunity, GTM</w:t>
            </w:r>
          </w:p>
        </w:tc>
      </w:tr>
      <w:tr>
        <w:trPr>
          <w:cantSplit/>
        </w:trPr>
        <w:tc>
          <w:tcPr>
            <w:tcW w:type="dxa" w:w="2592"/>
            <w:vAlign w:val="top"/>
          </w:tcPr>
          <w:p>
            <w:pPr>
              <w:spacing w:after="0"/>
            </w:pPr>
            <w:r/>
            <w:r>
              <w:rPr>
                <w:b w:val="0"/>
              </w:rPr>
              <w:t>Investor mode</w:t>
            </w:r>
          </w:p>
        </w:tc>
        <w:tc>
          <w:tcPr>
            <w:tcW w:type="dxa" w:w="2880"/>
            <w:vAlign w:val="top"/>
          </w:tcPr>
          <w:p>
            <w:pPr>
              <w:spacing w:after="0"/>
            </w:pPr>
            <w:r/>
            <w:r>
              <w:rPr>
                <w:b w:val="0"/>
              </w:rPr>
              <w:t>Green / teal</w:t>
            </w:r>
          </w:p>
        </w:tc>
        <w:tc>
          <w:tcPr>
            <w:tcW w:type="dxa" w:w="4608"/>
            <w:vAlign w:val="top"/>
          </w:tcPr>
          <w:p>
            <w:pPr>
              <w:spacing w:after="0"/>
            </w:pPr>
            <w:r/>
            <w:r>
              <w:rPr>
                <w:b w:val="0"/>
              </w:rPr>
              <w:t>Growth, capital, risk, returns</w:t>
            </w:r>
          </w:p>
        </w:tc>
      </w:tr>
      <w:tr>
        <w:trPr>
          <w:cantSplit/>
        </w:trPr>
        <w:tc>
          <w:tcPr>
            <w:tcW w:type="dxa" w:w="2592"/>
            <w:vAlign w:val="top"/>
          </w:tcPr>
          <w:p>
            <w:pPr>
              <w:spacing w:after="0"/>
            </w:pPr>
            <w:r/>
            <w:r>
              <w:rPr>
                <w:b w:val="0"/>
              </w:rPr>
              <w:t>Live signals</w:t>
            </w:r>
          </w:p>
        </w:tc>
        <w:tc>
          <w:tcPr>
            <w:tcW w:type="dxa" w:w="2880"/>
            <w:vAlign w:val="top"/>
          </w:tcPr>
          <w:p>
            <w:pPr>
              <w:spacing w:after="0"/>
            </w:pPr>
            <w:r/>
            <w:r>
              <w:rPr>
                <w:b w:val="0"/>
              </w:rPr>
              <w:t>Cyan / white</w:t>
            </w:r>
          </w:p>
        </w:tc>
        <w:tc>
          <w:tcPr>
            <w:tcW w:type="dxa" w:w="4608"/>
            <w:vAlign w:val="top"/>
          </w:tcPr>
          <w:p>
            <w:pPr>
              <w:spacing w:after="0"/>
            </w:pPr>
            <w:r/>
            <w:r>
              <w:rPr>
                <w:b w:val="0"/>
              </w:rPr>
              <w:t>Fresh information and movement</w:t>
            </w:r>
          </w:p>
        </w:tc>
      </w:tr>
      <w:tr>
        <w:trPr>
          <w:cantSplit/>
        </w:trPr>
        <w:tc>
          <w:tcPr>
            <w:tcW w:type="dxa" w:w="2592"/>
            <w:vAlign w:val="top"/>
          </w:tcPr>
          <w:p>
            <w:pPr>
              <w:spacing w:after="0"/>
            </w:pPr>
            <w:r/>
            <w:r>
              <w:rPr>
                <w:b w:val="0"/>
              </w:rPr>
              <w:t>Risk / warning</w:t>
            </w:r>
          </w:p>
        </w:tc>
        <w:tc>
          <w:tcPr>
            <w:tcW w:type="dxa" w:w="2880"/>
            <w:vAlign w:val="top"/>
          </w:tcPr>
          <w:p>
            <w:pPr>
              <w:spacing w:after="0"/>
            </w:pPr>
            <w:r/>
            <w:r>
              <w:rPr>
                <w:b w:val="0"/>
              </w:rPr>
              <w:t>Red / amber</w:t>
            </w:r>
          </w:p>
        </w:tc>
        <w:tc>
          <w:tcPr>
            <w:tcW w:type="dxa" w:w="4608"/>
            <w:vAlign w:val="top"/>
          </w:tcPr>
          <w:p>
            <w:pPr>
              <w:spacing w:after="0"/>
            </w:pPr>
            <w:r/>
            <w:r>
              <w:rPr>
                <w:b w:val="0"/>
              </w:rPr>
              <w:t>Stress, friction, bottleneck, urgency</w:t>
            </w:r>
          </w:p>
        </w:tc>
      </w:tr>
      <w:tr>
        <w:trPr>
          <w:cantSplit/>
        </w:trPr>
        <w:tc>
          <w:tcPr>
            <w:tcW w:type="dxa" w:w="2592"/>
            <w:vAlign w:val="top"/>
          </w:tcPr>
          <w:p>
            <w:pPr>
              <w:spacing w:after="0"/>
            </w:pPr>
            <w:r/>
            <w:r>
              <w:rPr>
                <w:b w:val="0"/>
              </w:rPr>
              <w:t>Action nodes</w:t>
            </w:r>
          </w:p>
        </w:tc>
        <w:tc>
          <w:tcPr>
            <w:tcW w:type="dxa" w:w="2880"/>
            <w:vAlign w:val="top"/>
          </w:tcPr>
          <w:p>
            <w:pPr>
              <w:spacing w:after="0"/>
            </w:pPr>
            <w:r/>
            <w:r>
              <w:rPr>
                <w:b w:val="0"/>
              </w:rPr>
              <w:t>Brighter solid glow</w:t>
            </w:r>
          </w:p>
        </w:tc>
        <w:tc>
          <w:tcPr>
            <w:tcW w:type="dxa" w:w="4608"/>
            <w:vAlign w:val="top"/>
          </w:tcPr>
          <w:p>
            <w:pPr>
              <w:spacing w:after="0"/>
            </w:pPr>
            <w:r/>
            <w:r>
              <w:rPr>
                <w:b w:val="0"/>
              </w:rPr>
              <w:t>Something the user can do now</w:t>
            </w:r>
          </w:p>
        </w:tc>
      </w:tr>
    </w:tbl>
    <w:p/>
    <w:p>
      <w:pPr>
        <w:pStyle w:val="Heading2"/>
      </w:pPr>
      <w:r>
        <w:t>11.3 Glass hierarchy</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592"/>
            <w:shd w:fill="1F2937"/>
            <w:vAlign w:val="center"/>
          </w:tcPr>
          <w:p>
            <w:pPr>
              <w:spacing w:after="0"/>
            </w:pPr>
            <w:r/>
            <w:r>
              <w:rPr>
                <w:b/>
                <w:color w:val="FFFFFF"/>
              </w:rPr>
              <w:t>Visual layer</w:t>
            </w:r>
          </w:p>
        </w:tc>
        <w:tc>
          <w:tcPr>
            <w:tcW w:type="dxa" w:w="2880"/>
            <w:shd w:fill="1F2937"/>
            <w:vAlign w:val="center"/>
          </w:tcPr>
          <w:p>
            <w:pPr>
              <w:spacing w:after="0"/>
            </w:pPr>
            <w:r/>
            <w:r>
              <w:rPr>
                <w:b/>
                <w:color w:val="FFFFFF"/>
              </w:rPr>
              <w:t>Transparency</w:t>
            </w:r>
          </w:p>
        </w:tc>
        <w:tc>
          <w:tcPr>
            <w:tcW w:type="dxa" w:w="4608"/>
            <w:shd w:fill="1F2937"/>
            <w:vAlign w:val="center"/>
          </w:tcPr>
          <w:p>
            <w:pPr>
              <w:spacing w:after="0"/>
            </w:pPr>
            <w:r/>
            <w:r>
              <w:rPr>
                <w:b/>
                <w:color w:val="FFFFFF"/>
              </w:rPr>
              <w:t>Meaning</w:t>
            </w:r>
          </w:p>
        </w:tc>
      </w:tr>
      <w:tr>
        <w:trPr>
          <w:cantSplit/>
        </w:trPr>
        <w:tc>
          <w:tcPr>
            <w:tcW w:type="dxa" w:w="2592"/>
            <w:vAlign w:val="top"/>
          </w:tcPr>
          <w:p>
            <w:pPr>
              <w:spacing w:after="0"/>
            </w:pPr>
            <w:r/>
            <w:r>
              <w:rPr>
                <w:b w:val="0"/>
              </w:rPr>
              <w:t>Sphere</w:t>
            </w:r>
          </w:p>
        </w:tc>
        <w:tc>
          <w:tcPr>
            <w:tcW w:type="dxa" w:w="2880"/>
            <w:vAlign w:val="top"/>
          </w:tcPr>
          <w:p>
            <w:pPr>
              <w:spacing w:after="0"/>
            </w:pPr>
            <w:r/>
            <w:r>
              <w:rPr>
                <w:b w:val="0"/>
              </w:rPr>
              <w:t>High transparency, volumetric</w:t>
            </w:r>
          </w:p>
        </w:tc>
        <w:tc>
          <w:tcPr>
            <w:tcW w:type="dxa" w:w="4608"/>
            <w:vAlign w:val="top"/>
          </w:tcPr>
          <w:p>
            <w:pPr>
              <w:spacing w:after="0"/>
            </w:pPr>
            <w:r/>
            <w:r>
              <w:rPr>
                <w:b w:val="0"/>
              </w:rPr>
              <w:t>Contextual universe</w:t>
            </w:r>
          </w:p>
        </w:tc>
      </w:tr>
      <w:tr>
        <w:trPr>
          <w:cantSplit/>
        </w:trPr>
        <w:tc>
          <w:tcPr>
            <w:tcW w:type="dxa" w:w="2592"/>
            <w:vAlign w:val="top"/>
          </w:tcPr>
          <w:p>
            <w:pPr>
              <w:spacing w:after="0"/>
            </w:pPr>
            <w:r/>
            <w:r>
              <w:rPr>
                <w:b w:val="0"/>
              </w:rPr>
              <w:t>Context objects</w:t>
            </w:r>
          </w:p>
        </w:tc>
        <w:tc>
          <w:tcPr>
            <w:tcW w:type="dxa" w:w="2880"/>
            <w:vAlign w:val="top"/>
          </w:tcPr>
          <w:p>
            <w:pPr>
              <w:spacing w:after="0"/>
            </w:pPr>
            <w:r/>
            <w:r>
              <w:rPr>
                <w:b w:val="0"/>
              </w:rPr>
              <w:t>Medium transparency</w:t>
            </w:r>
          </w:p>
        </w:tc>
        <w:tc>
          <w:tcPr>
            <w:tcW w:type="dxa" w:w="4608"/>
            <w:vAlign w:val="top"/>
          </w:tcPr>
          <w:p>
            <w:pPr>
              <w:spacing w:after="0"/>
            </w:pPr>
            <w:r/>
            <w:r>
              <w:rPr>
                <w:b w:val="0"/>
              </w:rPr>
              <w:t>Concepts, companies, industries, markets</w:t>
            </w:r>
          </w:p>
        </w:tc>
      </w:tr>
      <w:tr>
        <w:trPr>
          <w:cantSplit/>
        </w:trPr>
        <w:tc>
          <w:tcPr>
            <w:tcW w:type="dxa" w:w="2592"/>
            <w:vAlign w:val="top"/>
          </w:tcPr>
          <w:p>
            <w:pPr>
              <w:spacing w:after="0"/>
            </w:pPr>
            <w:r/>
            <w:r>
              <w:rPr>
                <w:b w:val="0"/>
              </w:rPr>
              <w:t>Insight objects</w:t>
            </w:r>
          </w:p>
        </w:tc>
        <w:tc>
          <w:tcPr>
            <w:tcW w:type="dxa" w:w="2880"/>
            <w:vAlign w:val="top"/>
          </w:tcPr>
          <w:p>
            <w:pPr>
              <w:spacing w:after="0"/>
            </w:pPr>
            <w:r/>
            <w:r>
              <w:rPr>
                <w:b w:val="0"/>
              </w:rPr>
              <w:t>Medium-low transparency</w:t>
            </w:r>
          </w:p>
        </w:tc>
        <w:tc>
          <w:tcPr>
            <w:tcW w:type="dxa" w:w="4608"/>
            <w:vAlign w:val="top"/>
          </w:tcPr>
          <w:p>
            <w:pPr>
              <w:spacing w:after="0"/>
            </w:pPr>
            <w:r/>
            <w:r>
              <w:rPr>
                <w:b w:val="0"/>
              </w:rPr>
              <w:t>More concrete analysis</w:t>
            </w:r>
          </w:p>
        </w:tc>
      </w:tr>
      <w:tr>
        <w:trPr>
          <w:cantSplit/>
        </w:trPr>
        <w:tc>
          <w:tcPr>
            <w:tcW w:type="dxa" w:w="2592"/>
            <w:vAlign w:val="top"/>
          </w:tcPr>
          <w:p>
            <w:pPr>
              <w:spacing w:after="0"/>
            </w:pPr>
            <w:r/>
            <w:r>
              <w:rPr>
                <w:b w:val="0"/>
              </w:rPr>
              <w:t>Action objects</w:t>
            </w:r>
          </w:p>
        </w:tc>
        <w:tc>
          <w:tcPr>
            <w:tcW w:type="dxa" w:w="2880"/>
            <w:vAlign w:val="top"/>
          </w:tcPr>
          <w:p>
            <w:pPr>
              <w:spacing w:after="0"/>
            </w:pPr>
            <w:r/>
            <w:r>
              <w:rPr>
                <w:b w:val="0"/>
              </w:rPr>
              <w:t>Lowest transparency, most solid</w:t>
            </w:r>
          </w:p>
        </w:tc>
        <w:tc>
          <w:tcPr>
            <w:tcW w:type="dxa" w:w="4608"/>
            <w:vAlign w:val="top"/>
          </w:tcPr>
          <w:p>
            <w:pPr>
              <w:spacing w:after="0"/>
            </w:pPr>
            <w:r/>
            <w:r>
              <w:rPr>
                <w:b w:val="0"/>
              </w:rPr>
              <w:t>Tasks, decisions, contacts, experiments, code work</w:t>
            </w:r>
          </w:p>
        </w:tc>
      </w:tr>
    </w:tbl>
    <w:p/>
    <w:p>
      <w:pPr>
        <w:pStyle w:val="Heading1"/>
      </w:pPr>
      <w:r>
        <w:t>12. Interaction Model</w:t>
      </w:r>
    </w:p>
    <w:p>
      <w:pPr>
        <w:spacing w:after="120"/>
      </w:pPr>
      <w:r>
        <w:t>The best interaction is spatial and object-based. Users should pull context from the sphere into the canvas, then expand, connect, compare, simulate, and act.</w:t>
      </w:r>
    </w:p>
    <w:p>
      <w:pPr>
        <w:pStyle w:val="Heading2"/>
      </w:pPr>
      <w:r>
        <w:t>12.1 Core interactions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304"/>
            <w:shd w:fill="1F2937"/>
            <w:vAlign w:val="center"/>
          </w:tcPr>
          <w:p>
            <w:pPr>
              <w:spacing w:after="0"/>
            </w:pPr>
            <w:r/>
            <w:r>
              <w:rPr>
                <w:b/>
                <w:color w:val="FFFFFF"/>
              </w:rPr>
              <w:t>Interaction</w:t>
            </w:r>
          </w:p>
        </w:tc>
        <w:tc>
          <w:tcPr>
            <w:tcW w:type="dxa" w:w="4032"/>
            <w:shd w:fill="1F2937"/>
            <w:vAlign w:val="center"/>
          </w:tcPr>
          <w:p>
            <w:pPr>
              <w:spacing w:after="0"/>
            </w:pPr>
            <w:r/>
            <w:r>
              <w:rPr>
                <w:b/>
                <w:color w:val="FFFFFF"/>
              </w:rPr>
              <w:t>What happens</w:t>
            </w:r>
          </w:p>
        </w:tc>
        <w:tc>
          <w:tcPr>
            <w:tcW w:type="dxa" w:w="3888"/>
            <w:shd w:fill="1F2937"/>
            <w:vAlign w:val="center"/>
          </w:tcPr>
          <w:p>
            <w:pPr>
              <w:spacing w:after="0"/>
            </w:pPr>
            <w:r/>
            <w:r>
              <w:rPr>
                <w:b/>
                <w:color w:val="FFFFFF"/>
              </w:rPr>
              <w:t>Example</w:t>
            </w:r>
          </w:p>
        </w:tc>
      </w:tr>
      <w:tr>
        <w:trPr>
          <w:cantSplit/>
        </w:trPr>
        <w:tc>
          <w:tcPr>
            <w:tcW w:type="dxa" w:w="2304"/>
            <w:vAlign w:val="top"/>
          </w:tcPr>
          <w:p>
            <w:pPr>
              <w:spacing w:after="0"/>
            </w:pPr>
            <w:r/>
            <w:r>
              <w:rPr>
                <w:b w:val="0"/>
              </w:rPr>
              <w:t>Hover / focus</w:t>
            </w:r>
          </w:p>
        </w:tc>
        <w:tc>
          <w:tcPr>
            <w:tcW w:type="dxa" w:w="4032"/>
            <w:vAlign w:val="top"/>
          </w:tcPr>
          <w:p>
            <w:pPr>
              <w:spacing w:after="0"/>
            </w:pPr>
            <w:r/>
            <w:r>
              <w:rPr>
                <w:b w:val="0"/>
              </w:rPr>
              <w:t>Object preview appears</w:t>
            </w:r>
          </w:p>
        </w:tc>
        <w:tc>
          <w:tcPr>
            <w:tcW w:type="dxa" w:w="3888"/>
            <w:vAlign w:val="top"/>
          </w:tcPr>
          <w:p>
            <w:pPr>
              <w:spacing w:after="0"/>
            </w:pPr>
            <w:r/>
            <w:r>
              <w:rPr>
                <w:b w:val="0"/>
              </w:rPr>
              <w:t>Hover AI Applications to see growth, companies, skills, and signals</w:t>
            </w:r>
          </w:p>
        </w:tc>
      </w:tr>
      <w:tr>
        <w:trPr>
          <w:cantSplit/>
        </w:trPr>
        <w:tc>
          <w:tcPr>
            <w:tcW w:type="dxa" w:w="2304"/>
            <w:vAlign w:val="top"/>
          </w:tcPr>
          <w:p>
            <w:pPr>
              <w:spacing w:after="0"/>
            </w:pPr>
            <w:r/>
            <w:r>
              <w:rPr>
                <w:b w:val="0"/>
              </w:rPr>
              <w:t>Drag to canvas</w:t>
            </w:r>
          </w:p>
        </w:tc>
        <w:tc>
          <w:tcPr>
            <w:tcW w:type="dxa" w:w="4032"/>
            <w:vAlign w:val="top"/>
          </w:tcPr>
          <w:p>
            <w:pPr>
              <w:spacing w:after="0"/>
            </w:pPr>
            <w:r/>
            <w:r>
              <w:rPr>
                <w:b w:val="0"/>
              </w:rPr>
              <w:t>Object becomes workable</w:t>
            </w:r>
          </w:p>
        </w:tc>
        <w:tc>
          <w:tcPr>
            <w:tcW w:type="dxa" w:w="3888"/>
            <w:vAlign w:val="top"/>
          </w:tcPr>
          <w:p>
            <w:pPr>
              <w:spacing w:after="0"/>
            </w:pPr>
            <w:r/>
            <w:r>
              <w:rPr>
                <w:b w:val="0"/>
              </w:rPr>
              <w:t>Drag OpenAI to canvas and reveal roots</w:t>
            </w:r>
          </w:p>
        </w:tc>
      </w:tr>
      <w:tr>
        <w:trPr>
          <w:cantSplit/>
        </w:trPr>
        <w:tc>
          <w:tcPr>
            <w:tcW w:type="dxa" w:w="2304"/>
            <w:vAlign w:val="top"/>
          </w:tcPr>
          <w:p>
            <w:pPr>
              <w:spacing w:after="0"/>
            </w:pPr>
            <w:r/>
            <w:r>
              <w:rPr>
                <w:b w:val="0"/>
              </w:rPr>
              <w:t>Click object</w:t>
            </w:r>
          </w:p>
        </w:tc>
        <w:tc>
          <w:tcPr>
            <w:tcW w:type="dxa" w:w="4032"/>
            <w:vAlign w:val="top"/>
          </w:tcPr>
          <w:p>
            <w:pPr>
              <w:spacing w:after="0"/>
            </w:pPr>
            <w:r/>
            <w:r>
              <w:rPr>
                <w:b w:val="0"/>
              </w:rPr>
              <w:t>Open detail view</w:t>
            </w:r>
          </w:p>
        </w:tc>
        <w:tc>
          <w:tcPr>
            <w:tcW w:type="dxa" w:w="3888"/>
            <w:vAlign w:val="top"/>
          </w:tcPr>
          <w:p>
            <w:pPr>
              <w:spacing w:after="0"/>
            </w:pPr>
            <w:r/>
            <w:r>
              <w:rPr>
                <w:b w:val="0"/>
              </w:rPr>
              <w:t>Click competitor to see pricing, features, positioning</w:t>
            </w:r>
          </w:p>
        </w:tc>
      </w:tr>
      <w:tr>
        <w:trPr>
          <w:cantSplit/>
        </w:trPr>
        <w:tc>
          <w:tcPr>
            <w:tcW w:type="dxa" w:w="2304"/>
            <w:vAlign w:val="top"/>
          </w:tcPr>
          <w:p>
            <w:pPr>
              <w:spacing w:after="0"/>
            </w:pPr>
            <w:r/>
            <w:r>
              <w:rPr>
                <w:b w:val="0"/>
              </w:rPr>
              <w:t>Expand roots</w:t>
            </w:r>
          </w:p>
        </w:tc>
        <w:tc>
          <w:tcPr>
            <w:tcW w:type="dxa" w:w="4032"/>
            <w:vAlign w:val="top"/>
          </w:tcPr>
          <w:p>
            <w:pPr>
              <w:spacing w:after="0"/>
            </w:pPr>
            <w:r/>
            <w:r>
              <w:rPr>
                <w:b w:val="0"/>
              </w:rPr>
              <w:t>Object branches into user-specific roots</w:t>
            </w:r>
          </w:p>
        </w:tc>
        <w:tc>
          <w:tcPr>
            <w:tcW w:type="dxa" w:w="3888"/>
            <w:vAlign w:val="top"/>
          </w:tcPr>
          <w:p>
            <w:pPr>
              <w:spacing w:after="0"/>
            </w:pPr>
            <w:r/>
            <w:r>
              <w:rPr>
                <w:b w:val="0"/>
              </w:rPr>
              <w:t>Founder sees customers, competitors, people, GTM</w:t>
            </w:r>
          </w:p>
        </w:tc>
      </w:tr>
      <w:tr>
        <w:trPr>
          <w:cantSplit/>
        </w:trPr>
        <w:tc>
          <w:tcPr>
            <w:tcW w:type="dxa" w:w="2304"/>
            <w:vAlign w:val="top"/>
          </w:tcPr>
          <w:p>
            <w:pPr>
              <w:spacing w:after="0"/>
            </w:pPr>
            <w:r/>
            <w:r>
              <w:rPr>
                <w:b w:val="0"/>
              </w:rPr>
              <w:t>Connect objects</w:t>
            </w:r>
          </w:p>
        </w:tc>
        <w:tc>
          <w:tcPr>
            <w:tcW w:type="dxa" w:w="4032"/>
            <w:vAlign w:val="top"/>
          </w:tcPr>
          <w:p>
            <w:pPr>
              <w:spacing w:after="0"/>
            </w:pPr>
            <w:r/>
            <w:r>
              <w:rPr>
                <w:b w:val="0"/>
              </w:rPr>
              <w:t>Relationship line forms</w:t>
            </w:r>
          </w:p>
        </w:tc>
        <w:tc>
          <w:tcPr>
            <w:tcW w:type="dxa" w:w="3888"/>
            <w:vAlign w:val="top"/>
          </w:tcPr>
          <w:p>
            <w:pPr>
              <w:spacing w:after="0"/>
            </w:pPr>
            <w:r/>
            <w:r>
              <w:rPr>
                <w:b w:val="0"/>
              </w:rPr>
              <w:t>Connect customer pain to product feature</w:t>
            </w:r>
          </w:p>
        </w:tc>
      </w:tr>
      <w:tr>
        <w:trPr>
          <w:cantSplit/>
        </w:trPr>
        <w:tc>
          <w:tcPr>
            <w:tcW w:type="dxa" w:w="2304"/>
            <w:vAlign w:val="top"/>
          </w:tcPr>
          <w:p>
            <w:pPr>
              <w:spacing w:after="0"/>
            </w:pPr>
            <w:r/>
            <w:r>
              <w:rPr>
                <w:b w:val="0"/>
              </w:rPr>
              <w:t>Compare objects</w:t>
            </w:r>
          </w:p>
        </w:tc>
        <w:tc>
          <w:tcPr>
            <w:tcW w:type="dxa" w:w="4032"/>
            <w:vAlign w:val="top"/>
          </w:tcPr>
          <w:p>
            <w:pPr>
              <w:spacing w:after="0"/>
            </w:pPr>
            <w:r/>
            <w:r>
              <w:rPr>
                <w:b w:val="0"/>
              </w:rPr>
              <w:t>Side-by-side matrix appears</w:t>
            </w:r>
          </w:p>
        </w:tc>
        <w:tc>
          <w:tcPr>
            <w:tcW w:type="dxa" w:w="3888"/>
            <w:vAlign w:val="top"/>
          </w:tcPr>
          <w:p>
            <w:pPr>
              <w:spacing w:after="0"/>
            </w:pPr>
            <w:r/>
            <w:r>
              <w:rPr>
                <w:b w:val="0"/>
              </w:rPr>
              <w:t>Compare three competitors or roles</w:t>
            </w:r>
          </w:p>
        </w:tc>
      </w:tr>
      <w:tr>
        <w:trPr>
          <w:cantSplit/>
        </w:trPr>
        <w:tc>
          <w:tcPr>
            <w:tcW w:type="dxa" w:w="2304"/>
            <w:vAlign w:val="top"/>
          </w:tcPr>
          <w:p>
            <w:pPr>
              <w:spacing w:after="0"/>
            </w:pPr>
            <w:r/>
            <w:r>
              <w:rPr>
                <w:b w:val="0"/>
              </w:rPr>
              <w:t>Simulate scenario</w:t>
            </w:r>
          </w:p>
        </w:tc>
        <w:tc>
          <w:tcPr>
            <w:tcW w:type="dxa" w:w="4032"/>
            <w:vAlign w:val="top"/>
          </w:tcPr>
          <w:p>
            <w:pPr>
              <w:spacing w:after="0"/>
            </w:pPr>
            <w:r/>
            <w:r>
              <w:rPr>
                <w:b w:val="0"/>
              </w:rPr>
              <w:t>System creates ghost outcome objects</w:t>
            </w:r>
          </w:p>
        </w:tc>
        <w:tc>
          <w:tcPr>
            <w:tcW w:type="dxa" w:w="3888"/>
            <w:vAlign w:val="top"/>
          </w:tcPr>
          <w:p>
            <w:pPr>
              <w:spacing w:after="0"/>
            </w:pPr>
            <w:r/>
            <w:r>
              <w:rPr>
                <w:b w:val="0"/>
              </w:rPr>
              <w:t>What if we target SMBs instead of enterprise?</w:t>
            </w:r>
          </w:p>
        </w:tc>
      </w:tr>
      <w:tr>
        <w:trPr>
          <w:cantSplit/>
        </w:trPr>
        <w:tc>
          <w:tcPr>
            <w:tcW w:type="dxa" w:w="2304"/>
            <w:vAlign w:val="top"/>
          </w:tcPr>
          <w:p>
            <w:pPr>
              <w:spacing w:after="0"/>
            </w:pPr>
            <w:r/>
            <w:r>
              <w:rPr>
                <w:b w:val="0"/>
              </w:rPr>
              <w:t>Convert to action</w:t>
            </w:r>
          </w:p>
        </w:tc>
        <w:tc>
          <w:tcPr>
            <w:tcW w:type="dxa" w:w="4032"/>
            <w:vAlign w:val="top"/>
          </w:tcPr>
          <w:p>
            <w:pPr>
              <w:spacing w:after="0"/>
            </w:pPr>
            <w:r/>
            <w:r>
              <w:rPr>
                <w:b w:val="0"/>
              </w:rPr>
              <w:t>Insight becomes task, outreach, project, memo, or code node</w:t>
            </w:r>
          </w:p>
        </w:tc>
        <w:tc>
          <w:tcPr>
            <w:tcW w:type="dxa" w:w="3888"/>
            <w:vAlign w:val="top"/>
          </w:tcPr>
          <w:p>
            <w:pPr>
              <w:spacing w:after="0"/>
            </w:pPr>
            <w:r/>
            <w:r>
              <w:rPr>
                <w:b w:val="0"/>
              </w:rPr>
              <w:t>Create task: interview 10 customers</w:t>
            </w:r>
          </w:p>
        </w:tc>
      </w:tr>
      <w:tr>
        <w:trPr>
          <w:cantSplit/>
        </w:trPr>
        <w:tc>
          <w:tcPr>
            <w:tcW w:type="dxa" w:w="2304"/>
            <w:vAlign w:val="top"/>
          </w:tcPr>
          <w:p>
            <w:pPr>
              <w:spacing w:after="0"/>
            </w:pPr>
            <w:r/>
            <w:r>
              <w:rPr>
                <w:b w:val="0"/>
              </w:rPr>
              <w:t>Switch lens</w:t>
            </w:r>
          </w:p>
        </w:tc>
        <w:tc>
          <w:tcPr>
            <w:tcW w:type="dxa" w:w="4032"/>
            <w:vAlign w:val="top"/>
          </w:tcPr>
          <w:p>
            <w:pPr>
              <w:spacing w:after="0"/>
            </w:pPr>
            <w:r/>
            <w:r>
              <w:rPr>
                <w:b w:val="0"/>
              </w:rPr>
              <w:t>Same canvas reinterprets objects</w:t>
            </w:r>
          </w:p>
        </w:tc>
        <w:tc>
          <w:tcPr>
            <w:tcW w:type="dxa" w:w="3888"/>
            <w:vAlign w:val="top"/>
          </w:tcPr>
          <w:p>
            <w:pPr>
              <w:spacing w:after="0"/>
            </w:pPr>
            <w:r/>
            <w:r>
              <w:rPr>
                <w:b w:val="0"/>
              </w:rPr>
              <w:t>View same company as founder, career user, or investor</w:t>
            </w:r>
          </w:p>
        </w:tc>
      </w:tr>
    </w:tbl>
    <w:p/>
    <w:p>
      <w:pPr>
        <w:pStyle w:val="Heading2"/>
      </w:pPr>
      <w:r>
        <w:t>12.2 Best user flow</w:t>
      </w:r>
    </w:p>
    <w:p>
      <w:pPr>
        <w:pStyle w:val="ListNumber"/>
      </w:pPr>
      <w:r>
        <w:t>Enter workspace.</w:t>
      </w:r>
    </w:p>
    <w:p>
      <w:pPr>
        <w:pStyle w:val="ListNumber"/>
      </w:pPr>
      <w:r>
        <w:t>Sphere shows the most relevant context for the active mode.</w:t>
      </w:r>
    </w:p>
    <w:p>
      <w:pPr>
        <w:pStyle w:val="ListNumber"/>
      </w:pPr>
      <w:r>
        <w:t>User pulls one object into the canvas.</w:t>
      </w:r>
    </w:p>
    <w:p>
      <w:pPr>
        <w:pStyle w:val="ListNumber"/>
      </w:pPr>
      <w:r>
        <w:t>The object expands into roots and branches.</w:t>
      </w:r>
    </w:p>
    <w:p>
      <w:pPr>
        <w:pStyle w:val="ListNumber"/>
      </w:pPr>
      <w:r>
        <w:t>User compares, connects, or simulates.</w:t>
      </w:r>
    </w:p>
    <w:p>
      <w:pPr>
        <w:pStyle w:val="ListNumber"/>
      </w:pPr>
      <w:r>
        <w:t>System suggests next best action.</w:t>
      </w:r>
    </w:p>
    <w:p>
      <w:pPr>
        <w:pStyle w:val="ListNumber"/>
      </w:pPr>
      <w:r>
        <w:t>User converts insight into an action node.</w:t>
      </w:r>
    </w:p>
    <w:p>
      <w:pPr>
        <w:pStyle w:val="ListNumber"/>
      </w:pPr>
      <w:r>
        <w:t>The action node updates progress and feeds back into the sphere.</w:t>
      </w:r>
    </w:p>
    <w:p>
      <w:pPr>
        <w:pStyle w:val="Heading2"/>
      </w:pPr>
      <w:r>
        <w:t>12.3 Search and AI assistant</w:t>
      </w:r>
    </w:p>
    <w:p>
      <w:pPr>
        <w:pStyle w:val="ListBullet"/>
      </w:pPr>
      <w:r>
        <w:t>Search should accept plain language: Find AI startups selling to Indian SMBs.</w:t>
      </w:r>
    </w:p>
    <w:p>
      <w:pPr>
        <w:pStyle w:val="ListBullet"/>
      </w:pPr>
      <w:r>
        <w:t>Search results should appear as objects inside the sphere or canvas, not just a list.</w:t>
      </w:r>
    </w:p>
    <w:p>
      <w:pPr>
        <w:pStyle w:val="ListBullet"/>
      </w:pPr>
      <w:r>
        <w:t>The AI assistant should explain why an object matters to the current user mode.</w:t>
      </w:r>
    </w:p>
    <w:p>
      <w:pPr>
        <w:pStyle w:val="ListBullet"/>
      </w:pPr>
      <w:r>
        <w:t>The AI assistant should always end with a possible action, not just information.</w:t>
      </w:r>
    </w:p>
    <w:p>
      <w:pPr>
        <w:pStyle w:val="Heading1"/>
      </w:pPr>
      <w:r>
        <w:t>13. Intelligence and Personalization Engine</w:t>
      </w:r>
    </w:p>
    <w:p>
      <w:pPr>
        <w:spacing w:after="120"/>
      </w:pPr>
      <w:r>
        <w:t>Work OS becomes valuable when the same world reshapes itself around each user. This requires a contextualization engine that weights objects by personal relevance and business utility.</w:t>
      </w:r>
    </w:p>
    <w:p>
      <w:pPr>
        <w:pStyle w:val="Heading2"/>
      </w:pPr>
      <w:r>
        <w:t>13.1 User context inputs</w:t>
      </w:r>
    </w:p>
    <w:p>
      <w:pPr>
        <w:pStyle w:val="ListBullet"/>
      </w:pPr>
      <w:r>
        <w:t>User mode: career, founder, investor, employee.</w:t>
      </w:r>
    </w:p>
    <w:p>
      <w:pPr>
        <w:pStyle w:val="ListBullet"/>
      </w:pPr>
      <w:r>
        <w:t>Goals: role, venture, market, portfolio, project, revenue, learning, hiring.</w:t>
      </w:r>
    </w:p>
    <w:p>
      <w:pPr>
        <w:pStyle w:val="ListBullet"/>
      </w:pPr>
      <w:r>
        <w:t>Skills and capabilities.</w:t>
      </w:r>
    </w:p>
    <w:p>
      <w:pPr>
        <w:pStyle w:val="ListBullet"/>
      </w:pPr>
      <w:r>
        <w:t>Interests and industries followed.</w:t>
      </w:r>
    </w:p>
    <w:p>
      <w:pPr>
        <w:pStyle w:val="ListBullet"/>
      </w:pPr>
      <w:r>
        <w:t>Company or portfolio context.</w:t>
      </w:r>
    </w:p>
    <w:p>
      <w:pPr>
        <w:pStyle w:val="ListBullet"/>
      </w:pPr>
      <w:r>
        <w:t>Time horizon: daily, weekly, quarterly, long-term.</w:t>
      </w:r>
    </w:p>
    <w:p>
      <w:pPr>
        <w:pStyle w:val="ListBullet"/>
      </w:pPr>
      <w:r>
        <w:t>Risk preference.</w:t>
      </w:r>
    </w:p>
    <w:p>
      <w:pPr>
        <w:pStyle w:val="ListBullet"/>
      </w:pPr>
      <w:r>
        <w:t>Current projects and tasks.</w:t>
      </w:r>
    </w:p>
    <w:p>
      <w:pPr>
        <w:pStyle w:val="ListBullet"/>
      </w:pPr>
      <w:r>
        <w:t>Behavioral history: clicked, watched, saved, completed, ignored.</w:t>
      </w:r>
    </w:p>
    <w:p>
      <w:pPr>
        <w:pStyle w:val="Heading2"/>
      </w:pPr>
      <w:r>
        <w:t>13.2 Contextual scoring</w:t>
      </w:r>
    </w:p>
    <w:p>
      <w:pPr>
        <w:spacing w:after="120"/>
      </w:pPr>
      <w:r>
        <w:t>Each object can receive a contextual relevance score. A simple model is:</w:t>
      </w:r>
    </w:p>
    <w:tbl>
      <w:tblPr>
        <w:tblW w:type="auto" w:w="0"/>
        <w:jc w:val="center"/>
        <w:tblLook w:firstColumn="1" w:firstRow="1" w:lastColumn="0" w:lastRow="0" w:noHBand="0" w:noVBand="1" w:val="04A0"/>
      </w:tblPr>
      <w:tblGrid>
        <w:gridCol w:w="10037"/>
      </w:tblGrid>
      <w:tr>
        <w:tc>
          <w:tcPr>
            <w:tcW w:type="dxa" w:w="10037"/>
            <w:shd w:fill="EEF2FF"/>
            <w:tcBorders>
              <w:top w:val="single" w:sz="8" w:space="0" w:color="6366F1"/>
              <w:left w:val="single" w:sz="8" w:space="0" w:color="6366F1"/>
              <w:bottom w:val="single" w:sz="8" w:space="0" w:color="6366F1"/>
              <w:right w:val="single" w:sz="8" w:space="0" w:color="6366F1"/>
            </w:tcBorders>
          </w:tcPr>
          <w:p>
            <w:r>
              <w:rPr>
                <w:b/>
                <w:color w:val="111827"/>
                <w:sz w:val="21"/>
              </w:rPr>
              <w:t>Relevance Score</w:t>
            </w:r>
          </w:p>
          <w:p>
            <w:pPr>
              <w:spacing w:after="0"/>
            </w:pPr>
            <w:r>
              <w:t>Relevance = skill/goal fit + opportunity strength + signal freshness + network access + strategic importance - friction - risk</w:t>
            </w:r>
          </w:p>
        </w:tc>
      </w:tr>
    </w:tbl>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592"/>
            <w:shd w:fill="1F2937"/>
            <w:vAlign w:val="center"/>
          </w:tcPr>
          <w:p>
            <w:pPr>
              <w:spacing w:after="0"/>
            </w:pPr>
            <w:r/>
            <w:r>
              <w:rPr>
                <w:b/>
                <w:color w:val="FFFFFF"/>
              </w:rPr>
              <w:t>Score factor</w:t>
            </w:r>
          </w:p>
        </w:tc>
        <w:tc>
          <w:tcPr>
            <w:tcW w:type="dxa" w:w="4752"/>
            <w:shd w:fill="1F2937"/>
            <w:vAlign w:val="center"/>
          </w:tcPr>
          <w:p>
            <w:pPr>
              <w:spacing w:after="0"/>
            </w:pPr>
            <w:r/>
            <w:r>
              <w:rPr>
                <w:b/>
                <w:color w:val="FFFFFF"/>
              </w:rPr>
              <w:t>Meaning</w:t>
            </w:r>
          </w:p>
        </w:tc>
        <w:tc>
          <w:tcPr>
            <w:tcW w:type="dxa" w:w="2736"/>
            <w:shd w:fill="1F2937"/>
            <w:vAlign w:val="center"/>
          </w:tcPr>
          <w:p>
            <w:pPr>
              <w:spacing w:after="0"/>
            </w:pPr>
            <w:r/>
            <w:r>
              <w:rPr>
                <w:b/>
                <w:color w:val="FFFFFF"/>
              </w:rPr>
              <w:t>Used by</w:t>
            </w:r>
          </w:p>
        </w:tc>
      </w:tr>
      <w:tr>
        <w:trPr>
          <w:cantSplit/>
        </w:trPr>
        <w:tc>
          <w:tcPr>
            <w:tcW w:type="dxa" w:w="2592"/>
            <w:vAlign w:val="top"/>
          </w:tcPr>
          <w:p>
            <w:pPr>
              <w:spacing w:after="0"/>
            </w:pPr>
            <w:r/>
            <w:r>
              <w:rPr>
                <w:b w:val="0"/>
              </w:rPr>
              <w:t>Fit</w:t>
            </w:r>
          </w:p>
        </w:tc>
        <w:tc>
          <w:tcPr>
            <w:tcW w:type="dxa" w:w="4752"/>
            <w:vAlign w:val="top"/>
          </w:tcPr>
          <w:p>
            <w:pPr>
              <w:spacing w:after="0"/>
            </w:pPr>
            <w:r/>
            <w:r>
              <w:rPr>
                <w:b w:val="0"/>
              </w:rPr>
              <w:t>How well this object matches user goals and capabilities</w:t>
            </w:r>
          </w:p>
        </w:tc>
        <w:tc>
          <w:tcPr>
            <w:tcW w:type="dxa" w:w="2736"/>
            <w:vAlign w:val="top"/>
          </w:tcPr>
          <w:p>
            <w:pPr>
              <w:spacing w:after="0"/>
            </w:pPr>
            <w:r/>
            <w:r>
              <w:rPr>
                <w:b w:val="0"/>
              </w:rPr>
              <w:t>All modes</w:t>
            </w:r>
          </w:p>
        </w:tc>
      </w:tr>
      <w:tr>
        <w:trPr>
          <w:cantSplit/>
        </w:trPr>
        <w:tc>
          <w:tcPr>
            <w:tcW w:type="dxa" w:w="2592"/>
            <w:vAlign w:val="top"/>
          </w:tcPr>
          <w:p>
            <w:pPr>
              <w:spacing w:after="0"/>
            </w:pPr>
            <w:r/>
            <w:r>
              <w:rPr>
                <w:b w:val="0"/>
              </w:rPr>
              <w:t>Opportunity</w:t>
            </w:r>
          </w:p>
        </w:tc>
        <w:tc>
          <w:tcPr>
            <w:tcW w:type="dxa" w:w="4752"/>
            <w:vAlign w:val="top"/>
          </w:tcPr>
          <w:p>
            <w:pPr>
              <w:spacing w:after="0"/>
            </w:pPr>
            <w:r/>
            <w:r>
              <w:rPr>
                <w:b w:val="0"/>
              </w:rPr>
              <w:t>Growth, demand, market gap, role availability, investability</w:t>
            </w:r>
          </w:p>
        </w:tc>
        <w:tc>
          <w:tcPr>
            <w:tcW w:type="dxa" w:w="2736"/>
            <w:vAlign w:val="top"/>
          </w:tcPr>
          <w:p>
            <w:pPr>
              <w:spacing w:after="0"/>
            </w:pPr>
            <w:r/>
            <w:r>
              <w:rPr>
                <w:b w:val="0"/>
              </w:rPr>
              <w:t>All modes</w:t>
            </w:r>
          </w:p>
        </w:tc>
      </w:tr>
      <w:tr>
        <w:trPr>
          <w:cantSplit/>
        </w:trPr>
        <w:tc>
          <w:tcPr>
            <w:tcW w:type="dxa" w:w="2592"/>
            <w:vAlign w:val="top"/>
          </w:tcPr>
          <w:p>
            <w:pPr>
              <w:spacing w:after="0"/>
            </w:pPr>
            <w:r/>
            <w:r>
              <w:rPr>
                <w:b w:val="0"/>
              </w:rPr>
              <w:t>Freshness</w:t>
            </w:r>
          </w:p>
        </w:tc>
        <w:tc>
          <w:tcPr>
            <w:tcW w:type="dxa" w:w="4752"/>
            <w:vAlign w:val="top"/>
          </w:tcPr>
          <w:p>
            <w:pPr>
              <w:spacing w:after="0"/>
            </w:pPr>
            <w:r/>
            <w:r>
              <w:rPr>
                <w:b w:val="0"/>
              </w:rPr>
              <w:t>How recent and important the signal is</w:t>
            </w:r>
          </w:p>
        </w:tc>
        <w:tc>
          <w:tcPr>
            <w:tcW w:type="dxa" w:w="2736"/>
            <w:vAlign w:val="top"/>
          </w:tcPr>
          <w:p>
            <w:pPr>
              <w:spacing w:after="0"/>
            </w:pPr>
            <w:r/>
            <w:r>
              <w:rPr>
                <w:b w:val="0"/>
              </w:rPr>
              <w:t>All modes</w:t>
            </w:r>
          </w:p>
        </w:tc>
      </w:tr>
      <w:tr>
        <w:trPr>
          <w:cantSplit/>
        </w:trPr>
        <w:tc>
          <w:tcPr>
            <w:tcW w:type="dxa" w:w="2592"/>
            <w:vAlign w:val="top"/>
          </w:tcPr>
          <w:p>
            <w:pPr>
              <w:spacing w:after="0"/>
            </w:pPr>
            <w:r/>
            <w:r>
              <w:rPr>
                <w:b w:val="0"/>
              </w:rPr>
              <w:t>Access</w:t>
            </w:r>
          </w:p>
        </w:tc>
        <w:tc>
          <w:tcPr>
            <w:tcW w:type="dxa" w:w="4752"/>
            <w:vAlign w:val="top"/>
          </w:tcPr>
          <w:p>
            <w:pPr>
              <w:spacing w:after="0"/>
            </w:pPr>
            <w:r/>
            <w:r>
              <w:rPr>
                <w:b w:val="0"/>
              </w:rPr>
              <w:t>Can the user reach this company, person, customer, or market?</w:t>
            </w:r>
          </w:p>
        </w:tc>
        <w:tc>
          <w:tcPr>
            <w:tcW w:type="dxa" w:w="2736"/>
            <w:vAlign w:val="top"/>
          </w:tcPr>
          <w:p>
            <w:pPr>
              <w:spacing w:after="0"/>
            </w:pPr>
            <w:r/>
            <w:r>
              <w:rPr>
                <w:b w:val="0"/>
              </w:rPr>
              <w:t>Career, founder, investor</w:t>
            </w:r>
          </w:p>
        </w:tc>
      </w:tr>
      <w:tr>
        <w:trPr>
          <w:cantSplit/>
        </w:trPr>
        <w:tc>
          <w:tcPr>
            <w:tcW w:type="dxa" w:w="2592"/>
            <w:vAlign w:val="top"/>
          </w:tcPr>
          <w:p>
            <w:pPr>
              <w:spacing w:after="0"/>
            </w:pPr>
            <w:r/>
            <w:r>
              <w:rPr>
                <w:b w:val="0"/>
              </w:rPr>
              <w:t>Strategic importance</w:t>
            </w:r>
          </w:p>
        </w:tc>
        <w:tc>
          <w:tcPr>
            <w:tcW w:type="dxa" w:w="4752"/>
            <w:vAlign w:val="top"/>
          </w:tcPr>
          <w:p>
            <w:pPr>
              <w:spacing w:after="0"/>
            </w:pPr>
            <w:r/>
            <w:r>
              <w:rPr>
                <w:b w:val="0"/>
              </w:rPr>
              <w:t>Does this object affect a major decision?</w:t>
            </w:r>
          </w:p>
        </w:tc>
        <w:tc>
          <w:tcPr>
            <w:tcW w:type="dxa" w:w="2736"/>
            <w:vAlign w:val="top"/>
          </w:tcPr>
          <w:p>
            <w:pPr>
              <w:spacing w:after="0"/>
            </w:pPr>
            <w:r/>
            <w:r>
              <w:rPr>
                <w:b w:val="0"/>
              </w:rPr>
              <w:t>Founder, investor, employee</w:t>
            </w:r>
          </w:p>
        </w:tc>
      </w:tr>
      <w:tr>
        <w:trPr>
          <w:cantSplit/>
        </w:trPr>
        <w:tc>
          <w:tcPr>
            <w:tcW w:type="dxa" w:w="2592"/>
            <w:vAlign w:val="top"/>
          </w:tcPr>
          <w:p>
            <w:pPr>
              <w:spacing w:after="0"/>
            </w:pPr>
            <w:r/>
            <w:r>
              <w:rPr>
                <w:b w:val="0"/>
              </w:rPr>
              <w:t>Friction</w:t>
            </w:r>
          </w:p>
        </w:tc>
        <w:tc>
          <w:tcPr>
            <w:tcW w:type="dxa" w:w="4752"/>
            <w:vAlign w:val="top"/>
          </w:tcPr>
          <w:p>
            <w:pPr>
              <w:spacing w:after="0"/>
            </w:pPr>
            <w:r/>
            <w:r>
              <w:rPr>
                <w:b w:val="0"/>
              </w:rPr>
              <w:t>Difficulty, time, cost, complexity, competition</w:t>
            </w:r>
          </w:p>
        </w:tc>
        <w:tc>
          <w:tcPr>
            <w:tcW w:type="dxa" w:w="2736"/>
            <w:vAlign w:val="top"/>
          </w:tcPr>
          <w:p>
            <w:pPr>
              <w:spacing w:after="0"/>
            </w:pPr>
            <w:r/>
            <w:r>
              <w:rPr>
                <w:b w:val="0"/>
              </w:rPr>
              <w:t>All modes</w:t>
            </w:r>
          </w:p>
        </w:tc>
      </w:tr>
      <w:tr>
        <w:trPr>
          <w:cantSplit/>
        </w:trPr>
        <w:tc>
          <w:tcPr>
            <w:tcW w:type="dxa" w:w="2592"/>
            <w:vAlign w:val="top"/>
          </w:tcPr>
          <w:p>
            <w:pPr>
              <w:spacing w:after="0"/>
            </w:pPr>
            <w:r/>
            <w:r>
              <w:rPr>
                <w:b w:val="0"/>
              </w:rPr>
              <w:t>Risk</w:t>
            </w:r>
          </w:p>
        </w:tc>
        <w:tc>
          <w:tcPr>
            <w:tcW w:type="dxa" w:w="4752"/>
            <w:vAlign w:val="top"/>
          </w:tcPr>
          <w:p>
            <w:pPr>
              <w:spacing w:after="0"/>
            </w:pPr>
            <w:r/>
            <w:r>
              <w:rPr>
                <w:b w:val="0"/>
              </w:rPr>
              <w:t>Downside, regulation, saturation, dependency, volatility</w:t>
            </w:r>
          </w:p>
        </w:tc>
        <w:tc>
          <w:tcPr>
            <w:tcW w:type="dxa" w:w="2736"/>
            <w:vAlign w:val="top"/>
          </w:tcPr>
          <w:p>
            <w:pPr>
              <w:spacing w:after="0"/>
            </w:pPr>
            <w:r/>
            <w:r>
              <w:rPr>
                <w:b w:val="0"/>
              </w:rPr>
              <w:t>Founder, investor, employee</w:t>
            </w:r>
          </w:p>
        </w:tc>
      </w:tr>
    </w:tbl>
    <w:p/>
    <w:p>
      <w:pPr>
        <w:pStyle w:val="Heading2"/>
      </w:pPr>
      <w:r>
        <w:t>13.3 Live signals</w:t>
      </w:r>
    </w:p>
    <w:p>
      <w:pPr>
        <w:pStyle w:val="ListBullet"/>
      </w:pPr>
      <w:r>
        <w:t>Company signals: product launches, hiring, funding, layoffs, partnerships, leadership changes.</w:t>
      </w:r>
    </w:p>
    <w:p>
      <w:pPr>
        <w:pStyle w:val="ListBullet"/>
      </w:pPr>
      <w:r>
        <w:t>Market signals: growth, regulation, adoption, pricing pressure, new demand.</w:t>
      </w:r>
    </w:p>
    <w:p>
      <w:pPr>
        <w:pStyle w:val="ListBullet"/>
      </w:pPr>
      <w:r>
        <w:t>Competition signals: new features, pricing changes, market movement, customer complaints.</w:t>
      </w:r>
    </w:p>
    <w:p>
      <w:pPr>
        <w:pStyle w:val="ListBullet"/>
      </w:pPr>
      <w:r>
        <w:t>Customer signals: pain points, search demand, community discussions, buying behavior.</w:t>
      </w:r>
    </w:p>
    <w:p>
      <w:pPr>
        <w:pStyle w:val="ListBullet"/>
      </w:pPr>
      <w:r>
        <w:t>Capital signals: valuations, funding rounds, investor activity, exits, public market movement.</w:t>
      </w:r>
    </w:p>
    <w:p>
      <w:pPr>
        <w:pStyle w:val="ListBullet"/>
      </w:pPr>
      <w:r>
        <w:t>Execution signals: task progress, dependencies, blockers, deadlines, team velocity.</w:t>
      </w:r>
    </w:p>
    <w:p>
      <w:pPr>
        <w:pStyle w:val="Heading1"/>
      </w:pPr>
      <w:r>
        <w:t>14. Canvas Templates</w:t>
      </w:r>
    </w:p>
    <w:p>
      <w:pPr>
        <w:spacing w:after="120"/>
      </w:pPr>
      <w:r>
        <w:t>Templates are not separate products. They are preset canvas configurations for different types of work.</w:t>
      </w:r>
    </w:p>
    <w:tbl>
      <w:tblPr>
        <w:tblStyle w:val="TableGrid"/>
        <w:tblW w:type="auto" w:w="0"/>
        <w:jc w:val="center"/>
        <w:tblLook w:firstColumn="1" w:firstRow="1" w:lastColumn="0" w:lastRow="0" w:noHBand="0" w:noVBand="1" w:val="04A0"/>
      </w:tblPr>
      <w:tblGrid>
        <w:gridCol w:w="2509"/>
        <w:gridCol w:w="2509"/>
        <w:gridCol w:w="2509"/>
        <w:gridCol w:w="2509"/>
      </w:tblGrid>
      <w:tr>
        <w:trPr>
          <w:cantSplit/>
        </w:trPr>
        <w:tc>
          <w:tcPr>
            <w:tcW w:type="dxa" w:w="2160"/>
            <w:shd w:fill="1F2937"/>
            <w:vAlign w:val="center"/>
          </w:tcPr>
          <w:p>
            <w:pPr>
              <w:spacing w:after="0"/>
            </w:pPr>
            <w:r/>
            <w:r>
              <w:rPr>
                <w:b/>
                <w:color w:val="FFFFFF"/>
              </w:rPr>
              <w:t>Canvas template</w:t>
            </w:r>
          </w:p>
        </w:tc>
        <w:tc>
          <w:tcPr>
            <w:tcW w:type="dxa" w:w="2448"/>
            <w:shd w:fill="1F2937"/>
            <w:vAlign w:val="center"/>
          </w:tcPr>
          <w:p>
            <w:pPr>
              <w:spacing w:after="0"/>
            </w:pPr>
            <w:r/>
            <w:r>
              <w:rPr>
                <w:b/>
                <w:color w:val="FFFFFF"/>
              </w:rPr>
              <w:t>Best for</w:t>
            </w:r>
          </w:p>
        </w:tc>
        <w:tc>
          <w:tcPr>
            <w:tcW w:type="dxa" w:w="3888"/>
            <w:shd w:fill="1F2937"/>
            <w:vAlign w:val="center"/>
          </w:tcPr>
          <w:p>
            <w:pPr>
              <w:spacing w:after="0"/>
            </w:pPr>
            <w:r/>
            <w:r>
              <w:rPr>
                <w:b/>
                <w:color w:val="FFFFFF"/>
              </w:rPr>
              <w:t>Objects included</w:t>
            </w:r>
          </w:p>
        </w:tc>
        <w:tc>
          <w:tcPr>
            <w:tcW w:type="dxa" w:w="2448"/>
            <w:shd w:fill="1F2937"/>
            <w:vAlign w:val="center"/>
          </w:tcPr>
          <w:p>
            <w:pPr>
              <w:spacing w:after="0"/>
            </w:pPr>
            <w:r/>
            <w:r>
              <w:rPr>
                <w:b/>
                <w:color w:val="FFFFFF"/>
              </w:rPr>
              <w:t>Primary output</w:t>
            </w:r>
          </w:p>
        </w:tc>
      </w:tr>
      <w:tr>
        <w:trPr>
          <w:cantSplit/>
        </w:trPr>
        <w:tc>
          <w:tcPr>
            <w:tcW w:type="dxa" w:w="2160"/>
            <w:vAlign w:val="top"/>
          </w:tcPr>
          <w:p>
            <w:pPr>
              <w:spacing w:after="0"/>
            </w:pPr>
            <w:r/>
            <w:r>
              <w:rPr>
                <w:b w:val="0"/>
              </w:rPr>
              <w:t>Opportunity Canvas</w:t>
            </w:r>
          </w:p>
        </w:tc>
        <w:tc>
          <w:tcPr>
            <w:tcW w:type="dxa" w:w="2448"/>
            <w:vAlign w:val="top"/>
          </w:tcPr>
          <w:p>
            <w:pPr>
              <w:spacing w:after="0"/>
            </w:pPr>
            <w:r/>
            <w:r>
              <w:rPr>
                <w:b w:val="0"/>
              </w:rPr>
              <w:t>Exploring markets and gaps</w:t>
            </w:r>
          </w:p>
        </w:tc>
        <w:tc>
          <w:tcPr>
            <w:tcW w:type="dxa" w:w="3888"/>
            <w:vAlign w:val="top"/>
          </w:tcPr>
          <w:p>
            <w:pPr>
              <w:spacing w:after="0"/>
            </w:pPr>
            <w:r/>
            <w:r>
              <w:rPr>
                <w:b w:val="0"/>
              </w:rPr>
              <w:t>Industry, subindustry, customer, trend, competitor</w:t>
            </w:r>
          </w:p>
        </w:tc>
        <w:tc>
          <w:tcPr>
            <w:tcW w:type="dxa" w:w="2448"/>
            <w:vAlign w:val="top"/>
          </w:tcPr>
          <w:p>
            <w:pPr>
              <w:spacing w:after="0"/>
            </w:pPr>
            <w:r/>
            <w:r>
              <w:rPr>
                <w:b w:val="0"/>
              </w:rPr>
              <w:t>Opportunity map</w:t>
            </w:r>
          </w:p>
        </w:tc>
      </w:tr>
      <w:tr>
        <w:trPr>
          <w:cantSplit/>
        </w:trPr>
        <w:tc>
          <w:tcPr>
            <w:tcW w:type="dxa" w:w="2160"/>
            <w:vAlign w:val="top"/>
          </w:tcPr>
          <w:p>
            <w:pPr>
              <w:spacing w:after="0"/>
            </w:pPr>
            <w:r/>
            <w:r>
              <w:rPr>
                <w:b w:val="0"/>
              </w:rPr>
              <w:t>Competition Canvas</w:t>
            </w:r>
          </w:p>
        </w:tc>
        <w:tc>
          <w:tcPr>
            <w:tcW w:type="dxa" w:w="2448"/>
            <w:vAlign w:val="top"/>
          </w:tcPr>
          <w:p>
            <w:pPr>
              <w:spacing w:after="0"/>
            </w:pPr>
            <w:r/>
            <w:r>
              <w:rPr>
                <w:b w:val="0"/>
              </w:rPr>
              <w:t>Positioning and differentiation</w:t>
            </w:r>
          </w:p>
        </w:tc>
        <w:tc>
          <w:tcPr>
            <w:tcW w:type="dxa" w:w="3888"/>
            <w:vAlign w:val="top"/>
          </w:tcPr>
          <w:p>
            <w:pPr>
              <w:spacing w:after="0"/>
            </w:pPr>
            <w:r/>
            <w:r>
              <w:rPr>
                <w:b w:val="0"/>
              </w:rPr>
              <w:t>Competitors, features, pricing, strengths, gaps</w:t>
            </w:r>
          </w:p>
        </w:tc>
        <w:tc>
          <w:tcPr>
            <w:tcW w:type="dxa" w:w="2448"/>
            <w:vAlign w:val="top"/>
          </w:tcPr>
          <w:p>
            <w:pPr>
              <w:spacing w:after="0"/>
            </w:pPr>
            <w:r/>
            <w:r>
              <w:rPr>
                <w:b w:val="0"/>
              </w:rPr>
              <w:t>Competitive strategy</w:t>
            </w:r>
          </w:p>
        </w:tc>
      </w:tr>
      <w:tr>
        <w:trPr>
          <w:cantSplit/>
        </w:trPr>
        <w:tc>
          <w:tcPr>
            <w:tcW w:type="dxa" w:w="2160"/>
            <w:vAlign w:val="top"/>
          </w:tcPr>
          <w:p>
            <w:pPr>
              <w:spacing w:after="0"/>
            </w:pPr>
            <w:r/>
            <w:r>
              <w:rPr>
                <w:b w:val="0"/>
              </w:rPr>
              <w:t>Customer Canvas</w:t>
            </w:r>
          </w:p>
        </w:tc>
        <w:tc>
          <w:tcPr>
            <w:tcW w:type="dxa" w:w="2448"/>
            <w:vAlign w:val="top"/>
          </w:tcPr>
          <w:p>
            <w:pPr>
              <w:spacing w:after="0"/>
            </w:pPr>
            <w:r/>
            <w:r>
              <w:rPr>
                <w:b w:val="0"/>
              </w:rPr>
              <w:t>Validation and sales</w:t>
            </w:r>
          </w:p>
        </w:tc>
        <w:tc>
          <w:tcPr>
            <w:tcW w:type="dxa" w:w="3888"/>
            <w:vAlign w:val="top"/>
          </w:tcPr>
          <w:p>
            <w:pPr>
              <w:spacing w:after="0"/>
            </w:pPr>
            <w:r/>
            <w:r>
              <w:rPr>
                <w:b w:val="0"/>
              </w:rPr>
              <w:t>Segments, pains, budgets, buying triggers, contacts</w:t>
            </w:r>
          </w:p>
        </w:tc>
        <w:tc>
          <w:tcPr>
            <w:tcW w:type="dxa" w:w="2448"/>
            <w:vAlign w:val="top"/>
          </w:tcPr>
          <w:p>
            <w:pPr>
              <w:spacing w:after="0"/>
            </w:pPr>
            <w:r/>
            <w:r>
              <w:rPr>
                <w:b w:val="0"/>
              </w:rPr>
              <w:t>ICP and interview plan</w:t>
            </w:r>
          </w:p>
        </w:tc>
      </w:tr>
      <w:tr>
        <w:trPr>
          <w:cantSplit/>
        </w:trPr>
        <w:tc>
          <w:tcPr>
            <w:tcW w:type="dxa" w:w="2160"/>
            <w:vAlign w:val="top"/>
          </w:tcPr>
          <w:p>
            <w:pPr>
              <w:spacing w:after="0"/>
            </w:pPr>
            <w:r/>
            <w:r>
              <w:rPr>
                <w:b w:val="0"/>
              </w:rPr>
              <w:t>Execution Canvas</w:t>
            </w:r>
          </w:p>
        </w:tc>
        <w:tc>
          <w:tcPr>
            <w:tcW w:type="dxa" w:w="2448"/>
            <w:vAlign w:val="top"/>
          </w:tcPr>
          <w:p>
            <w:pPr>
              <w:spacing w:after="0"/>
            </w:pPr>
            <w:r/>
            <w:r>
              <w:rPr>
                <w:b w:val="0"/>
              </w:rPr>
              <w:t>Projects and tasks</w:t>
            </w:r>
          </w:p>
        </w:tc>
        <w:tc>
          <w:tcPr>
            <w:tcW w:type="dxa" w:w="3888"/>
            <w:vAlign w:val="top"/>
          </w:tcPr>
          <w:p>
            <w:pPr>
              <w:spacing w:after="0"/>
            </w:pPr>
            <w:r/>
            <w:r>
              <w:rPr>
                <w:b w:val="0"/>
              </w:rPr>
              <w:t>Goals, workflows, dependencies, tasks, blockers</w:t>
            </w:r>
          </w:p>
        </w:tc>
        <w:tc>
          <w:tcPr>
            <w:tcW w:type="dxa" w:w="2448"/>
            <w:vAlign w:val="top"/>
          </w:tcPr>
          <w:p>
            <w:pPr>
              <w:spacing w:after="0"/>
            </w:pPr>
            <w:r/>
            <w:r>
              <w:rPr>
                <w:b w:val="0"/>
              </w:rPr>
              <w:t>Action plan</w:t>
            </w:r>
          </w:p>
        </w:tc>
      </w:tr>
      <w:tr>
        <w:trPr>
          <w:cantSplit/>
        </w:trPr>
        <w:tc>
          <w:tcPr>
            <w:tcW w:type="dxa" w:w="2160"/>
            <w:vAlign w:val="top"/>
          </w:tcPr>
          <w:p>
            <w:pPr>
              <w:spacing w:after="0"/>
            </w:pPr>
            <w:r/>
            <w:r>
              <w:rPr>
                <w:b w:val="0"/>
              </w:rPr>
              <w:t>Capital Canvas</w:t>
            </w:r>
          </w:p>
        </w:tc>
        <w:tc>
          <w:tcPr>
            <w:tcW w:type="dxa" w:w="2448"/>
            <w:vAlign w:val="top"/>
          </w:tcPr>
          <w:p>
            <w:pPr>
              <w:spacing w:after="0"/>
            </w:pPr>
            <w:r/>
            <w:r>
              <w:rPr>
                <w:b w:val="0"/>
              </w:rPr>
              <w:t>Funding or investing</w:t>
            </w:r>
          </w:p>
        </w:tc>
        <w:tc>
          <w:tcPr>
            <w:tcW w:type="dxa" w:w="3888"/>
            <w:vAlign w:val="top"/>
          </w:tcPr>
          <w:p>
            <w:pPr>
              <w:spacing w:after="0"/>
            </w:pPr>
            <w:r/>
            <w:r>
              <w:rPr>
                <w:b w:val="0"/>
              </w:rPr>
              <w:t>Revenue, burn, valuation, capital flow, risks</w:t>
            </w:r>
          </w:p>
        </w:tc>
        <w:tc>
          <w:tcPr>
            <w:tcW w:type="dxa" w:w="2448"/>
            <w:vAlign w:val="top"/>
          </w:tcPr>
          <w:p>
            <w:pPr>
              <w:spacing w:after="0"/>
            </w:pPr>
            <w:r/>
            <w:r>
              <w:rPr>
                <w:b w:val="0"/>
              </w:rPr>
              <w:t>Financial decision or investment thesis</w:t>
            </w:r>
          </w:p>
        </w:tc>
      </w:tr>
      <w:tr>
        <w:trPr>
          <w:cantSplit/>
        </w:trPr>
        <w:tc>
          <w:tcPr>
            <w:tcW w:type="dxa" w:w="2160"/>
            <w:vAlign w:val="top"/>
          </w:tcPr>
          <w:p>
            <w:pPr>
              <w:spacing w:after="0"/>
            </w:pPr>
            <w:r/>
            <w:r>
              <w:rPr>
                <w:b w:val="0"/>
              </w:rPr>
              <w:t>Career Canvas</w:t>
            </w:r>
          </w:p>
        </w:tc>
        <w:tc>
          <w:tcPr>
            <w:tcW w:type="dxa" w:w="2448"/>
            <w:vAlign w:val="top"/>
          </w:tcPr>
          <w:p>
            <w:pPr>
              <w:spacing w:after="0"/>
            </w:pPr>
            <w:r/>
            <w:r>
              <w:rPr>
                <w:b w:val="0"/>
              </w:rPr>
              <w:t>Career transition or job search</w:t>
            </w:r>
          </w:p>
        </w:tc>
        <w:tc>
          <w:tcPr>
            <w:tcW w:type="dxa" w:w="3888"/>
            <w:vAlign w:val="top"/>
          </w:tcPr>
          <w:p>
            <w:pPr>
              <w:spacing w:after="0"/>
            </w:pPr>
            <w:r/>
            <w:r>
              <w:rPr>
                <w:b w:val="0"/>
              </w:rPr>
              <w:t>Skills, roles, companies, people, learning, portfolio</w:t>
            </w:r>
          </w:p>
        </w:tc>
        <w:tc>
          <w:tcPr>
            <w:tcW w:type="dxa" w:w="2448"/>
            <w:vAlign w:val="top"/>
          </w:tcPr>
          <w:p>
            <w:pPr>
              <w:spacing w:after="0"/>
            </w:pPr>
            <w:r/>
            <w:r>
              <w:rPr>
                <w:b w:val="0"/>
              </w:rPr>
              <w:t>Career path and daily plan</w:t>
            </w:r>
          </w:p>
        </w:tc>
      </w:tr>
      <w:tr>
        <w:trPr>
          <w:cantSplit/>
        </w:trPr>
        <w:tc>
          <w:tcPr>
            <w:tcW w:type="dxa" w:w="2160"/>
            <w:vAlign w:val="top"/>
          </w:tcPr>
          <w:p>
            <w:pPr>
              <w:spacing w:after="0"/>
            </w:pPr>
            <w:r/>
            <w:r>
              <w:rPr>
                <w:b w:val="0"/>
              </w:rPr>
              <w:t>Code Canvas</w:t>
            </w:r>
          </w:p>
        </w:tc>
        <w:tc>
          <w:tcPr>
            <w:tcW w:type="dxa" w:w="2448"/>
            <w:vAlign w:val="top"/>
          </w:tcPr>
          <w:p>
            <w:pPr>
              <w:spacing w:after="0"/>
            </w:pPr>
            <w:r/>
            <w:r>
              <w:rPr>
                <w:b w:val="0"/>
              </w:rPr>
              <w:t>Building product features</w:t>
            </w:r>
          </w:p>
        </w:tc>
        <w:tc>
          <w:tcPr>
            <w:tcW w:type="dxa" w:w="3888"/>
            <w:vAlign w:val="top"/>
          </w:tcPr>
          <w:p>
            <w:pPr>
              <w:spacing w:after="0"/>
            </w:pPr>
            <w:r/>
            <w:r>
              <w:rPr>
                <w:b w:val="0"/>
              </w:rPr>
              <w:t>Requirement, architecture, code, dependencies, tests, deployment</w:t>
            </w:r>
          </w:p>
        </w:tc>
        <w:tc>
          <w:tcPr>
            <w:tcW w:type="dxa" w:w="2448"/>
            <w:vAlign w:val="top"/>
          </w:tcPr>
          <w:p>
            <w:pPr>
              <w:spacing w:after="0"/>
            </w:pPr>
            <w:r/>
            <w:r>
              <w:rPr>
                <w:b w:val="0"/>
              </w:rPr>
              <w:t>Shippable feature</w:t>
            </w:r>
          </w:p>
        </w:tc>
      </w:tr>
      <w:tr>
        <w:trPr>
          <w:cantSplit/>
        </w:trPr>
        <w:tc>
          <w:tcPr>
            <w:tcW w:type="dxa" w:w="2160"/>
            <w:vAlign w:val="top"/>
          </w:tcPr>
          <w:p>
            <w:pPr>
              <w:spacing w:after="0"/>
            </w:pPr>
            <w:r/>
            <w:r>
              <w:rPr>
                <w:b w:val="0"/>
              </w:rPr>
              <w:t>Employee Team Canvas</w:t>
            </w:r>
          </w:p>
        </w:tc>
        <w:tc>
          <w:tcPr>
            <w:tcW w:type="dxa" w:w="2448"/>
            <w:vAlign w:val="top"/>
          </w:tcPr>
          <w:p>
            <w:pPr>
              <w:spacing w:after="0"/>
            </w:pPr>
            <w:r/>
            <w:r>
              <w:rPr>
                <w:b w:val="0"/>
              </w:rPr>
              <w:t>Internal company use</w:t>
            </w:r>
          </w:p>
        </w:tc>
        <w:tc>
          <w:tcPr>
            <w:tcW w:type="dxa" w:w="3888"/>
            <w:vAlign w:val="top"/>
          </w:tcPr>
          <w:p>
            <w:pPr>
              <w:spacing w:after="0"/>
            </w:pPr>
            <w:r/>
            <w:r>
              <w:rPr>
                <w:b w:val="0"/>
              </w:rPr>
              <w:t>Department, project, team, dependency, task, metric</w:t>
            </w:r>
          </w:p>
        </w:tc>
        <w:tc>
          <w:tcPr>
            <w:tcW w:type="dxa" w:w="2448"/>
            <w:vAlign w:val="top"/>
          </w:tcPr>
          <w:p>
            <w:pPr>
              <w:spacing w:after="0"/>
            </w:pPr>
            <w:r/>
            <w:r>
              <w:rPr>
                <w:b w:val="0"/>
              </w:rPr>
              <w:t>Team operating plan</w:t>
            </w:r>
          </w:p>
        </w:tc>
      </w:tr>
    </w:tbl>
    <w:p/>
    <w:p>
      <w:pPr>
        <w:pStyle w:val="Heading1"/>
      </w:pPr>
      <w:r>
        <w:t>15. Development Architecture</w:t>
      </w:r>
    </w:p>
    <w:p>
      <w:pPr>
        <w:spacing w:after="120"/>
      </w:pPr>
      <w:r>
        <w:t>The recommended frontend architecture is React for the product shell and Three.js / React Three Fiber for the sphere, spatial objects, and canvas transitions. The product should be implemented as an object graph with user-specific rendering lenses.</w:t>
      </w:r>
    </w:p>
    <w:p>
      <w:pPr>
        <w:pStyle w:val="Heading2"/>
      </w:pPr>
      <w:r>
        <w:t>15.1 Conceptual architecture</w:t>
      </w:r>
    </w:p>
    <w:tbl>
      <w:tblPr>
        <w:tblW w:type="auto" w:w="0"/>
        <w:jc w:val="center"/>
        <w:tblLook w:firstColumn="1" w:firstRow="1" w:lastColumn="0" w:lastRow="0" w:noHBand="0" w:noVBand="1" w:val="04A0"/>
      </w:tblPr>
      <w:tblGrid>
        <w:gridCol w:w="10037"/>
      </w:tblGrid>
      <w:tr>
        <w:tc>
          <w:tcPr>
            <w:tcW w:type="dxa" w:w="10037"/>
            <w:shd w:fill="EEF2FF"/>
            <w:tcBorders>
              <w:top w:val="single" w:sz="8" w:space="0" w:color="6366F1"/>
              <w:left w:val="single" w:sz="8" w:space="0" w:color="6366F1"/>
              <w:bottom w:val="single" w:sz="8" w:space="0" w:color="6366F1"/>
              <w:right w:val="single" w:sz="8" w:space="0" w:color="6366F1"/>
            </w:tcBorders>
          </w:tcPr>
          <w:p>
            <w:r>
              <w:rPr>
                <w:b/>
                <w:color w:val="111827"/>
                <w:sz w:val="21"/>
              </w:rPr>
              <w:t>Architecture Flow</w:t>
            </w:r>
          </w:p>
          <w:p>
            <w:pPr>
              <w:spacing w:after="0"/>
            </w:pPr>
            <w:r>
              <w:t>User Context -&gt; Relevance Engine -&gt; Object Graph -&gt; Sphere Renderer -&gt; Canvas Renderer -&gt; Action Engine -&gt; Feedback Loop</w:t>
            </w:r>
          </w:p>
        </w:tc>
      </w:tr>
    </w:tbl>
    <w:p/>
    <w:p>
      <w:pPr>
        <w:pStyle w:val="Heading2"/>
      </w:pPr>
      <w:r>
        <w:t>15.2 Core data entities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160"/>
            <w:shd w:fill="1F2937"/>
            <w:vAlign w:val="center"/>
          </w:tcPr>
          <w:p>
            <w:pPr>
              <w:spacing w:after="0"/>
            </w:pPr>
            <w:r/>
            <w:r>
              <w:rPr>
                <w:b/>
                <w:color w:val="FFFFFF"/>
              </w:rPr>
              <w:t>Entity</w:t>
            </w:r>
          </w:p>
        </w:tc>
        <w:tc>
          <w:tcPr>
            <w:tcW w:type="dxa" w:w="4608"/>
            <w:shd w:fill="1F2937"/>
            <w:vAlign w:val="center"/>
          </w:tcPr>
          <w:p>
            <w:pPr>
              <w:spacing w:after="0"/>
            </w:pPr>
            <w:r/>
            <w:r>
              <w:rPr>
                <w:b/>
                <w:color w:val="FFFFFF"/>
              </w:rPr>
              <w:t>Fields</w:t>
            </w:r>
          </w:p>
        </w:tc>
        <w:tc>
          <w:tcPr>
            <w:tcW w:type="dxa" w:w="3456"/>
            <w:shd w:fill="1F2937"/>
            <w:vAlign w:val="center"/>
          </w:tcPr>
          <w:p>
            <w:pPr>
              <w:spacing w:after="0"/>
            </w:pPr>
            <w:r/>
            <w:r>
              <w:rPr>
                <w:b/>
                <w:color w:val="FFFFFF"/>
              </w:rPr>
              <w:t>Notes</w:t>
            </w:r>
          </w:p>
        </w:tc>
      </w:tr>
      <w:tr>
        <w:trPr>
          <w:cantSplit/>
        </w:trPr>
        <w:tc>
          <w:tcPr>
            <w:tcW w:type="dxa" w:w="2160"/>
            <w:vAlign w:val="top"/>
          </w:tcPr>
          <w:p>
            <w:pPr>
              <w:spacing w:after="0"/>
            </w:pPr>
            <w:r/>
            <w:r>
              <w:rPr>
                <w:b w:val="0"/>
              </w:rPr>
              <w:t>UserContext</w:t>
            </w:r>
          </w:p>
        </w:tc>
        <w:tc>
          <w:tcPr>
            <w:tcW w:type="dxa" w:w="4608"/>
            <w:vAlign w:val="top"/>
          </w:tcPr>
          <w:p>
            <w:pPr>
              <w:spacing w:after="0"/>
            </w:pPr>
            <w:r/>
            <w:r>
              <w:rPr>
                <w:b w:val="0"/>
              </w:rPr>
              <w:t>id, mode, goals, skills, interests, company, portfolio, history</w:t>
            </w:r>
          </w:p>
        </w:tc>
        <w:tc>
          <w:tcPr>
            <w:tcW w:type="dxa" w:w="3456"/>
            <w:vAlign w:val="top"/>
          </w:tcPr>
          <w:p>
            <w:pPr>
              <w:spacing w:after="0"/>
            </w:pPr>
            <w:r/>
            <w:r>
              <w:rPr>
                <w:b w:val="0"/>
              </w:rPr>
              <w:t>Determines what the user sees</w:t>
            </w:r>
          </w:p>
        </w:tc>
      </w:tr>
      <w:tr>
        <w:trPr>
          <w:cantSplit/>
        </w:trPr>
        <w:tc>
          <w:tcPr>
            <w:tcW w:type="dxa" w:w="2160"/>
            <w:vAlign w:val="top"/>
          </w:tcPr>
          <w:p>
            <w:pPr>
              <w:spacing w:after="0"/>
            </w:pPr>
            <w:r/>
            <w:r>
              <w:rPr>
                <w:b w:val="0"/>
              </w:rPr>
              <w:t>WorkObject</w:t>
            </w:r>
          </w:p>
        </w:tc>
        <w:tc>
          <w:tcPr>
            <w:tcW w:type="dxa" w:w="4608"/>
            <w:vAlign w:val="top"/>
          </w:tcPr>
          <w:p>
            <w:pPr>
              <w:spacing w:after="0"/>
            </w:pPr>
            <w:r/>
            <w:r>
              <w:rPr>
                <w:b w:val="0"/>
              </w:rPr>
              <w:t>id, type, title, description, metadata, relevanceScore</w:t>
            </w:r>
          </w:p>
        </w:tc>
        <w:tc>
          <w:tcPr>
            <w:tcW w:type="dxa" w:w="3456"/>
            <w:vAlign w:val="top"/>
          </w:tcPr>
          <w:p>
            <w:pPr>
              <w:spacing w:after="0"/>
            </w:pPr>
            <w:r/>
            <w:r>
              <w:rPr>
                <w:b w:val="0"/>
              </w:rPr>
              <w:t>Generic object model for industries, companies, customers, etc.</w:t>
            </w:r>
          </w:p>
        </w:tc>
      </w:tr>
      <w:tr>
        <w:trPr>
          <w:cantSplit/>
        </w:trPr>
        <w:tc>
          <w:tcPr>
            <w:tcW w:type="dxa" w:w="2160"/>
            <w:vAlign w:val="top"/>
          </w:tcPr>
          <w:p>
            <w:pPr>
              <w:spacing w:after="0"/>
            </w:pPr>
            <w:r/>
            <w:r>
              <w:rPr>
                <w:b w:val="0"/>
              </w:rPr>
              <w:t>RootSystem</w:t>
            </w:r>
          </w:p>
        </w:tc>
        <w:tc>
          <w:tcPr>
            <w:tcW w:type="dxa" w:w="4608"/>
            <w:vAlign w:val="top"/>
          </w:tcPr>
          <w:p>
            <w:pPr>
              <w:spacing w:after="0"/>
            </w:pPr>
            <w:r/>
            <w:r>
              <w:rPr>
                <w:b w:val="0"/>
              </w:rPr>
              <w:t>objectId, mode, rootType, branches, actions</w:t>
            </w:r>
          </w:p>
        </w:tc>
        <w:tc>
          <w:tcPr>
            <w:tcW w:type="dxa" w:w="3456"/>
            <w:vAlign w:val="top"/>
          </w:tcPr>
          <w:p>
            <w:pPr>
              <w:spacing w:after="0"/>
            </w:pPr>
            <w:r/>
            <w:r>
              <w:rPr>
                <w:b w:val="0"/>
              </w:rPr>
              <w:t>User-specific roots emerging from an object</w:t>
            </w:r>
          </w:p>
        </w:tc>
      </w:tr>
      <w:tr>
        <w:trPr>
          <w:cantSplit/>
        </w:trPr>
        <w:tc>
          <w:tcPr>
            <w:tcW w:type="dxa" w:w="2160"/>
            <w:vAlign w:val="top"/>
          </w:tcPr>
          <w:p>
            <w:pPr>
              <w:spacing w:after="0"/>
            </w:pPr>
            <w:r/>
            <w:r>
              <w:rPr>
                <w:b w:val="0"/>
              </w:rPr>
              <w:t>Branch</w:t>
            </w:r>
          </w:p>
        </w:tc>
        <w:tc>
          <w:tcPr>
            <w:tcW w:type="dxa" w:w="4608"/>
            <w:vAlign w:val="top"/>
          </w:tcPr>
          <w:p>
            <w:pPr>
              <w:spacing w:after="0"/>
            </w:pPr>
            <w:r/>
            <w:r>
              <w:rPr>
                <w:b w:val="0"/>
              </w:rPr>
              <w:t>id, rootId, title, childObjects, signals</w:t>
            </w:r>
          </w:p>
        </w:tc>
        <w:tc>
          <w:tcPr>
            <w:tcW w:type="dxa" w:w="3456"/>
            <w:vAlign w:val="top"/>
          </w:tcPr>
          <w:p>
            <w:pPr>
              <w:spacing w:after="0"/>
            </w:pPr>
            <w:r/>
            <w:r>
              <w:rPr>
                <w:b w:val="0"/>
              </w:rPr>
              <w:t>Intermediate exploration layer</w:t>
            </w:r>
          </w:p>
        </w:tc>
      </w:tr>
      <w:tr>
        <w:trPr>
          <w:cantSplit/>
        </w:trPr>
        <w:tc>
          <w:tcPr>
            <w:tcW w:type="dxa" w:w="2160"/>
            <w:vAlign w:val="top"/>
          </w:tcPr>
          <w:p>
            <w:pPr>
              <w:spacing w:after="0"/>
            </w:pPr>
            <w:r/>
            <w:r>
              <w:rPr>
                <w:b w:val="0"/>
              </w:rPr>
              <w:t>ActionNode</w:t>
            </w:r>
          </w:p>
        </w:tc>
        <w:tc>
          <w:tcPr>
            <w:tcW w:type="dxa" w:w="4608"/>
            <w:vAlign w:val="top"/>
          </w:tcPr>
          <w:p>
            <w:pPr>
              <w:spacing w:after="0"/>
            </w:pPr>
            <w:r/>
            <w:r>
              <w:rPr>
                <w:b w:val="0"/>
              </w:rPr>
              <w:t>id, type, title, owner, status, dueDate, dependencies</w:t>
            </w:r>
          </w:p>
        </w:tc>
        <w:tc>
          <w:tcPr>
            <w:tcW w:type="dxa" w:w="3456"/>
            <w:vAlign w:val="top"/>
          </w:tcPr>
          <w:p>
            <w:pPr>
              <w:spacing w:after="0"/>
            </w:pPr>
            <w:r/>
            <w:r>
              <w:rPr>
                <w:b w:val="0"/>
              </w:rPr>
              <w:t>Concrete action unit</w:t>
            </w:r>
          </w:p>
        </w:tc>
      </w:tr>
      <w:tr>
        <w:trPr>
          <w:cantSplit/>
        </w:trPr>
        <w:tc>
          <w:tcPr>
            <w:tcW w:type="dxa" w:w="2160"/>
            <w:vAlign w:val="top"/>
          </w:tcPr>
          <w:p>
            <w:pPr>
              <w:spacing w:after="0"/>
            </w:pPr>
            <w:r/>
            <w:r>
              <w:rPr>
                <w:b w:val="0"/>
              </w:rPr>
              <w:t>Signal</w:t>
            </w:r>
          </w:p>
        </w:tc>
        <w:tc>
          <w:tcPr>
            <w:tcW w:type="dxa" w:w="4608"/>
            <w:vAlign w:val="top"/>
          </w:tcPr>
          <w:p>
            <w:pPr>
              <w:spacing w:after="0"/>
            </w:pPr>
            <w:r/>
            <w:r>
              <w:rPr>
                <w:b w:val="0"/>
              </w:rPr>
              <w:t>id, source, type, timestamp, affectedObjects, strength</w:t>
            </w:r>
          </w:p>
        </w:tc>
        <w:tc>
          <w:tcPr>
            <w:tcW w:type="dxa" w:w="3456"/>
            <w:vAlign w:val="top"/>
          </w:tcPr>
          <w:p>
            <w:pPr>
              <w:spacing w:after="0"/>
            </w:pPr>
            <w:r/>
            <w:r>
              <w:rPr>
                <w:b w:val="0"/>
              </w:rPr>
              <w:t>Live update that changes relevance</w:t>
            </w:r>
          </w:p>
        </w:tc>
      </w:tr>
      <w:tr>
        <w:trPr>
          <w:cantSplit/>
        </w:trPr>
        <w:tc>
          <w:tcPr>
            <w:tcW w:type="dxa" w:w="2160"/>
            <w:vAlign w:val="top"/>
          </w:tcPr>
          <w:p>
            <w:pPr>
              <w:spacing w:after="0"/>
            </w:pPr>
            <w:r/>
            <w:r>
              <w:rPr>
                <w:b w:val="0"/>
              </w:rPr>
              <w:t>CanvasSession</w:t>
            </w:r>
          </w:p>
        </w:tc>
        <w:tc>
          <w:tcPr>
            <w:tcW w:type="dxa" w:w="4608"/>
            <w:vAlign w:val="top"/>
          </w:tcPr>
          <w:p>
            <w:pPr>
              <w:spacing w:after="0"/>
            </w:pPr>
            <w:r/>
            <w:r>
              <w:rPr>
                <w:b w:val="0"/>
              </w:rPr>
              <w:t>id, userId, objects, connections, notes, actions, scenarios</w:t>
            </w:r>
          </w:p>
        </w:tc>
        <w:tc>
          <w:tcPr>
            <w:tcW w:type="dxa" w:w="3456"/>
            <w:vAlign w:val="top"/>
          </w:tcPr>
          <w:p>
            <w:pPr>
              <w:spacing w:after="0"/>
            </w:pPr>
            <w:r/>
            <w:r>
              <w:rPr>
                <w:b w:val="0"/>
              </w:rPr>
              <w:t>Saved workspace state</w:t>
            </w:r>
          </w:p>
        </w:tc>
      </w:tr>
      <w:tr>
        <w:trPr>
          <w:cantSplit/>
        </w:trPr>
        <w:tc>
          <w:tcPr>
            <w:tcW w:type="dxa" w:w="2160"/>
            <w:vAlign w:val="top"/>
          </w:tcPr>
          <w:p>
            <w:pPr>
              <w:spacing w:after="0"/>
            </w:pPr>
            <w:r/>
            <w:r>
              <w:rPr>
                <w:b w:val="0"/>
              </w:rPr>
              <w:t>Connection</w:t>
            </w:r>
          </w:p>
        </w:tc>
        <w:tc>
          <w:tcPr>
            <w:tcW w:type="dxa" w:w="4608"/>
            <w:vAlign w:val="top"/>
          </w:tcPr>
          <w:p>
            <w:pPr>
              <w:spacing w:after="0"/>
            </w:pPr>
            <w:r/>
            <w:r>
              <w:rPr>
                <w:b w:val="0"/>
              </w:rPr>
              <w:t>sourceObjectId, targetObjectId, relationshipType, strength</w:t>
            </w:r>
          </w:p>
        </w:tc>
        <w:tc>
          <w:tcPr>
            <w:tcW w:type="dxa" w:w="3456"/>
            <w:vAlign w:val="top"/>
          </w:tcPr>
          <w:p>
            <w:pPr>
              <w:spacing w:after="0"/>
            </w:pPr>
            <w:r/>
            <w:r>
              <w:rPr>
                <w:b w:val="0"/>
              </w:rPr>
              <w:t>Visual and semantic link between objects</w:t>
            </w:r>
          </w:p>
        </w:tc>
      </w:tr>
    </w:tbl>
    <w:p/>
    <w:p>
      <w:pPr>
        <w:pStyle w:val="Heading2"/>
      </w:pPr>
      <w:r>
        <w:t>15.3 Rendering model</w:t>
      </w:r>
    </w:p>
    <w:p>
      <w:pPr>
        <w:pStyle w:val="ListBullet"/>
      </w:pPr>
      <w:r>
        <w:t>SphereRenderer: renders the central glass sphere and embedded relevant objects.</w:t>
      </w:r>
    </w:p>
    <w:p>
      <w:pPr>
        <w:pStyle w:val="ListBullet"/>
      </w:pPr>
      <w:r>
        <w:t>ObjectRenderer: renders objects as glass cards, nodes, capsules, or mini-spheres.</w:t>
      </w:r>
    </w:p>
    <w:p>
      <w:pPr>
        <w:pStyle w:val="ListBullet"/>
      </w:pPr>
      <w:r>
        <w:t>CanvasRenderer: renders the glass surface, object placement, connections, and action nodes.</w:t>
      </w:r>
    </w:p>
    <w:p>
      <w:pPr>
        <w:pStyle w:val="ListBullet"/>
      </w:pPr>
      <w:r>
        <w:t>SignalRenderer: renders live signals as particles, streams, or right-side updates.</w:t>
      </w:r>
    </w:p>
    <w:p>
      <w:pPr>
        <w:pStyle w:val="ListBullet"/>
      </w:pPr>
      <w:r>
        <w:t>LensController: changes displayed roots and actions based on user mode.</w:t>
      </w:r>
    </w:p>
    <w:p>
      <w:pPr>
        <w:pStyle w:val="ListBullet"/>
      </w:pPr>
      <w:r>
        <w:t>ActionEngine: converts objects or insights into tasks, messages, code work, memos, or experiments.</w:t>
      </w:r>
    </w:p>
    <w:p>
      <w:pPr>
        <w:pStyle w:val="Heading2"/>
      </w:pPr>
      <w:r>
        <w:t>15.4 Interaction events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2304"/>
            <w:shd w:fill="1F2937"/>
            <w:vAlign w:val="center"/>
          </w:tcPr>
          <w:p>
            <w:pPr>
              <w:spacing w:after="0"/>
            </w:pPr>
            <w:r/>
            <w:r>
              <w:rPr>
                <w:b/>
                <w:color w:val="FFFFFF"/>
              </w:rPr>
              <w:t>Event</w:t>
            </w:r>
          </w:p>
        </w:tc>
        <w:tc>
          <w:tcPr>
            <w:tcW w:type="dxa" w:w="3456"/>
            <w:shd w:fill="1F2937"/>
            <w:vAlign w:val="center"/>
          </w:tcPr>
          <w:p>
            <w:pPr>
              <w:spacing w:after="0"/>
            </w:pPr>
            <w:r/>
            <w:r>
              <w:rPr>
                <w:b/>
                <w:color w:val="FFFFFF"/>
              </w:rPr>
              <w:t>Input</w:t>
            </w:r>
          </w:p>
        </w:tc>
        <w:tc>
          <w:tcPr>
            <w:tcW w:type="dxa" w:w="4320"/>
            <w:shd w:fill="1F2937"/>
            <w:vAlign w:val="center"/>
          </w:tcPr>
          <w:p>
            <w:pPr>
              <w:spacing w:after="0"/>
            </w:pPr>
            <w:r/>
            <w:r>
              <w:rPr>
                <w:b/>
                <w:color w:val="FFFFFF"/>
              </w:rPr>
              <w:t>Output</w:t>
            </w:r>
          </w:p>
        </w:tc>
      </w:tr>
      <w:tr>
        <w:trPr>
          <w:cantSplit/>
        </w:trPr>
        <w:tc>
          <w:tcPr>
            <w:tcW w:type="dxa" w:w="2304"/>
            <w:vAlign w:val="top"/>
          </w:tcPr>
          <w:p>
            <w:pPr>
              <w:spacing w:after="0"/>
            </w:pPr>
            <w:r/>
            <w:r>
              <w:rPr>
                <w:b w:val="0"/>
              </w:rPr>
              <w:t>object.hover</w:t>
            </w:r>
          </w:p>
        </w:tc>
        <w:tc>
          <w:tcPr>
            <w:tcW w:type="dxa" w:w="3456"/>
            <w:vAlign w:val="top"/>
          </w:tcPr>
          <w:p>
            <w:pPr>
              <w:spacing w:after="0"/>
            </w:pPr>
            <w:r/>
            <w:r>
              <w:rPr>
                <w:b w:val="0"/>
              </w:rPr>
              <w:t>Object id</w:t>
            </w:r>
          </w:p>
        </w:tc>
        <w:tc>
          <w:tcPr>
            <w:tcW w:type="dxa" w:w="4320"/>
            <w:vAlign w:val="top"/>
          </w:tcPr>
          <w:p>
            <w:pPr>
              <w:spacing w:after="0"/>
            </w:pPr>
            <w:r/>
            <w:r>
              <w:rPr>
                <w:b w:val="0"/>
              </w:rPr>
              <w:t>Preview card and relevance explanation</w:t>
            </w:r>
          </w:p>
        </w:tc>
      </w:tr>
      <w:tr>
        <w:trPr>
          <w:cantSplit/>
        </w:trPr>
        <w:tc>
          <w:tcPr>
            <w:tcW w:type="dxa" w:w="2304"/>
            <w:vAlign w:val="top"/>
          </w:tcPr>
          <w:p>
            <w:pPr>
              <w:spacing w:after="0"/>
            </w:pPr>
            <w:r/>
            <w:r>
              <w:rPr>
                <w:b w:val="0"/>
              </w:rPr>
              <w:t>object.dragToCanvas</w:t>
            </w:r>
          </w:p>
        </w:tc>
        <w:tc>
          <w:tcPr>
            <w:tcW w:type="dxa" w:w="3456"/>
            <w:vAlign w:val="top"/>
          </w:tcPr>
          <w:p>
            <w:pPr>
              <w:spacing w:after="0"/>
            </w:pPr>
            <w:r/>
            <w:r>
              <w:rPr>
                <w:b w:val="0"/>
              </w:rPr>
              <w:t>Object id, canvas position</w:t>
            </w:r>
          </w:p>
        </w:tc>
        <w:tc>
          <w:tcPr>
            <w:tcW w:type="dxa" w:w="4320"/>
            <w:vAlign w:val="top"/>
          </w:tcPr>
          <w:p>
            <w:pPr>
              <w:spacing w:after="0"/>
            </w:pPr>
            <w:r/>
            <w:r>
              <w:rPr>
                <w:b w:val="0"/>
              </w:rPr>
              <w:t>Canvas object instance</w:t>
            </w:r>
          </w:p>
        </w:tc>
      </w:tr>
      <w:tr>
        <w:trPr>
          <w:cantSplit/>
        </w:trPr>
        <w:tc>
          <w:tcPr>
            <w:tcW w:type="dxa" w:w="2304"/>
            <w:vAlign w:val="top"/>
          </w:tcPr>
          <w:p>
            <w:pPr>
              <w:spacing w:after="0"/>
            </w:pPr>
            <w:r/>
            <w:r>
              <w:rPr>
                <w:b w:val="0"/>
              </w:rPr>
              <w:t>object.expandRoots</w:t>
            </w:r>
          </w:p>
        </w:tc>
        <w:tc>
          <w:tcPr>
            <w:tcW w:type="dxa" w:w="3456"/>
            <w:vAlign w:val="top"/>
          </w:tcPr>
          <w:p>
            <w:pPr>
              <w:spacing w:after="0"/>
            </w:pPr>
            <w:r/>
            <w:r>
              <w:rPr>
                <w:b w:val="0"/>
              </w:rPr>
              <w:t>Object id, active mode</w:t>
            </w:r>
          </w:p>
        </w:tc>
        <w:tc>
          <w:tcPr>
            <w:tcW w:type="dxa" w:w="4320"/>
            <w:vAlign w:val="top"/>
          </w:tcPr>
          <w:p>
            <w:pPr>
              <w:spacing w:after="0"/>
            </w:pPr>
            <w:r/>
            <w:r>
              <w:rPr>
                <w:b w:val="0"/>
              </w:rPr>
              <w:t>Mode-specific root systems</w:t>
            </w:r>
          </w:p>
        </w:tc>
      </w:tr>
      <w:tr>
        <w:trPr>
          <w:cantSplit/>
        </w:trPr>
        <w:tc>
          <w:tcPr>
            <w:tcW w:type="dxa" w:w="2304"/>
            <w:vAlign w:val="top"/>
          </w:tcPr>
          <w:p>
            <w:pPr>
              <w:spacing w:after="0"/>
            </w:pPr>
            <w:r/>
            <w:r>
              <w:rPr>
                <w:b w:val="0"/>
              </w:rPr>
              <w:t>connection.create</w:t>
            </w:r>
          </w:p>
        </w:tc>
        <w:tc>
          <w:tcPr>
            <w:tcW w:type="dxa" w:w="3456"/>
            <w:vAlign w:val="top"/>
          </w:tcPr>
          <w:p>
            <w:pPr>
              <w:spacing w:after="0"/>
            </w:pPr>
            <w:r/>
            <w:r>
              <w:rPr>
                <w:b w:val="0"/>
              </w:rPr>
              <w:t>Source object, target object</w:t>
            </w:r>
          </w:p>
        </w:tc>
        <w:tc>
          <w:tcPr>
            <w:tcW w:type="dxa" w:w="4320"/>
            <w:vAlign w:val="top"/>
          </w:tcPr>
          <w:p>
            <w:pPr>
              <w:spacing w:after="0"/>
            </w:pPr>
            <w:r/>
            <w:r>
              <w:rPr>
                <w:b w:val="0"/>
              </w:rPr>
              <w:t>Semantic relationship edge</w:t>
            </w:r>
          </w:p>
        </w:tc>
      </w:tr>
      <w:tr>
        <w:trPr>
          <w:cantSplit/>
        </w:trPr>
        <w:tc>
          <w:tcPr>
            <w:tcW w:type="dxa" w:w="2304"/>
            <w:vAlign w:val="top"/>
          </w:tcPr>
          <w:p>
            <w:pPr>
              <w:spacing w:after="0"/>
            </w:pPr>
            <w:r/>
            <w:r>
              <w:rPr>
                <w:b w:val="0"/>
              </w:rPr>
              <w:t>scenario.create</w:t>
            </w:r>
          </w:p>
        </w:tc>
        <w:tc>
          <w:tcPr>
            <w:tcW w:type="dxa" w:w="3456"/>
            <w:vAlign w:val="top"/>
          </w:tcPr>
          <w:p>
            <w:pPr>
              <w:spacing w:after="0"/>
            </w:pPr>
            <w:r/>
            <w:r>
              <w:rPr>
                <w:b w:val="0"/>
              </w:rPr>
              <w:t>Selected objects and assumption</w:t>
            </w:r>
          </w:p>
        </w:tc>
        <w:tc>
          <w:tcPr>
            <w:tcW w:type="dxa" w:w="4320"/>
            <w:vAlign w:val="top"/>
          </w:tcPr>
          <w:p>
            <w:pPr>
              <w:spacing w:after="0"/>
            </w:pPr>
            <w:r/>
            <w:r>
              <w:rPr>
                <w:b w:val="0"/>
              </w:rPr>
              <w:t>Ghost objects and projected outcomes</w:t>
            </w:r>
          </w:p>
        </w:tc>
      </w:tr>
      <w:tr>
        <w:trPr>
          <w:cantSplit/>
        </w:trPr>
        <w:tc>
          <w:tcPr>
            <w:tcW w:type="dxa" w:w="2304"/>
            <w:vAlign w:val="top"/>
          </w:tcPr>
          <w:p>
            <w:pPr>
              <w:spacing w:after="0"/>
            </w:pPr>
            <w:r/>
            <w:r>
              <w:rPr>
                <w:b w:val="0"/>
              </w:rPr>
              <w:t>action.create</w:t>
            </w:r>
          </w:p>
        </w:tc>
        <w:tc>
          <w:tcPr>
            <w:tcW w:type="dxa" w:w="3456"/>
            <w:vAlign w:val="top"/>
          </w:tcPr>
          <w:p>
            <w:pPr>
              <w:spacing w:after="0"/>
            </w:pPr>
            <w:r/>
            <w:r>
              <w:rPr>
                <w:b w:val="0"/>
              </w:rPr>
              <w:t>Insight or branch</w:t>
            </w:r>
          </w:p>
        </w:tc>
        <w:tc>
          <w:tcPr>
            <w:tcW w:type="dxa" w:w="4320"/>
            <w:vAlign w:val="top"/>
          </w:tcPr>
          <w:p>
            <w:pPr>
              <w:spacing w:after="0"/>
            </w:pPr>
            <w:r/>
            <w:r>
              <w:rPr>
                <w:b w:val="0"/>
              </w:rPr>
              <w:t>Action node with owner, due date, status</w:t>
            </w:r>
          </w:p>
        </w:tc>
      </w:tr>
      <w:tr>
        <w:trPr>
          <w:cantSplit/>
        </w:trPr>
        <w:tc>
          <w:tcPr>
            <w:tcW w:type="dxa" w:w="2304"/>
            <w:vAlign w:val="top"/>
          </w:tcPr>
          <w:p>
            <w:pPr>
              <w:spacing w:after="0"/>
            </w:pPr>
            <w:r/>
            <w:r>
              <w:rPr>
                <w:b w:val="0"/>
              </w:rPr>
              <w:t>lens.switch</w:t>
            </w:r>
          </w:p>
        </w:tc>
        <w:tc>
          <w:tcPr>
            <w:tcW w:type="dxa" w:w="3456"/>
            <w:vAlign w:val="top"/>
          </w:tcPr>
          <w:p>
            <w:pPr>
              <w:spacing w:after="0"/>
            </w:pPr>
            <w:r/>
            <w:r>
              <w:rPr>
                <w:b w:val="0"/>
              </w:rPr>
              <w:t>New user mode</w:t>
            </w:r>
          </w:p>
        </w:tc>
        <w:tc>
          <w:tcPr>
            <w:tcW w:type="dxa" w:w="4320"/>
            <w:vAlign w:val="top"/>
          </w:tcPr>
          <w:p>
            <w:pPr>
              <w:spacing w:after="0"/>
            </w:pPr>
            <w:r/>
            <w:r>
              <w:rPr>
                <w:b w:val="0"/>
              </w:rPr>
              <w:t>Same objects reinterpreted through new root systems</w:t>
            </w:r>
          </w:p>
        </w:tc>
      </w:tr>
    </w:tbl>
    <w:p/>
    <w:p>
      <w:pPr>
        <w:pStyle w:val="Heading1"/>
      </w:pPr>
      <w:r>
        <w:t>16. MVP Scope and Roadmap</w:t>
      </w:r>
    </w:p>
    <w:p>
      <w:pPr>
        <w:spacing w:after="120"/>
      </w:pPr>
      <w:r>
        <w:t>The MVP should prove the core loop: sphere discovery -&gt; object to canvas -&gt; roots -&gt; action node. Do not build all industries, all data sources, or full simulation first.</w:t>
      </w:r>
    </w:p>
    <w:p>
      <w:pPr>
        <w:pStyle w:val="Heading2"/>
      </w:pPr>
      <w:r>
        <w:t>16.1 MVP scope</w:t>
      </w:r>
    </w:p>
    <w:p>
      <w:pPr>
        <w:pStyle w:val="ListBullet"/>
      </w:pPr>
      <w:r>
        <w:t>One central Work Sphere.</w:t>
      </w:r>
    </w:p>
    <w:p>
      <w:pPr>
        <w:pStyle w:val="ListBullet"/>
      </w:pPr>
      <w:r>
        <w:t>Three user modes: Career, Founder, Investor.</w:t>
      </w:r>
    </w:p>
    <w:p>
      <w:pPr>
        <w:pStyle w:val="ListBullet"/>
      </w:pPr>
      <w:r>
        <w:t>One active industry: Technology.</w:t>
      </w:r>
    </w:p>
    <w:p>
      <w:pPr>
        <w:pStyle w:val="ListBullet"/>
      </w:pPr>
      <w:r>
        <w:t>Two subindustries: AI Applications and SaaS.</w:t>
      </w:r>
    </w:p>
    <w:p>
      <w:pPr>
        <w:pStyle w:val="ListBullet"/>
      </w:pPr>
      <w:r>
        <w:t>Five to ten company objects.</w:t>
      </w:r>
    </w:p>
    <w:p>
      <w:pPr>
        <w:pStyle w:val="ListBullet"/>
      </w:pPr>
      <w:r>
        <w:t>Mode-specific roots for company objects.</w:t>
      </w:r>
    </w:p>
    <w:p>
      <w:pPr>
        <w:pStyle w:val="ListBullet"/>
      </w:pPr>
      <w:r>
        <w:t>Context canvas with draggable objects.</w:t>
      </w:r>
    </w:p>
    <w:p>
      <w:pPr>
        <w:pStyle w:val="ListBullet"/>
      </w:pPr>
      <w:r>
        <w:t>Basic live signal stream with mock or curated updates.</w:t>
      </w:r>
    </w:p>
    <w:p>
      <w:pPr>
        <w:pStyle w:val="ListBullet"/>
      </w:pPr>
      <w:r>
        <w:t>Action node creation and simple task tracking.</w:t>
      </w:r>
    </w:p>
    <w:p>
      <w:pPr>
        <w:pStyle w:val="ListBullet"/>
      </w:pPr>
      <w:r>
        <w:t>Saved canvas sessions.</w:t>
      </w:r>
    </w:p>
    <w:p>
      <w:pPr>
        <w:pStyle w:val="Heading2"/>
      </w:pPr>
      <w:r>
        <w:t>16.2 Phase 2</w:t>
      </w:r>
    </w:p>
    <w:p>
      <w:pPr>
        <w:pStyle w:val="ListBullet"/>
      </w:pPr>
      <w:r>
        <w:t>Add employee mode and internal company workspace.</w:t>
      </w:r>
    </w:p>
    <w:p>
      <w:pPr>
        <w:pStyle w:val="ListBullet"/>
      </w:pPr>
      <w:r>
        <w:t>Add Code Execution Canvas.</w:t>
      </w:r>
    </w:p>
    <w:p>
      <w:pPr>
        <w:pStyle w:val="ListBullet"/>
      </w:pPr>
      <w:r>
        <w:t>Add scenario simulation and ghost outcomes.</w:t>
      </w:r>
    </w:p>
    <w:p>
      <w:pPr>
        <w:pStyle w:val="ListBullet"/>
      </w:pPr>
      <w:r>
        <w:t>Add competitor and customer intelligence depth.</w:t>
      </w:r>
    </w:p>
    <w:p>
      <w:pPr>
        <w:pStyle w:val="ListBullet"/>
      </w:pPr>
      <w:r>
        <w:t>Add integrations with CRM, job boards, GitHub, project management, and calendar systems.</w:t>
      </w:r>
    </w:p>
    <w:p>
      <w:pPr>
        <w:pStyle w:val="ListBullet"/>
      </w:pPr>
      <w:r>
        <w:t>Add live data pipelines and personalization learning.</w:t>
      </w:r>
    </w:p>
    <w:p>
      <w:pPr>
        <w:pStyle w:val="Heading2"/>
      </w:pPr>
      <w:r>
        <w:t>16.3 Phase 3</w:t>
      </w:r>
    </w:p>
    <w:p>
      <w:pPr>
        <w:pStyle w:val="ListBullet"/>
      </w:pPr>
      <w:r>
        <w:t>Full industry universe with many galaxies and subindustries.</w:t>
      </w:r>
    </w:p>
    <w:p>
      <w:pPr>
        <w:pStyle w:val="ListBullet"/>
      </w:pPr>
      <w:r>
        <w:t>Company planet root systems across sectors.</w:t>
      </w:r>
    </w:p>
    <w:p>
      <w:pPr>
        <w:pStyle w:val="ListBullet"/>
      </w:pPr>
      <w:r>
        <w:t>Advanced investment thesis engine.</w:t>
      </w:r>
    </w:p>
    <w:p>
      <w:pPr>
        <w:pStyle w:val="ListBullet"/>
      </w:pPr>
      <w:r>
        <w:t>Internal organisation polytope integration.</w:t>
      </w:r>
    </w:p>
    <w:p>
      <w:pPr>
        <w:pStyle w:val="ListBullet"/>
      </w:pPr>
      <w:r>
        <w:t>Multi-user collaboration inside shared canvas sessions.</w:t>
      </w:r>
    </w:p>
    <w:p>
      <w:pPr>
        <w:pStyle w:val="ListBullet"/>
      </w:pPr>
      <w:r>
        <w:t>POD OS world-level integration across Work OS, System OS, Idea OS, and Create OS.</w:t>
      </w:r>
    </w:p>
    <w:p>
      <w:pPr>
        <w:pStyle w:val="Heading1"/>
      </w:pPr>
      <w:r>
        <w:t>17. Acceptance Criteria</w:t>
      </w:r>
    </w:p>
    <w:tbl>
      <w:tblPr>
        <w:tblStyle w:val="TableGrid"/>
        <w:tblW w:type="auto" w:w="0"/>
        <w:jc w:val="center"/>
        <w:tblLook w:firstColumn="1" w:firstRow="1" w:lastColumn="0" w:lastRow="0" w:noHBand="0" w:noVBand="1" w:val="04A0"/>
      </w:tblPr>
      <w:tblGrid>
        <w:gridCol w:w="5018"/>
        <w:gridCol w:w="5018"/>
      </w:tblGrid>
      <w:tr>
        <w:trPr>
          <w:cantSplit/>
        </w:trPr>
        <w:tc>
          <w:tcPr>
            <w:tcW w:type="dxa" w:w="2448"/>
            <w:shd w:fill="1F2937"/>
            <w:vAlign w:val="center"/>
          </w:tcPr>
          <w:p>
            <w:pPr>
              <w:spacing w:after="0"/>
            </w:pPr>
            <w:r/>
            <w:r>
              <w:rPr>
                <w:b/>
                <w:color w:val="FFFFFF"/>
              </w:rPr>
              <w:t>Area</w:t>
            </w:r>
          </w:p>
        </w:tc>
        <w:tc>
          <w:tcPr>
            <w:tcW w:type="dxa" w:w="7632"/>
            <w:shd w:fill="1F2937"/>
            <w:vAlign w:val="center"/>
          </w:tcPr>
          <w:p>
            <w:pPr>
              <w:spacing w:after="0"/>
            </w:pPr>
            <w:r/>
            <w:r>
              <w:rPr>
                <w:b/>
                <w:color w:val="FFFFFF"/>
              </w:rPr>
              <w:t>Acceptance criteria</w:t>
            </w:r>
          </w:p>
        </w:tc>
      </w:tr>
      <w:tr>
        <w:trPr>
          <w:cantSplit/>
        </w:trPr>
        <w:tc>
          <w:tcPr>
            <w:tcW w:type="dxa" w:w="2448"/>
            <w:vAlign w:val="top"/>
          </w:tcPr>
          <w:p>
            <w:pPr>
              <w:spacing w:after="0"/>
            </w:pPr>
            <w:r/>
            <w:r>
              <w:rPr>
                <w:b w:val="0"/>
              </w:rPr>
              <w:t>Clarity</w:t>
            </w:r>
          </w:p>
        </w:tc>
        <w:tc>
          <w:tcPr>
            <w:tcW w:type="dxa" w:w="7632"/>
            <w:vAlign w:val="top"/>
          </w:tcPr>
          <w:p>
            <w:pPr>
              <w:spacing w:after="0"/>
            </w:pPr>
            <w:r/>
            <w:r>
              <w:rPr>
                <w:b w:val="0"/>
              </w:rPr>
              <w:t>A new user should understand that the sphere is context and the canvas is action within 60 seconds.</w:t>
            </w:r>
          </w:p>
        </w:tc>
      </w:tr>
      <w:tr>
        <w:trPr>
          <w:cantSplit/>
        </w:trPr>
        <w:tc>
          <w:tcPr>
            <w:tcW w:type="dxa" w:w="2448"/>
            <w:vAlign w:val="top"/>
          </w:tcPr>
          <w:p>
            <w:pPr>
              <w:spacing w:after="0"/>
            </w:pPr>
            <w:r/>
            <w:r>
              <w:rPr>
                <w:b w:val="0"/>
              </w:rPr>
              <w:t>Mode adaptation</w:t>
            </w:r>
          </w:p>
        </w:tc>
        <w:tc>
          <w:tcPr>
            <w:tcW w:type="dxa" w:w="7632"/>
            <w:vAlign w:val="top"/>
          </w:tcPr>
          <w:p>
            <w:pPr>
              <w:spacing w:after="0"/>
            </w:pPr>
            <w:r/>
            <w:r>
              <w:rPr>
                <w:b w:val="0"/>
              </w:rPr>
              <w:t>The same company object must show different roots for career, founder, and investor modes.</w:t>
            </w:r>
          </w:p>
        </w:tc>
      </w:tr>
      <w:tr>
        <w:trPr>
          <w:cantSplit/>
        </w:trPr>
        <w:tc>
          <w:tcPr>
            <w:tcW w:type="dxa" w:w="2448"/>
            <w:vAlign w:val="top"/>
          </w:tcPr>
          <w:p>
            <w:pPr>
              <w:spacing w:after="0"/>
            </w:pPr>
            <w:r/>
            <w:r>
              <w:rPr>
                <w:b w:val="0"/>
              </w:rPr>
              <w:t>Canvas utility</w:t>
            </w:r>
          </w:p>
        </w:tc>
        <w:tc>
          <w:tcPr>
            <w:tcW w:type="dxa" w:w="7632"/>
            <w:vAlign w:val="top"/>
          </w:tcPr>
          <w:p>
            <w:pPr>
              <w:spacing w:after="0"/>
            </w:pPr>
            <w:r/>
            <w:r>
              <w:rPr>
                <w:b w:val="0"/>
              </w:rPr>
              <w:t>Dragging an object to canvas must produce useful branches and at least one action node.</w:t>
            </w:r>
          </w:p>
        </w:tc>
      </w:tr>
      <w:tr>
        <w:trPr>
          <w:cantSplit/>
        </w:trPr>
        <w:tc>
          <w:tcPr>
            <w:tcW w:type="dxa" w:w="2448"/>
            <w:vAlign w:val="top"/>
          </w:tcPr>
          <w:p>
            <w:pPr>
              <w:spacing w:after="0"/>
            </w:pPr>
            <w:r/>
            <w:r>
              <w:rPr>
                <w:b w:val="0"/>
              </w:rPr>
              <w:t>Visual language</w:t>
            </w:r>
          </w:p>
        </w:tc>
        <w:tc>
          <w:tcPr>
            <w:tcW w:type="dxa" w:w="7632"/>
            <w:vAlign w:val="top"/>
          </w:tcPr>
          <w:p>
            <w:pPr>
              <w:spacing w:after="0"/>
            </w:pPr>
            <w:r/>
            <w:r>
              <w:rPr>
                <w:b w:val="0"/>
              </w:rPr>
              <w:t>The interface should feel glassmorphic, layered, spatial, and aligned with POD OS.</w:t>
            </w:r>
          </w:p>
        </w:tc>
      </w:tr>
      <w:tr>
        <w:trPr>
          <w:cantSplit/>
        </w:trPr>
        <w:tc>
          <w:tcPr>
            <w:tcW w:type="dxa" w:w="2448"/>
            <w:vAlign w:val="top"/>
          </w:tcPr>
          <w:p>
            <w:pPr>
              <w:spacing w:after="0"/>
            </w:pPr>
            <w:r/>
            <w:r>
              <w:rPr>
                <w:b w:val="0"/>
              </w:rPr>
              <w:t>No overload</w:t>
            </w:r>
          </w:p>
        </w:tc>
        <w:tc>
          <w:tcPr>
            <w:tcW w:type="dxa" w:w="7632"/>
            <w:vAlign w:val="top"/>
          </w:tcPr>
          <w:p>
            <w:pPr>
              <w:spacing w:after="0"/>
            </w:pPr>
            <w:r/>
            <w:r>
              <w:rPr>
                <w:b w:val="0"/>
              </w:rPr>
              <w:t>The sphere should not show every object. It should show the most relevant objects only.</w:t>
            </w:r>
          </w:p>
        </w:tc>
      </w:tr>
      <w:tr>
        <w:trPr>
          <w:cantSplit/>
        </w:trPr>
        <w:tc>
          <w:tcPr>
            <w:tcW w:type="dxa" w:w="2448"/>
            <w:vAlign w:val="top"/>
          </w:tcPr>
          <w:p>
            <w:pPr>
              <w:spacing w:after="0"/>
            </w:pPr>
            <w:r/>
            <w:r>
              <w:rPr>
                <w:b w:val="0"/>
              </w:rPr>
              <w:t>Actionability</w:t>
            </w:r>
          </w:p>
        </w:tc>
        <w:tc>
          <w:tcPr>
            <w:tcW w:type="dxa" w:w="7632"/>
            <w:vAlign w:val="top"/>
          </w:tcPr>
          <w:p>
            <w:pPr>
              <w:spacing w:after="0"/>
            </w:pPr>
            <w:r/>
            <w:r>
              <w:rPr>
                <w:b w:val="0"/>
              </w:rPr>
              <w:t>Every insight should be convertible into an action: task, contact, project, memo, code work, or watchlist.</w:t>
            </w:r>
          </w:p>
        </w:tc>
      </w:tr>
      <w:tr>
        <w:trPr>
          <w:cantSplit/>
        </w:trPr>
        <w:tc>
          <w:tcPr>
            <w:tcW w:type="dxa" w:w="2448"/>
            <w:vAlign w:val="top"/>
          </w:tcPr>
          <w:p>
            <w:pPr>
              <w:spacing w:after="0"/>
            </w:pPr>
            <w:r/>
            <w:r>
              <w:rPr>
                <w:b w:val="0"/>
              </w:rPr>
              <w:t>Persistence</w:t>
            </w:r>
          </w:p>
        </w:tc>
        <w:tc>
          <w:tcPr>
            <w:tcW w:type="dxa" w:w="7632"/>
            <w:vAlign w:val="top"/>
          </w:tcPr>
          <w:p>
            <w:pPr>
              <w:spacing w:after="0"/>
            </w:pPr>
            <w:r/>
            <w:r>
              <w:rPr>
                <w:b w:val="0"/>
              </w:rPr>
              <w:t>Canvas sessions should be saved and reopened.</w:t>
            </w:r>
          </w:p>
        </w:tc>
      </w:tr>
      <w:tr>
        <w:trPr>
          <w:cantSplit/>
        </w:trPr>
        <w:tc>
          <w:tcPr>
            <w:tcW w:type="dxa" w:w="2448"/>
            <w:vAlign w:val="top"/>
          </w:tcPr>
          <w:p>
            <w:pPr>
              <w:spacing w:after="0"/>
            </w:pPr>
            <w:r/>
            <w:r>
              <w:rPr>
                <w:b w:val="0"/>
              </w:rPr>
              <w:t>Performance</w:t>
            </w:r>
          </w:p>
        </w:tc>
        <w:tc>
          <w:tcPr>
            <w:tcW w:type="dxa" w:w="7632"/>
            <w:vAlign w:val="top"/>
          </w:tcPr>
          <w:p>
            <w:pPr>
              <w:spacing w:after="0"/>
            </w:pPr>
            <w:r/>
            <w:r>
              <w:rPr>
                <w:b w:val="0"/>
              </w:rPr>
              <w:t>Sphere and canvas interactions should remain smooth with many objects through progressive rendering and level-of-detail.</w:t>
            </w:r>
          </w:p>
        </w:tc>
      </w:tr>
    </w:tbl>
    <w:p/>
    <w:p>
      <w:pPr>
        <w:pStyle w:val="Heading2"/>
      </w:pPr>
      <w:r>
        <w:t>17.1 Design do / do not</w:t>
      </w:r>
    </w:p>
    <w:tbl>
      <w:tblPr>
        <w:tblStyle w:val="TableGrid"/>
        <w:tblW w:type="auto" w:w="0"/>
        <w:jc w:val="center"/>
        <w:tblLook w:firstColumn="1" w:firstRow="1" w:lastColumn="0" w:lastRow="0" w:noHBand="0" w:noVBand="1" w:val="04A0"/>
      </w:tblPr>
      <w:tblGrid>
        <w:gridCol w:w="5018"/>
        <w:gridCol w:w="5018"/>
      </w:tblGrid>
      <w:tr>
        <w:trPr>
          <w:cantSplit/>
        </w:trPr>
        <w:tc>
          <w:tcPr>
            <w:tcW w:type="dxa" w:w="4752"/>
            <w:shd w:fill="1F2937"/>
            <w:vAlign w:val="center"/>
          </w:tcPr>
          <w:p>
            <w:pPr>
              <w:spacing w:after="0"/>
            </w:pPr>
            <w:r/>
            <w:r>
              <w:rPr>
                <w:b/>
                <w:color w:val="FFFFFF"/>
              </w:rPr>
              <w:t>Do</w:t>
            </w:r>
          </w:p>
        </w:tc>
        <w:tc>
          <w:tcPr>
            <w:tcW w:type="dxa" w:w="4752"/>
            <w:shd w:fill="1F2937"/>
            <w:vAlign w:val="center"/>
          </w:tcPr>
          <w:p>
            <w:pPr>
              <w:spacing w:after="0"/>
            </w:pPr>
            <w:r/>
            <w:r>
              <w:rPr>
                <w:b/>
                <w:color w:val="FFFFFF"/>
              </w:rPr>
              <w:t>Do not</w:t>
            </w:r>
          </w:p>
        </w:tc>
      </w:tr>
      <w:tr>
        <w:trPr>
          <w:cantSplit/>
        </w:trPr>
        <w:tc>
          <w:tcPr>
            <w:tcW w:type="dxa" w:w="4752"/>
            <w:vAlign w:val="top"/>
          </w:tcPr>
          <w:p>
            <w:pPr>
              <w:spacing w:after="0"/>
            </w:pPr>
            <w:r/>
            <w:r>
              <w:rPr>
                <w:b w:val="0"/>
              </w:rPr>
              <w:t>Use glass layers to show hidden context.</w:t>
            </w:r>
          </w:p>
        </w:tc>
        <w:tc>
          <w:tcPr>
            <w:tcW w:type="dxa" w:w="4752"/>
            <w:vAlign w:val="top"/>
          </w:tcPr>
          <w:p>
            <w:pPr>
              <w:spacing w:after="0"/>
            </w:pPr>
            <w:r/>
            <w:r>
              <w:rPr>
                <w:b w:val="0"/>
              </w:rPr>
              <w:t>Do not use glassmorphism as decoration only.</w:t>
            </w:r>
          </w:p>
        </w:tc>
      </w:tr>
      <w:tr>
        <w:trPr>
          <w:cantSplit/>
        </w:trPr>
        <w:tc>
          <w:tcPr>
            <w:tcW w:type="dxa" w:w="4752"/>
            <w:vAlign w:val="top"/>
          </w:tcPr>
          <w:p>
            <w:pPr>
              <w:spacing w:after="0"/>
            </w:pPr>
            <w:r/>
            <w:r>
              <w:rPr>
                <w:b w:val="0"/>
              </w:rPr>
              <w:t>Keep the sphere central and iconic.</w:t>
            </w:r>
          </w:p>
        </w:tc>
        <w:tc>
          <w:tcPr>
            <w:tcW w:type="dxa" w:w="4752"/>
            <w:vAlign w:val="top"/>
          </w:tcPr>
          <w:p>
            <w:pPr>
              <w:spacing w:after="0"/>
            </w:pPr>
            <w:r/>
            <w:r>
              <w:rPr>
                <w:b w:val="0"/>
              </w:rPr>
              <w:t>Do not clutter the sphere with too many labels.</w:t>
            </w:r>
          </w:p>
        </w:tc>
      </w:tr>
      <w:tr>
        <w:trPr>
          <w:cantSplit/>
        </w:trPr>
        <w:tc>
          <w:tcPr>
            <w:tcW w:type="dxa" w:w="4752"/>
            <w:vAlign w:val="top"/>
          </w:tcPr>
          <w:p>
            <w:pPr>
              <w:spacing w:after="0"/>
            </w:pPr>
            <w:r/>
            <w:r>
              <w:rPr>
                <w:b w:val="0"/>
              </w:rPr>
              <w:t>Use role modes to simplify complexity.</w:t>
            </w:r>
          </w:p>
        </w:tc>
        <w:tc>
          <w:tcPr>
            <w:tcW w:type="dxa" w:w="4752"/>
            <w:vAlign w:val="top"/>
          </w:tcPr>
          <w:p>
            <w:pPr>
              <w:spacing w:after="0"/>
            </w:pPr>
            <w:r/>
            <w:r>
              <w:rPr>
                <w:b w:val="0"/>
              </w:rPr>
              <w:t>Do not show the same roots to every user.</w:t>
            </w:r>
          </w:p>
        </w:tc>
      </w:tr>
      <w:tr>
        <w:trPr>
          <w:cantSplit/>
        </w:trPr>
        <w:tc>
          <w:tcPr>
            <w:tcW w:type="dxa" w:w="4752"/>
            <w:vAlign w:val="top"/>
          </w:tcPr>
          <w:p>
            <w:pPr>
              <w:spacing w:after="0"/>
            </w:pPr>
            <w:r/>
            <w:r>
              <w:rPr>
                <w:b w:val="0"/>
              </w:rPr>
              <w:t>Turn context into action nodes.</w:t>
            </w:r>
          </w:p>
        </w:tc>
        <w:tc>
          <w:tcPr>
            <w:tcW w:type="dxa" w:w="4752"/>
            <w:vAlign w:val="top"/>
          </w:tcPr>
          <w:p>
            <w:pPr>
              <w:spacing w:after="0"/>
            </w:pPr>
            <w:r/>
            <w:r>
              <w:rPr>
                <w:b w:val="0"/>
              </w:rPr>
              <w:t>Do not stop at dashboards or reports.</w:t>
            </w:r>
          </w:p>
        </w:tc>
      </w:tr>
      <w:tr>
        <w:trPr>
          <w:cantSplit/>
        </w:trPr>
        <w:tc>
          <w:tcPr>
            <w:tcW w:type="dxa" w:w="4752"/>
            <w:vAlign w:val="top"/>
          </w:tcPr>
          <w:p>
            <w:pPr>
              <w:spacing w:after="0"/>
            </w:pPr>
            <w:r/>
            <w:r>
              <w:rPr>
                <w:b w:val="0"/>
              </w:rPr>
              <w:t>Let objects move from sphere to canvas.</w:t>
            </w:r>
          </w:p>
        </w:tc>
        <w:tc>
          <w:tcPr>
            <w:tcW w:type="dxa" w:w="4752"/>
            <w:vAlign w:val="top"/>
          </w:tcPr>
          <w:p>
            <w:pPr>
              <w:spacing w:after="0"/>
            </w:pPr>
            <w:r/>
            <w:r>
              <w:rPr>
                <w:b w:val="0"/>
              </w:rPr>
              <w:t>Do not force users through menu-heavy navigation.</w:t>
            </w:r>
          </w:p>
        </w:tc>
      </w:tr>
      <w:tr>
        <w:trPr>
          <w:cantSplit/>
        </w:trPr>
        <w:tc>
          <w:tcPr>
            <w:tcW w:type="dxa" w:w="4752"/>
            <w:vAlign w:val="top"/>
          </w:tcPr>
          <w:p>
            <w:pPr>
              <w:spacing w:after="0"/>
            </w:pPr>
            <w:r/>
            <w:r>
              <w:rPr>
                <w:b w:val="0"/>
              </w:rPr>
              <w:t>Support comparisons, simulations, and execution.</w:t>
            </w:r>
          </w:p>
        </w:tc>
        <w:tc>
          <w:tcPr>
            <w:tcW w:type="dxa" w:w="4752"/>
            <w:vAlign w:val="top"/>
          </w:tcPr>
          <w:p>
            <w:pPr>
              <w:spacing w:after="0"/>
            </w:pPr>
            <w:r/>
            <w:r>
              <w:rPr>
                <w:b w:val="0"/>
              </w:rPr>
              <w:t>Do not make the canvas just a note-taking surface.</w:t>
            </w:r>
          </w:p>
        </w:tc>
      </w:tr>
    </w:tbl>
    <w:p/>
    <w:p>
      <w:pPr>
        <w:pStyle w:val="Heading1"/>
      </w:pPr>
      <w:r>
        <w:t>18. Glossary</w:t>
      </w:r>
    </w:p>
    <w:tbl>
      <w:tblPr>
        <w:tblStyle w:val="TableGrid"/>
        <w:tblW w:type="auto" w:w="0"/>
        <w:jc w:val="center"/>
        <w:tblLook w:firstColumn="1" w:firstRow="1" w:lastColumn="0" w:lastRow="0" w:noHBand="0" w:noVBand="1" w:val="04A0"/>
      </w:tblPr>
      <w:tblGrid>
        <w:gridCol w:w="5018"/>
        <w:gridCol w:w="5018"/>
      </w:tblGrid>
      <w:tr>
        <w:trPr>
          <w:cantSplit/>
        </w:trPr>
        <w:tc>
          <w:tcPr>
            <w:tcW w:type="dxa" w:w="2592"/>
            <w:shd w:fill="1F2937"/>
            <w:vAlign w:val="center"/>
          </w:tcPr>
          <w:p>
            <w:pPr>
              <w:spacing w:after="0"/>
            </w:pPr>
            <w:r/>
            <w:r>
              <w:rPr>
                <w:b/>
                <w:color w:val="FFFFFF"/>
              </w:rPr>
              <w:t>Term</w:t>
            </w:r>
          </w:p>
        </w:tc>
        <w:tc>
          <w:tcPr>
            <w:tcW w:type="dxa" w:w="7488"/>
            <w:shd w:fill="1F2937"/>
            <w:vAlign w:val="center"/>
          </w:tcPr>
          <w:p>
            <w:pPr>
              <w:spacing w:after="0"/>
            </w:pPr>
            <w:r/>
            <w:r>
              <w:rPr>
                <w:b/>
                <w:color w:val="FFFFFF"/>
              </w:rPr>
              <w:t>Meaning</w:t>
            </w:r>
          </w:p>
        </w:tc>
      </w:tr>
      <w:tr>
        <w:trPr>
          <w:cantSplit/>
        </w:trPr>
        <w:tc>
          <w:tcPr>
            <w:tcW w:type="dxa" w:w="2592"/>
            <w:vAlign w:val="top"/>
          </w:tcPr>
          <w:p>
            <w:pPr>
              <w:spacing w:after="0"/>
            </w:pPr>
            <w:r/>
            <w:r>
              <w:rPr>
                <w:b w:val="0"/>
              </w:rPr>
              <w:t>Work OS</w:t>
            </w:r>
          </w:p>
        </w:tc>
        <w:tc>
          <w:tcPr>
            <w:tcW w:type="dxa" w:w="7488"/>
            <w:vAlign w:val="top"/>
          </w:tcPr>
          <w:p>
            <w:pPr>
              <w:spacing w:after="0"/>
            </w:pPr>
            <w:r/>
            <w:r>
              <w:rPr>
                <w:b w:val="0"/>
              </w:rPr>
              <w:t>The intelligent operating universe for careers, businesses, markets, and execution.</w:t>
            </w:r>
          </w:p>
        </w:tc>
      </w:tr>
      <w:tr>
        <w:trPr>
          <w:cantSplit/>
        </w:trPr>
        <w:tc>
          <w:tcPr>
            <w:tcW w:type="dxa" w:w="2592"/>
            <w:vAlign w:val="top"/>
          </w:tcPr>
          <w:p>
            <w:pPr>
              <w:spacing w:after="0"/>
            </w:pPr>
            <w:r/>
            <w:r>
              <w:rPr>
                <w:b w:val="0"/>
              </w:rPr>
              <w:t>Work Sphere</w:t>
            </w:r>
          </w:p>
        </w:tc>
        <w:tc>
          <w:tcPr>
            <w:tcW w:type="dxa" w:w="7488"/>
            <w:vAlign w:val="top"/>
          </w:tcPr>
          <w:p>
            <w:pPr>
              <w:spacing w:after="0"/>
            </w:pPr>
            <w:r/>
            <w:r>
              <w:rPr>
                <w:b w:val="0"/>
              </w:rPr>
              <w:t>The central glass object that represents the user's relevant work universe.</w:t>
            </w:r>
          </w:p>
        </w:tc>
      </w:tr>
      <w:tr>
        <w:trPr>
          <w:cantSplit/>
        </w:trPr>
        <w:tc>
          <w:tcPr>
            <w:tcW w:type="dxa" w:w="2592"/>
            <w:vAlign w:val="top"/>
          </w:tcPr>
          <w:p>
            <w:pPr>
              <w:spacing w:after="0"/>
            </w:pPr>
            <w:r/>
            <w:r>
              <w:rPr>
                <w:b w:val="0"/>
              </w:rPr>
              <w:t>Canvas</w:t>
            </w:r>
          </w:p>
        </w:tc>
        <w:tc>
          <w:tcPr>
            <w:tcW w:type="dxa" w:w="7488"/>
            <w:vAlign w:val="top"/>
          </w:tcPr>
          <w:p>
            <w:pPr>
              <w:spacing w:after="0"/>
            </w:pPr>
            <w:r/>
            <w:r>
              <w:rPr>
                <w:b w:val="0"/>
              </w:rPr>
              <w:t>The contextual workspace where objects are expanded, connected, simulated, and acted on.</w:t>
            </w:r>
          </w:p>
        </w:tc>
      </w:tr>
      <w:tr>
        <w:trPr>
          <w:cantSplit/>
        </w:trPr>
        <w:tc>
          <w:tcPr>
            <w:tcW w:type="dxa" w:w="2592"/>
            <w:vAlign w:val="top"/>
          </w:tcPr>
          <w:p>
            <w:pPr>
              <w:spacing w:after="0"/>
            </w:pPr>
            <w:r/>
            <w:r>
              <w:rPr>
                <w:b w:val="0"/>
              </w:rPr>
              <w:t>Object</w:t>
            </w:r>
          </w:p>
        </w:tc>
        <w:tc>
          <w:tcPr>
            <w:tcW w:type="dxa" w:w="7488"/>
            <w:vAlign w:val="top"/>
          </w:tcPr>
          <w:p>
            <w:pPr>
              <w:spacing w:after="0"/>
            </w:pPr>
            <w:r/>
            <w:r>
              <w:rPr>
                <w:b w:val="0"/>
              </w:rPr>
              <w:t>Any meaningful unit: industry, company, customer, competitor, role, person, project, code task, or signal.</w:t>
            </w:r>
          </w:p>
        </w:tc>
      </w:tr>
      <w:tr>
        <w:trPr>
          <w:cantSplit/>
        </w:trPr>
        <w:tc>
          <w:tcPr>
            <w:tcW w:type="dxa" w:w="2592"/>
            <w:vAlign w:val="top"/>
          </w:tcPr>
          <w:p>
            <w:pPr>
              <w:spacing w:after="0"/>
            </w:pPr>
            <w:r/>
            <w:r>
              <w:rPr>
                <w:b w:val="0"/>
              </w:rPr>
              <w:t>Root</w:t>
            </w:r>
          </w:p>
        </w:tc>
        <w:tc>
          <w:tcPr>
            <w:tcW w:type="dxa" w:w="7488"/>
            <w:vAlign w:val="top"/>
          </w:tcPr>
          <w:p>
            <w:pPr>
              <w:spacing w:after="0"/>
            </w:pPr>
            <w:r/>
            <w:r>
              <w:rPr>
                <w:b w:val="0"/>
              </w:rPr>
              <w:t>A user-specific category that emerges from an object, such as customers for founders or roles for career users.</w:t>
            </w:r>
          </w:p>
        </w:tc>
      </w:tr>
      <w:tr>
        <w:trPr>
          <w:cantSplit/>
        </w:trPr>
        <w:tc>
          <w:tcPr>
            <w:tcW w:type="dxa" w:w="2592"/>
            <w:vAlign w:val="top"/>
          </w:tcPr>
          <w:p>
            <w:pPr>
              <w:spacing w:after="0"/>
            </w:pPr>
            <w:r/>
            <w:r>
              <w:rPr>
                <w:b w:val="0"/>
              </w:rPr>
              <w:t>Branch</w:t>
            </w:r>
          </w:p>
        </w:tc>
        <w:tc>
          <w:tcPr>
            <w:tcW w:type="dxa" w:w="7488"/>
            <w:vAlign w:val="top"/>
          </w:tcPr>
          <w:p>
            <w:pPr>
              <w:spacing w:after="0"/>
            </w:pPr>
            <w:r/>
            <w:r>
              <w:rPr>
                <w:b w:val="0"/>
              </w:rPr>
              <w:t>A sub-path within a root, such as enterprise customers under a customer root.</w:t>
            </w:r>
          </w:p>
        </w:tc>
      </w:tr>
      <w:tr>
        <w:trPr>
          <w:cantSplit/>
        </w:trPr>
        <w:tc>
          <w:tcPr>
            <w:tcW w:type="dxa" w:w="2592"/>
            <w:vAlign w:val="top"/>
          </w:tcPr>
          <w:p>
            <w:pPr>
              <w:spacing w:after="0"/>
            </w:pPr>
            <w:r/>
            <w:r>
              <w:rPr>
                <w:b w:val="0"/>
              </w:rPr>
              <w:t>Action Node</w:t>
            </w:r>
          </w:p>
        </w:tc>
        <w:tc>
          <w:tcPr>
            <w:tcW w:type="dxa" w:w="7488"/>
            <w:vAlign w:val="top"/>
          </w:tcPr>
          <w:p>
            <w:pPr>
              <w:spacing w:after="0"/>
            </w:pPr>
            <w:r/>
            <w:r>
              <w:rPr>
                <w:b w:val="0"/>
              </w:rPr>
              <w:t>A concrete next step: task, outreach, experiment, code work, watchlist, memo, or project.</w:t>
            </w:r>
          </w:p>
        </w:tc>
      </w:tr>
      <w:tr>
        <w:trPr>
          <w:cantSplit/>
        </w:trPr>
        <w:tc>
          <w:tcPr>
            <w:tcW w:type="dxa" w:w="2592"/>
            <w:vAlign w:val="top"/>
          </w:tcPr>
          <w:p>
            <w:pPr>
              <w:spacing w:after="0"/>
            </w:pPr>
            <w:r/>
            <w:r>
              <w:rPr>
                <w:b w:val="0"/>
              </w:rPr>
              <w:t>Lens / Mode</w:t>
            </w:r>
          </w:p>
        </w:tc>
        <w:tc>
          <w:tcPr>
            <w:tcW w:type="dxa" w:w="7488"/>
            <w:vAlign w:val="top"/>
          </w:tcPr>
          <w:p>
            <w:pPr>
              <w:spacing w:after="0"/>
            </w:pPr>
            <w:r/>
            <w:r>
              <w:rPr>
                <w:b w:val="0"/>
              </w:rPr>
              <w:t>The active user perspective: career, founder, investor, employee.</w:t>
            </w:r>
          </w:p>
        </w:tc>
      </w:tr>
      <w:tr>
        <w:trPr>
          <w:cantSplit/>
        </w:trPr>
        <w:tc>
          <w:tcPr>
            <w:tcW w:type="dxa" w:w="2592"/>
            <w:vAlign w:val="top"/>
          </w:tcPr>
          <w:p>
            <w:pPr>
              <w:spacing w:after="0"/>
            </w:pPr>
            <w:r/>
            <w:r>
              <w:rPr>
                <w:b w:val="0"/>
              </w:rPr>
              <w:t>Signal</w:t>
            </w:r>
          </w:p>
        </w:tc>
        <w:tc>
          <w:tcPr>
            <w:tcW w:type="dxa" w:w="7488"/>
            <w:vAlign w:val="top"/>
          </w:tcPr>
          <w:p>
            <w:pPr>
              <w:spacing w:after="0"/>
            </w:pPr>
            <w:r/>
            <w:r>
              <w:rPr>
                <w:b w:val="0"/>
              </w:rPr>
              <w:t>A live update or event that changes relevance or urgency.</w:t>
            </w:r>
          </w:p>
        </w:tc>
      </w:tr>
      <w:tr>
        <w:trPr>
          <w:cantSplit/>
        </w:trPr>
        <w:tc>
          <w:tcPr>
            <w:tcW w:type="dxa" w:w="2592"/>
            <w:vAlign w:val="top"/>
          </w:tcPr>
          <w:p>
            <w:pPr>
              <w:spacing w:after="0"/>
            </w:pPr>
            <w:r/>
            <w:r>
              <w:rPr>
                <w:b w:val="0"/>
              </w:rPr>
              <w:t>Glassmorphic workspace</w:t>
            </w:r>
          </w:p>
        </w:tc>
        <w:tc>
          <w:tcPr>
            <w:tcW w:type="dxa" w:w="7488"/>
            <w:vAlign w:val="top"/>
          </w:tcPr>
          <w:p>
            <w:pPr>
              <w:spacing w:after="0"/>
            </w:pPr>
            <w:r/>
            <w:r>
              <w:rPr>
                <w:b w:val="0"/>
              </w:rPr>
              <w:t>A layered visual system using translucent surfaces, glow, depth, and light to represent context.</w:t>
            </w:r>
          </w:p>
        </w:tc>
      </w:tr>
    </w:tbl>
    <w:p/>
    <w:p>
      <w:pPr>
        <w:pStyle w:val="Heading1"/>
      </w:pPr>
      <w:r>
        <w:t>Final Positioning</w:t>
      </w:r>
    </w:p>
    <w:tbl>
      <w:tblPr>
        <w:tblW w:type="auto" w:w="0"/>
        <w:jc w:val="center"/>
        <w:tblLook w:firstColumn="1" w:firstRow="1" w:lastColumn="0" w:lastRow="0" w:noHBand="0" w:noVBand="1" w:val="04A0"/>
      </w:tblPr>
      <w:tblGrid>
        <w:gridCol w:w="10037"/>
      </w:tblGrid>
      <w:tr>
        <w:tc>
          <w:tcPr>
            <w:tcW w:type="dxa" w:w="10037"/>
            <w:shd w:fill="ECFEFF"/>
            <w:tcBorders>
              <w:top w:val="single" w:sz="8" w:space="0" w:color="06B6D4"/>
              <w:left w:val="single" w:sz="8" w:space="0" w:color="06B6D4"/>
              <w:bottom w:val="single" w:sz="8" w:space="0" w:color="06B6D4"/>
              <w:right w:val="single" w:sz="8" w:space="0" w:color="06B6D4"/>
            </w:tcBorders>
          </w:tcPr>
          <w:p>
            <w:r>
              <w:rPr>
                <w:b/>
                <w:color w:val="111827"/>
                <w:sz w:val="21"/>
              </w:rPr>
              <w:t>Final Definition</w:t>
            </w:r>
          </w:p>
          <w:p>
            <w:pPr>
              <w:spacing w:after="0"/>
            </w:pPr>
            <w:r>
              <w:t>Work OS is a glassmorphic, sphere-centered work universe where context is discovered spatially and transformed into action through a dynamic canvas. It adapts to career users, founders, investors, and employees by changing the roots, objects, insights, and actions shown from the same underlying work reality.</w:t>
            </w:r>
          </w:p>
        </w:tc>
      </w:tr>
    </w:tbl>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Cybranex / POD OS Concept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Work OS Workspace Specification - Central Sphere + Glassmorphic Canvas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