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A949" w14:textId="77777777" w:rsidR="00803EA8" w:rsidRPr="00011820" w:rsidRDefault="00803EA8" w:rsidP="00803EA8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011820">
        <w:rPr>
          <w:rFonts w:ascii="Times New Roman" w:hAnsi="Times New Roman" w:cs="Times New Roman"/>
          <w:b/>
        </w:rPr>
        <w:t>The LNM Institute of Information Technology</w:t>
      </w:r>
    </w:p>
    <w:p w14:paraId="15D3112A" w14:textId="77777777" w:rsidR="00803EA8" w:rsidRPr="00011820" w:rsidRDefault="00803EA8" w:rsidP="00803EA8">
      <w:pPr>
        <w:pBdr>
          <w:bottom w:val="single" w:sz="6" w:space="12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 w:rsidRPr="00011820">
        <w:rPr>
          <w:rFonts w:ascii="Times New Roman" w:hAnsi="Times New Roman" w:cs="Times New Roman"/>
          <w:b/>
        </w:rPr>
        <w:t xml:space="preserve">Department of Electronics &amp;Communication Engineering, Sub: Cognitive Radio </w:t>
      </w:r>
    </w:p>
    <w:p w14:paraId="5D464236" w14:textId="37BEA2FD" w:rsidR="00803EA8" w:rsidRPr="00011820" w:rsidRDefault="00347318" w:rsidP="00347318">
      <w:pPr>
        <w:pBdr>
          <w:bottom w:val="single" w:sz="6" w:space="12" w:color="auto"/>
        </w:pBd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7C345D">
        <w:rPr>
          <w:rFonts w:ascii="Times New Roman" w:hAnsi="Times New Roman" w:cs="Times New Roman"/>
          <w:b/>
        </w:rPr>
        <w:t xml:space="preserve">Online </w:t>
      </w:r>
      <w:r w:rsidR="00803EA8" w:rsidRPr="00011820">
        <w:rPr>
          <w:rFonts w:ascii="Times New Roman" w:hAnsi="Times New Roman" w:cs="Times New Roman"/>
          <w:b/>
        </w:rPr>
        <w:t>Quiz-</w:t>
      </w:r>
      <w:r w:rsidR="007C345D">
        <w:rPr>
          <w:rFonts w:ascii="Times New Roman" w:hAnsi="Times New Roman" w:cs="Times New Roman"/>
          <w:b/>
        </w:rPr>
        <w:t>2</w:t>
      </w:r>
      <w:r w:rsidR="00803EA8" w:rsidRPr="00011820">
        <w:rPr>
          <w:rFonts w:ascii="Times New Roman" w:hAnsi="Times New Roman" w:cs="Times New Roman"/>
          <w:b/>
        </w:rPr>
        <w:t>, 2</w:t>
      </w:r>
      <w:r w:rsidR="001105FE">
        <w:rPr>
          <w:rFonts w:ascii="Times New Roman" w:hAnsi="Times New Roman" w:cs="Times New Roman"/>
          <w:b/>
        </w:rPr>
        <w:t>6 April, 2020, Time Duration: 30</w:t>
      </w:r>
      <w:r w:rsidR="00803EA8" w:rsidRPr="00011820">
        <w:rPr>
          <w:rFonts w:ascii="Times New Roman" w:hAnsi="Times New Roman" w:cs="Times New Roman"/>
          <w:b/>
        </w:rPr>
        <w:t xml:space="preserve"> minutes</w:t>
      </w:r>
      <w:r w:rsidR="00E035D0">
        <w:rPr>
          <w:rFonts w:ascii="Times New Roman" w:hAnsi="Times New Roman" w:cs="Times New Roman"/>
          <w:b/>
        </w:rPr>
        <w:t>, Total marks =12x4+2 (for clarity</w:t>
      </w:r>
      <w:r>
        <w:rPr>
          <w:rFonts w:ascii="Times New Roman" w:hAnsi="Times New Roman" w:cs="Times New Roman"/>
          <w:b/>
        </w:rPr>
        <w:t>)</w:t>
      </w:r>
    </w:p>
    <w:p w14:paraId="6B6701AC" w14:textId="68AE9C3F" w:rsidR="00803EA8" w:rsidRPr="004B26CE" w:rsidRDefault="00803EA8" w:rsidP="004B26CE">
      <w:pPr>
        <w:jc w:val="both"/>
        <w:rPr>
          <w:rFonts w:ascii="Times New Roman" w:hAnsi="Times New Roman" w:cs="Times New Roman"/>
        </w:rPr>
      </w:pPr>
      <w:r w:rsidRPr="00AF50A6">
        <w:rPr>
          <w:rFonts w:ascii="Times New Roman" w:hAnsi="Times New Roman" w:cs="Times New Roman"/>
        </w:rPr>
        <w:t>Q1.</w:t>
      </w:r>
      <w:r w:rsidR="004B26CE" w:rsidRPr="00AF50A6">
        <w:rPr>
          <w:rFonts w:ascii="Times New Roman" w:hAnsi="Times New Roman" w:cs="Times New Roman"/>
        </w:rPr>
        <w:t xml:space="preserve">  a) </w:t>
      </w:r>
      <w:r w:rsidRPr="00AF50A6">
        <w:rPr>
          <w:rFonts w:ascii="Times New Roman" w:hAnsi="Times New Roman" w:cs="Times New Roman"/>
        </w:rPr>
        <w:t xml:space="preserve">Mention the typical value of </w:t>
      </w:r>
      <w:r w:rsidRPr="00AF50A6">
        <w:rPr>
          <w:rFonts w:ascii="Times New Roman" w:hAnsi="Times New Roman" w:cs="Times New Roman"/>
          <w:b/>
        </w:rPr>
        <w:t>noise floor</w:t>
      </w:r>
      <w:r w:rsidRPr="00AF50A6">
        <w:rPr>
          <w:rFonts w:ascii="Times New Roman" w:hAnsi="Times New Roman" w:cs="Times New Roman"/>
        </w:rPr>
        <w:t xml:space="preserve"> in </w:t>
      </w:r>
      <w:r w:rsidR="0021736D" w:rsidRPr="00AF50A6">
        <w:rPr>
          <w:rFonts w:ascii="Times New Roman" w:hAnsi="Times New Roman" w:cs="Times New Roman"/>
        </w:rPr>
        <w:t>a spectrum measurement system</w:t>
      </w:r>
      <w:r w:rsidRPr="00AF50A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0165A1" w14:paraId="6A653067" w14:textId="77777777" w:rsidTr="000165A1">
        <w:trPr>
          <w:trHeight w:val="1051"/>
        </w:trPr>
        <w:tc>
          <w:tcPr>
            <w:tcW w:w="10313" w:type="dxa"/>
          </w:tcPr>
          <w:p w14:paraId="537C80C7" w14:textId="6694B94E" w:rsidR="000165A1" w:rsidRDefault="000165A1" w:rsidP="000165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Ans:</w:t>
            </w:r>
            <w:r w:rsidR="00AF50A6">
              <w:rPr>
                <w:rFonts w:ascii="Times New Roman" w:hAnsi="Times New Roman" w:cs="Times New Roman"/>
              </w:rPr>
              <w:t xml:space="preserve"> -140 dbm</w:t>
            </w:r>
            <w:bookmarkStart w:id="0" w:name="_GoBack"/>
            <w:bookmarkEnd w:id="0"/>
          </w:p>
        </w:tc>
      </w:tr>
    </w:tbl>
    <w:p w14:paraId="69B802CA" w14:textId="6E019E1E" w:rsidR="00F47E6D" w:rsidRPr="00F47E6D" w:rsidRDefault="00F47E6D" w:rsidP="000165A1">
      <w:pPr>
        <w:jc w:val="both"/>
        <w:rPr>
          <w:rFonts w:ascii="Times New Roman" w:hAnsi="Times New Roman" w:cs="Times New Roman"/>
        </w:rPr>
      </w:pPr>
    </w:p>
    <w:p w14:paraId="53500162" w14:textId="77777777" w:rsidR="00803EA8" w:rsidRPr="004B26CE" w:rsidRDefault="00803EA8" w:rsidP="004B26C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 w:rsidRPr="004B26CE">
        <w:rPr>
          <w:rFonts w:ascii="Times New Roman" w:eastAsiaTheme="minorEastAsia" w:hAnsi="Times New Roman" w:cs="Times New Roman"/>
        </w:rPr>
        <w:t xml:space="preserve">What is </w:t>
      </w:r>
      <w:r w:rsidR="00F47E6D" w:rsidRPr="004B26CE">
        <w:rPr>
          <w:rFonts w:ascii="Times New Roman" w:eastAsiaTheme="minorEastAsia" w:hAnsi="Times New Roman" w:cs="Times New Roman"/>
        </w:rPr>
        <w:t xml:space="preserve">the </w:t>
      </w:r>
      <w:r w:rsidRPr="004B26CE">
        <w:rPr>
          <w:rFonts w:ascii="Times New Roman" w:eastAsiaTheme="minorEastAsia" w:hAnsi="Times New Roman" w:cs="Times New Roman"/>
        </w:rPr>
        <w:t xml:space="preserve">ITU recommendation for the </w:t>
      </w:r>
      <w:r w:rsidRPr="00E035D0">
        <w:rPr>
          <w:rFonts w:ascii="Times New Roman" w:eastAsiaTheme="minorEastAsia" w:hAnsi="Times New Roman" w:cs="Times New Roman"/>
          <w:b/>
        </w:rPr>
        <w:t>choice of threshold</w:t>
      </w:r>
      <w:r w:rsidRPr="004B26CE">
        <w:rPr>
          <w:rFonts w:ascii="Times New Roman" w:eastAsiaTheme="minorEastAsia" w:hAnsi="Times New Roman" w:cs="Times New Roman"/>
        </w:rPr>
        <w:t xml:space="preserve"> in spectrum measurement?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0165A1" w14:paraId="1B3AE52A" w14:textId="77777777" w:rsidTr="000165A1">
        <w:trPr>
          <w:trHeight w:val="1377"/>
        </w:trPr>
        <w:tc>
          <w:tcPr>
            <w:tcW w:w="10313" w:type="dxa"/>
          </w:tcPr>
          <w:p w14:paraId="1D95E9E6" w14:textId="5B5CBC13" w:rsidR="000165A1" w:rsidRDefault="000165A1" w:rsidP="000165A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Ans:</w:t>
            </w:r>
            <w:r w:rsidR="00B33BAA">
              <w:rPr>
                <w:rFonts w:ascii="Times New Roman" w:eastAsiaTheme="minorEastAsia" w:hAnsi="Times New Roman" w:cs="Times New Roman"/>
              </w:rPr>
              <w:t xml:space="preserve"> 10 dB</w:t>
            </w:r>
          </w:p>
        </w:tc>
      </w:tr>
    </w:tbl>
    <w:p w14:paraId="3F51EC10" w14:textId="45F9BE38" w:rsidR="00E035D0" w:rsidRPr="00F47E6D" w:rsidRDefault="00E035D0" w:rsidP="000165A1">
      <w:pPr>
        <w:jc w:val="both"/>
        <w:rPr>
          <w:rFonts w:ascii="Times New Roman" w:eastAsiaTheme="minorEastAsia" w:hAnsi="Times New Roman" w:cs="Times New Roman"/>
        </w:rPr>
      </w:pPr>
    </w:p>
    <w:p w14:paraId="7633EE65" w14:textId="3B31C5AA" w:rsidR="00803EA8" w:rsidRDefault="00803EA8" w:rsidP="00F47E6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eastAsiaTheme="minorEastAsia" w:hAnsi="Times New Roman" w:cs="Times New Roman"/>
        </w:rPr>
      </w:pPr>
      <w:r w:rsidRPr="000165A1">
        <w:rPr>
          <w:rFonts w:ascii="Times New Roman" w:eastAsiaTheme="minorEastAsia" w:hAnsi="Times New Roman" w:cs="Times New Roman"/>
        </w:rPr>
        <w:t xml:space="preserve">If the threshold is chosen too high, an underestimation of actual occupancy will happen. </w:t>
      </w:r>
      <w:r w:rsidRPr="000165A1">
        <w:rPr>
          <w:rFonts w:ascii="Times New Roman" w:eastAsiaTheme="minorEastAsia" w:hAnsi="Times New Roman" w:cs="Times New Roman"/>
          <w:b/>
        </w:rPr>
        <w:t>True or False</w:t>
      </w:r>
      <w:r w:rsidRPr="000165A1">
        <w:rPr>
          <w:rFonts w:ascii="Times New Roman" w:eastAsiaTheme="minorEastAsia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0165A1" w14:paraId="2E89FEDE" w14:textId="77777777" w:rsidTr="000165A1">
        <w:trPr>
          <w:trHeight w:val="981"/>
        </w:trPr>
        <w:tc>
          <w:tcPr>
            <w:tcW w:w="10313" w:type="dxa"/>
          </w:tcPr>
          <w:p w14:paraId="5DFC2E53" w14:textId="6412AAB4" w:rsidR="000165A1" w:rsidRDefault="000165A1" w:rsidP="000165A1">
            <w:pPr>
              <w:pStyle w:val="ListParagraph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Ans:</w:t>
            </w:r>
            <w:r w:rsidR="00B33BAA">
              <w:rPr>
                <w:rFonts w:ascii="Times New Roman" w:eastAsiaTheme="minorEastAsia" w:hAnsi="Times New Roman" w:cs="Times New Roman"/>
              </w:rPr>
              <w:t xml:space="preserve"> True</w:t>
            </w:r>
          </w:p>
        </w:tc>
      </w:tr>
    </w:tbl>
    <w:p w14:paraId="7F78E4E5" w14:textId="77777777" w:rsidR="000165A1" w:rsidRPr="000165A1" w:rsidRDefault="000165A1" w:rsidP="000165A1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414D8304" w14:textId="77777777" w:rsidR="00803EA8" w:rsidRPr="004B26CE" w:rsidRDefault="00803EA8" w:rsidP="000165A1">
      <w:pPr>
        <w:pStyle w:val="ListParagraph"/>
        <w:numPr>
          <w:ilvl w:val="0"/>
          <w:numId w:val="4"/>
        </w:numPr>
        <w:ind w:left="709" w:hanging="283"/>
        <w:jc w:val="both"/>
        <w:rPr>
          <w:rFonts w:ascii="Times New Roman" w:eastAsiaTheme="minorEastAsia" w:hAnsi="Times New Roman" w:cs="Times New Roman"/>
        </w:rPr>
      </w:pPr>
      <w:r w:rsidRPr="004B26CE">
        <w:rPr>
          <w:rFonts w:ascii="Times New Roman" w:eastAsiaTheme="minorEastAsia" w:hAnsi="Times New Roman" w:cs="Times New Roman"/>
        </w:rPr>
        <w:t xml:space="preserve">Which </w:t>
      </w:r>
      <w:r w:rsidR="00E035D0">
        <w:rPr>
          <w:rFonts w:ascii="Times New Roman" w:eastAsiaTheme="minorEastAsia" w:hAnsi="Times New Roman" w:cs="Times New Roman"/>
        </w:rPr>
        <w:t xml:space="preserve">are the </w:t>
      </w:r>
      <w:r w:rsidRPr="00E035D0">
        <w:rPr>
          <w:rFonts w:ascii="Times New Roman" w:eastAsiaTheme="minorEastAsia" w:hAnsi="Times New Roman" w:cs="Times New Roman"/>
          <w:b/>
        </w:rPr>
        <w:t>features</w:t>
      </w:r>
      <w:r w:rsidRPr="004B26CE">
        <w:rPr>
          <w:rFonts w:ascii="Times New Roman" w:eastAsiaTheme="minorEastAsia" w:hAnsi="Times New Roman" w:cs="Times New Roman"/>
        </w:rPr>
        <w:t xml:space="preserve"> fulfilled by</w:t>
      </w:r>
      <w:r w:rsidR="00E035D0">
        <w:rPr>
          <w:rFonts w:ascii="Times New Roman" w:eastAsiaTheme="minorEastAsia" w:hAnsi="Times New Roman" w:cs="Times New Roman"/>
        </w:rPr>
        <w:t xml:space="preserve"> a</w:t>
      </w:r>
      <w:r w:rsidRPr="004B26CE">
        <w:rPr>
          <w:rFonts w:ascii="Times New Roman" w:eastAsiaTheme="minorEastAsia" w:hAnsi="Times New Roman" w:cs="Times New Roman"/>
        </w:rPr>
        <w:t xml:space="preserve"> Discone antenna for spectrum measurement? Tick the correct ones.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039"/>
        <w:gridCol w:w="639"/>
        <w:gridCol w:w="4672"/>
      </w:tblGrid>
      <w:tr w:rsidR="00803EA8" w14:paraId="511D33B2" w14:textId="77777777" w:rsidTr="00BD3920">
        <w:tc>
          <w:tcPr>
            <w:tcW w:w="567" w:type="dxa"/>
          </w:tcPr>
          <w:p w14:paraId="55A800B3" w14:textId="77777777" w:rsidR="00803EA8" w:rsidRDefault="00803EA8" w:rsidP="00803EA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i)</w:t>
            </w:r>
          </w:p>
        </w:tc>
        <w:tc>
          <w:tcPr>
            <w:tcW w:w="4039" w:type="dxa"/>
          </w:tcPr>
          <w:p w14:paraId="292FC179" w14:textId="77777777" w:rsidR="00803EA8" w:rsidRDefault="00803EA8" w:rsidP="00803EA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Wide band</w:t>
            </w:r>
          </w:p>
        </w:tc>
        <w:tc>
          <w:tcPr>
            <w:tcW w:w="639" w:type="dxa"/>
          </w:tcPr>
          <w:p w14:paraId="281E0EC2" w14:textId="77777777" w:rsidR="00803EA8" w:rsidRDefault="00803EA8" w:rsidP="00803EA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iii)</w:t>
            </w:r>
          </w:p>
        </w:tc>
        <w:tc>
          <w:tcPr>
            <w:tcW w:w="4672" w:type="dxa"/>
          </w:tcPr>
          <w:p w14:paraId="2428ED1D" w14:textId="77777777" w:rsidR="00803EA8" w:rsidRDefault="00803EA8" w:rsidP="00803EA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Low noise</w:t>
            </w:r>
          </w:p>
        </w:tc>
      </w:tr>
      <w:tr w:rsidR="00803EA8" w14:paraId="35DAA672" w14:textId="77777777" w:rsidTr="00BD3920">
        <w:tc>
          <w:tcPr>
            <w:tcW w:w="567" w:type="dxa"/>
          </w:tcPr>
          <w:p w14:paraId="68551C69" w14:textId="77777777" w:rsidR="00803EA8" w:rsidRDefault="00803EA8" w:rsidP="00803EA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ii)</w:t>
            </w:r>
          </w:p>
        </w:tc>
        <w:tc>
          <w:tcPr>
            <w:tcW w:w="4039" w:type="dxa"/>
          </w:tcPr>
          <w:p w14:paraId="242FE5CD" w14:textId="77777777" w:rsidR="00803EA8" w:rsidRDefault="00803EA8" w:rsidP="00803EA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Wide gain</w:t>
            </w:r>
          </w:p>
        </w:tc>
        <w:tc>
          <w:tcPr>
            <w:tcW w:w="639" w:type="dxa"/>
          </w:tcPr>
          <w:p w14:paraId="5C8FB466" w14:textId="77777777" w:rsidR="00803EA8" w:rsidRDefault="00803EA8" w:rsidP="00803EA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iv)</w:t>
            </w:r>
          </w:p>
        </w:tc>
        <w:tc>
          <w:tcPr>
            <w:tcW w:w="4672" w:type="dxa"/>
          </w:tcPr>
          <w:p w14:paraId="10089F79" w14:textId="77777777" w:rsidR="00803EA8" w:rsidRDefault="00803EA8" w:rsidP="00803EA8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A553A3">
              <w:rPr>
                <w:rFonts w:ascii="Times New Roman" w:eastAsiaTheme="minorEastAsia" w:hAnsi="Times New Roman" w:cs="Times New Roman"/>
                <w:highlight w:val="yellow"/>
              </w:rPr>
              <w:t>Omnidirectionality</w:t>
            </w:r>
          </w:p>
        </w:tc>
      </w:tr>
    </w:tbl>
    <w:p w14:paraId="203033D0" w14:textId="77777777" w:rsidR="00803EA8" w:rsidRPr="00011820" w:rsidRDefault="00803EA8" w:rsidP="00803EA8">
      <w:pPr>
        <w:jc w:val="both"/>
        <w:rPr>
          <w:rFonts w:ascii="Times New Roman" w:eastAsiaTheme="minorEastAsia" w:hAnsi="Times New Roman" w:cs="Times New Roman"/>
        </w:rPr>
      </w:pPr>
      <w:r w:rsidRPr="00011820">
        <w:rPr>
          <w:rFonts w:ascii="Times New Roman" w:eastAsiaTheme="minorEastAsia" w:hAnsi="Times New Roman" w:cs="Times New Roman"/>
        </w:rPr>
        <w:t>Q2.</w:t>
      </w:r>
    </w:p>
    <w:p w14:paraId="74408894" w14:textId="49120D88" w:rsidR="00803EA8" w:rsidRDefault="00D6606F" w:rsidP="00803E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Among white, grey and black spaces, which spaces can be used for CR applications</w:t>
      </w:r>
      <w:r w:rsidR="000165A1">
        <w:rPr>
          <w:rFonts w:ascii="Times New Roman" w:eastAsiaTheme="minorEastAsia" w:hAnsi="Times New Roman" w:cs="Times New Roman"/>
        </w:rPr>
        <w:t xml:space="preserve"> and why</w:t>
      </w:r>
      <w:r>
        <w:rPr>
          <w:rFonts w:ascii="Times New Roman" w:eastAsiaTheme="minorEastAsia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0165A1" w14:paraId="1FAE1A09" w14:textId="77777777" w:rsidTr="000165A1">
        <w:trPr>
          <w:trHeight w:val="1700"/>
        </w:trPr>
        <w:tc>
          <w:tcPr>
            <w:tcW w:w="10313" w:type="dxa"/>
          </w:tcPr>
          <w:p w14:paraId="35808D00" w14:textId="2BCBF37C" w:rsidR="000165A1" w:rsidRDefault="000165A1" w:rsidP="000165A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Ans:</w:t>
            </w:r>
            <w:r w:rsidR="00B33BAA">
              <w:rPr>
                <w:rFonts w:ascii="Times New Roman" w:eastAsiaTheme="minorEastAsia" w:hAnsi="Times New Roman" w:cs="Times New Roman"/>
              </w:rPr>
              <w:t xml:space="preserve"> </w:t>
            </w:r>
            <w:r w:rsidR="00B33BAA">
              <w:rPr>
                <w:iCs/>
                <w:szCs w:val="24"/>
              </w:rPr>
              <w:t xml:space="preserve">White spaces </w:t>
            </w:r>
            <w:r w:rsidR="00B33BAA">
              <w:rPr>
                <w:szCs w:val="24"/>
              </w:rPr>
              <w:t xml:space="preserve">and </w:t>
            </w:r>
            <w:r w:rsidR="00B33BAA">
              <w:rPr>
                <w:iCs/>
                <w:szCs w:val="24"/>
              </w:rPr>
              <w:t>grey spaces</w:t>
            </w:r>
            <w:r w:rsidR="00B33BAA">
              <w:rPr>
                <w:szCs w:val="24"/>
              </w:rPr>
              <w:t xml:space="preserve">are obvious candidates for CR, and any unlicensed operation in </w:t>
            </w:r>
            <w:r w:rsidR="00B33BAA">
              <w:rPr>
                <w:iCs/>
                <w:szCs w:val="24"/>
              </w:rPr>
              <w:t>black spaces</w:t>
            </w:r>
            <w:r w:rsidR="00B33BAA">
              <w:rPr>
                <w:szCs w:val="24"/>
              </w:rPr>
              <w:t>must be avoided</w:t>
            </w:r>
            <w:r w:rsidR="00B33BAA">
              <w:rPr>
                <w:szCs w:val="24"/>
              </w:rPr>
              <w:t xml:space="preserve">. </w:t>
            </w:r>
            <w:r w:rsidR="00B33BAA">
              <w:rPr>
                <w:szCs w:val="24"/>
              </w:rPr>
              <w:t xml:space="preserve">In the white space, there is no interference except noise for the frequency. Here the </w:t>
            </w:r>
            <w:r w:rsidR="00B33BAA">
              <w:rPr>
                <w:iCs/>
                <w:szCs w:val="24"/>
              </w:rPr>
              <w:t>spectrum is not used most of the time.</w:t>
            </w:r>
            <w:r w:rsidR="00B33BAA">
              <w:rPr>
                <w:szCs w:val="24"/>
              </w:rPr>
              <w:t xml:space="preserve"> The grey space indicates that this spectrum is partially used by low power signals under acceptable interference.</w:t>
            </w:r>
          </w:p>
        </w:tc>
      </w:tr>
    </w:tbl>
    <w:p w14:paraId="0FFCBC66" w14:textId="77777777" w:rsidR="004B26CE" w:rsidRDefault="004B26CE" w:rsidP="00F47E6D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6DD45737" w14:textId="77777777" w:rsidR="00D6606F" w:rsidRDefault="00D6606F" w:rsidP="00803E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spectrum </w:t>
      </w:r>
      <w:r w:rsidR="00E035D0">
        <w:rPr>
          <w:rFonts w:ascii="Times New Roman" w:eastAsiaTheme="minorEastAsia" w:hAnsi="Times New Roman" w:cs="Times New Roman"/>
        </w:rPr>
        <w:t xml:space="preserve">band </w:t>
      </w:r>
      <w:r>
        <w:rPr>
          <w:rFonts w:ascii="Times New Roman" w:eastAsiaTheme="minorEastAsia" w:hAnsi="Times New Roman" w:cs="Times New Roman"/>
        </w:rPr>
        <w:t>of total bandwidth of 50 MHz has 20 frequency channels.</w:t>
      </w:r>
      <w:r w:rsidR="00F47E6D">
        <w:rPr>
          <w:rFonts w:ascii="Times New Roman" w:eastAsiaTheme="minorEastAsia" w:hAnsi="Times New Roman" w:cs="Times New Roman"/>
        </w:rPr>
        <w:t xml:space="preserve"> T</w:t>
      </w:r>
      <w:r>
        <w:rPr>
          <w:rFonts w:ascii="Times New Roman" w:eastAsiaTheme="minorEastAsia" w:hAnsi="Times New Roman" w:cs="Times New Roman"/>
        </w:rPr>
        <w:t xml:space="preserve">he duty cycle of each frequency channel is 25%. What will be the </w:t>
      </w:r>
      <w:r w:rsidR="00E035D0">
        <w:rPr>
          <w:rFonts w:ascii="Times New Roman" w:eastAsiaTheme="minorEastAsia" w:hAnsi="Times New Roman" w:cs="Times New Roman"/>
        </w:rPr>
        <w:t>occupied bandwidth of the</w:t>
      </w:r>
      <w:r>
        <w:rPr>
          <w:rFonts w:ascii="Times New Roman" w:eastAsiaTheme="minorEastAsia" w:hAnsi="Times New Roman" w:cs="Times New Roman"/>
        </w:rPr>
        <w:t xml:space="preserve"> spectrum</w:t>
      </w:r>
      <w:r w:rsidR="00E035D0">
        <w:rPr>
          <w:rFonts w:ascii="Times New Roman" w:eastAsiaTheme="minorEastAsia" w:hAnsi="Times New Roman" w:cs="Times New Roman"/>
        </w:rPr>
        <w:t xml:space="preserve"> band</w:t>
      </w:r>
      <w:r>
        <w:rPr>
          <w:rFonts w:ascii="Times New Roman" w:eastAsiaTheme="minorEastAsia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0165A1" w14:paraId="0AC497AF" w14:textId="77777777" w:rsidTr="00647191">
        <w:trPr>
          <w:trHeight w:val="2000"/>
        </w:trPr>
        <w:tc>
          <w:tcPr>
            <w:tcW w:w="10313" w:type="dxa"/>
          </w:tcPr>
          <w:p w14:paraId="016E04AB" w14:textId="2E71F639" w:rsidR="00A553A3" w:rsidRPr="00A553A3" w:rsidRDefault="000165A1" w:rsidP="00A553A3">
            <w:pPr>
              <w:pStyle w:val="Default"/>
            </w:pPr>
            <w:r>
              <w:rPr>
                <w:rFonts w:ascii="Times New Roman" w:eastAsiaTheme="minorEastAsia" w:hAnsi="Times New Roman" w:cs="Times New Roman"/>
              </w:rPr>
              <w:t>Ans:</w:t>
            </w:r>
            <w:r w:rsidR="00A553A3">
              <w:rPr>
                <w:rFonts w:ascii="Times New Roman" w:eastAsiaTheme="minorEastAsia" w:hAnsi="Times New Roman" w:cs="Times New Roman"/>
              </w:rPr>
              <w:t xml:space="preserve"> Occupied bandwidth = </w:t>
            </w:r>
            <w:r w:rsidR="00A553A3">
              <w:rPr>
                <w:sz w:val="22"/>
                <w:szCs w:val="22"/>
              </w:rPr>
              <w:t xml:space="preserve">Avg duty cycle x bandwidth of band </w:t>
            </w:r>
            <w:r w:rsidR="00A553A3">
              <w:rPr>
                <w:sz w:val="22"/>
                <w:szCs w:val="22"/>
              </w:rPr>
              <w:t>= 0.25*50 MHz = 12.5 MHz</w:t>
            </w:r>
          </w:p>
          <w:p w14:paraId="0784BFF4" w14:textId="38D751D0" w:rsidR="000165A1" w:rsidRDefault="000165A1" w:rsidP="000165A1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E6EFA5F" w14:textId="77777777" w:rsidR="00D6606F" w:rsidRDefault="00F47E6D" w:rsidP="00803E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Is t</w:t>
      </w:r>
      <w:r w:rsidR="00D6606F">
        <w:rPr>
          <w:rFonts w:ascii="Times New Roman" w:eastAsiaTheme="minorEastAsia" w:hAnsi="Times New Roman" w:cs="Times New Roman"/>
        </w:rPr>
        <w:t>he th</w:t>
      </w:r>
      <w:r w:rsidR="00BC5AB2">
        <w:rPr>
          <w:rFonts w:ascii="Times New Roman" w:eastAsiaTheme="minorEastAsia" w:hAnsi="Times New Roman" w:cs="Times New Roman"/>
        </w:rPr>
        <w:t xml:space="preserve">reshold set-up </w:t>
      </w:r>
      <w:r w:rsidR="00D6606F">
        <w:rPr>
          <w:rFonts w:ascii="Times New Roman" w:eastAsiaTheme="minorEastAsia" w:hAnsi="Times New Roman" w:cs="Times New Roman"/>
        </w:rPr>
        <w:t xml:space="preserve">in occupancy measurement </w:t>
      </w:r>
      <w:r w:rsidR="00BC5AB2">
        <w:rPr>
          <w:rFonts w:ascii="Times New Roman" w:eastAsiaTheme="minorEastAsia" w:hAnsi="Times New Roman" w:cs="Times New Roman"/>
        </w:rPr>
        <w:t xml:space="preserve">of each channel in a band </w:t>
      </w:r>
      <w:r w:rsidR="00D6606F">
        <w:rPr>
          <w:rFonts w:ascii="Times New Roman" w:eastAsiaTheme="minorEastAsia" w:hAnsi="Times New Roman" w:cs="Times New Roman"/>
        </w:rPr>
        <w:t>same or different?</w:t>
      </w:r>
      <w:r w:rsidR="00BC5AB2">
        <w:rPr>
          <w:rFonts w:ascii="Times New Roman" w:eastAsiaTheme="minorEastAsia" w:hAnsi="Times New Roman" w:cs="Times New Roman"/>
        </w:rPr>
        <w:t xml:space="preserve"> 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0165A1" w14:paraId="363A72AF" w14:textId="77777777" w:rsidTr="000165A1">
        <w:trPr>
          <w:trHeight w:val="1259"/>
        </w:trPr>
        <w:tc>
          <w:tcPr>
            <w:tcW w:w="10313" w:type="dxa"/>
          </w:tcPr>
          <w:p w14:paraId="7463DDA2" w14:textId="49ABBF6D" w:rsidR="000165A1" w:rsidRDefault="000165A1" w:rsidP="000165A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Ans:</w:t>
            </w:r>
            <w:r w:rsidR="00B33BAA">
              <w:rPr>
                <w:rFonts w:ascii="Times New Roman" w:eastAsiaTheme="minorEastAsia" w:hAnsi="Times New Roman" w:cs="Times New Roman"/>
              </w:rPr>
              <w:t xml:space="preserve"> same</w:t>
            </w:r>
            <w:r w:rsidR="00AF50A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2880DBE" w14:textId="4D665324" w:rsidR="00BC5AB2" w:rsidRPr="00BC5AB2" w:rsidRDefault="00BC5AB2" w:rsidP="000165A1">
      <w:pPr>
        <w:ind w:left="360"/>
        <w:jc w:val="both"/>
        <w:rPr>
          <w:rFonts w:ascii="Times New Roman" w:eastAsiaTheme="minorEastAsia" w:hAnsi="Times New Roman" w:cs="Times New Roman"/>
        </w:rPr>
      </w:pPr>
    </w:p>
    <w:p w14:paraId="3883F5FC" w14:textId="77777777" w:rsidR="00D6606F" w:rsidRDefault="003855D8" w:rsidP="00803E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What</w:t>
      </w:r>
      <w:r w:rsidR="00D6606F">
        <w:rPr>
          <w:rFonts w:ascii="Times New Roman" w:eastAsiaTheme="minorEastAsia" w:hAnsi="Times New Roman" w:cs="Times New Roman"/>
        </w:rPr>
        <w:t xml:space="preserve"> are the </w:t>
      </w:r>
      <w:r w:rsidR="00D6606F" w:rsidRPr="00E035D0">
        <w:rPr>
          <w:rFonts w:ascii="Times New Roman" w:eastAsiaTheme="minorEastAsia" w:hAnsi="Times New Roman" w:cs="Times New Roman"/>
          <w:b/>
        </w:rPr>
        <w:t>set-up configuration parameters</w:t>
      </w:r>
      <w:r w:rsidR="00D6606F">
        <w:rPr>
          <w:rFonts w:ascii="Times New Roman" w:eastAsiaTheme="minorEastAsia" w:hAnsi="Times New Roman" w:cs="Times New Roman"/>
        </w:rPr>
        <w:t xml:space="preserve"> before carrying out spectrum occupancy measurement with the use of spectrum analyzer?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3A1B6C" w14:paraId="73A53BCB" w14:textId="77777777" w:rsidTr="003A1B6C">
        <w:trPr>
          <w:trHeight w:val="1688"/>
        </w:trPr>
        <w:tc>
          <w:tcPr>
            <w:tcW w:w="10313" w:type="dxa"/>
          </w:tcPr>
          <w:p w14:paraId="6A622D9B" w14:textId="77777777" w:rsidR="003A1B6C" w:rsidRDefault="003A1B6C" w:rsidP="003A1B6C">
            <w:pPr>
              <w:jc w:val="both"/>
              <w:rPr>
                <w:szCs w:val="24"/>
              </w:rPr>
            </w:pPr>
            <w:r>
              <w:rPr>
                <w:rFonts w:ascii="Times New Roman" w:eastAsiaTheme="minorEastAsia" w:hAnsi="Times New Roman" w:cs="Times New Roman"/>
              </w:rPr>
              <w:t>Ans:</w:t>
            </w:r>
            <w:r w:rsidR="00AF50A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F50A6">
              <w:rPr>
                <w:szCs w:val="24"/>
              </w:rPr>
              <w:t>Specifications of different components vary per frequency band of interest, location and many factors.</w:t>
            </w:r>
          </w:p>
          <w:p w14:paraId="6A91BA4E" w14:textId="04027070" w:rsidR="00AF50A6" w:rsidRDefault="00AF50A6" w:rsidP="003A1B6C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szCs w:val="24"/>
              </w:rPr>
              <w:t>25-1300 MHz discone antenna, 850 MHz low noise amplifier, Spectrum analyser 100 KHz- 3 MHz and laptop with fsc installed.</w:t>
            </w:r>
          </w:p>
        </w:tc>
      </w:tr>
    </w:tbl>
    <w:p w14:paraId="398094B9" w14:textId="7623E85A" w:rsidR="00BC5AB2" w:rsidRPr="003A1B6C" w:rsidRDefault="00BC5AB2" w:rsidP="003A1B6C">
      <w:pPr>
        <w:ind w:left="360"/>
        <w:jc w:val="both"/>
        <w:rPr>
          <w:rFonts w:ascii="Times New Roman" w:eastAsiaTheme="minorEastAsia" w:hAnsi="Times New Roman" w:cs="Times New Roman"/>
        </w:rPr>
      </w:pPr>
    </w:p>
    <w:p w14:paraId="14D65553" w14:textId="77777777" w:rsidR="00803EA8" w:rsidRPr="00011820" w:rsidRDefault="00803EA8" w:rsidP="00803EA8">
      <w:pPr>
        <w:jc w:val="both"/>
        <w:rPr>
          <w:rFonts w:ascii="Times New Roman" w:hAnsi="Times New Roman" w:cs="Times New Roman"/>
        </w:rPr>
      </w:pPr>
      <w:r w:rsidRPr="00011820">
        <w:rPr>
          <w:rFonts w:ascii="Times New Roman" w:hAnsi="Times New Roman" w:cs="Times New Roman"/>
        </w:rPr>
        <w:t>Q3.</w:t>
      </w:r>
    </w:p>
    <w:p w14:paraId="7D941C01" w14:textId="77777777" w:rsidR="009126D2" w:rsidRPr="004B26CE" w:rsidRDefault="00803EA8" w:rsidP="00803E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2-state DTMC spectrum model, write the </w:t>
      </w:r>
      <w:r w:rsidRPr="00E035D0">
        <w:rPr>
          <w:rFonts w:ascii="Times New Roman" w:hAnsi="Times New Roman" w:cs="Times New Roman"/>
          <w:b/>
        </w:rPr>
        <w:t>expression for duty cycle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ψ</m:t>
        </m:r>
      </m:oMath>
      <w:r>
        <w:rPr>
          <w:rFonts w:ascii="Times New Roman" w:eastAsiaTheme="minorEastAsia" w:hAnsi="Times New Roman" w:cs="Times New Roman"/>
        </w:rPr>
        <w:t xml:space="preserve"> in terms of the </w:t>
      </w:r>
      <w:r w:rsidR="00E035D0">
        <w:rPr>
          <w:rFonts w:ascii="Times New Roman" w:eastAsiaTheme="minorEastAsia" w:hAnsi="Times New Roman" w:cs="Times New Roman"/>
        </w:rPr>
        <w:t>relevant transition probabilities.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3A1B6C" w14:paraId="551C1C64" w14:textId="77777777" w:rsidTr="003A1B6C">
        <w:trPr>
          <w:trHeight w:val="1821"/>
        </w:trPr>
        <w:tc>
          <w:tcPr>
            <w:tcW w:w="10313" w:type="dxa"/>
          </w:tcPr>
          <w:p w14:paraId="27E186BF" w14:textId="77777777" w:rsidR="00A553A3" w:rsidRDefault="003A1B6C" w:rsidP="00A553A3">
            <w:pPr>
              <w:jc w:val="both"/>
              <w:rPr>
                <w:szCs w:val="24"/>
              </w:rPr>
            </w:pPr>
            <w:r>
              <w:rPr>
                <w:rFonts w:ascii="Times New Roman" w:eastAsiaTheme="minorEastAsia" w:hAnsi="Times New Roman" w:cs="Times New Roman"/>
              </w:rPr>
              <w:t>Ans:</w:t>
            </w:r>
            <w:r w:rsidR="00B33BAA">
              <w:rPr>
                <w:rFonts w:ascii="Times New Roman" w:eastAsiaTheme="minorEastAsia" w:hAnsi="Times New Roman" w:cs="Times New Roman"/>
              </w:rPr>
              <w:t xml:space="preserve"> </w:t>
            </w:r>
            <w:r w:rsidR="00B33BAA">
              <w:rPr>
                <w:szCs w:val="24"/>
              </w:rPr>
              <w:t>Ψ = p</w:t>
            </w:r>
            <w:r w:rsidR="00B33BAA">
              <w:rPr>
                <w:szCs w:val="24"/>
                <w:vertAlign w:val="subscript"/>
              </w:rPr>
              <w:t>01</w:t>
            </w:r>
            <w:r w:rsidR="00B33BAA">
              <w:rPr>
                <w:szCs w:val="24"/>
              </w:rPr>
              <w:t>/(p</w:t>
            </w:r>
            <w:r w:rsidR="00B33BAA">
              <w:rPr>
                <w:szCs w:val="24"/>
                <w:vertAlign w:val="subscript"/>
              </w:rPr>
              <w:t>01</w:t>
            </w:r>
            <w:r w:rsidR="00B33BAA">
              <w:rPr>
                <w:szCs w:val="24"/>
              </w:rPr>
              <w:t xml:space="preserve"> +p</w:t>
            </w:r>
            <w:r w:rsidR="00B33BAA">
              <w:rPr>
                <w:szCs w:val="24"/>
                <w:vertAlign w:val="subscript"/>
              </w:rPr>
              <w:t>10</w:t>
            </w:r>
            <w:r w:rsidR="00B33BAA">
              <w:rPr>
                <w:szCs w:val="24"/>
              </w:rPr>
              <w:t>)</w:t>
            </w:r>
            <w:r w:rsidR="00A553A3">
              <w:rPr>
                <w:szCs w:val="24"/>
              </w:rPr>
              <w:t xml:space="preserve">. </w:t>
            </w:r>
            <w:r w:rsidR="00A553A3">
              <w:rPr>
                <w:szCs w:val="24"/>
              </w:rPr>
              <w:t>The stationary DTMC model can therefore be configured to reproduce any arbitrary Ψ by selecting the transition probabilities as p</w:t>
            </w:r>
            <w:r w:rsidR="00A553A3">
              <w:rPr>
                <w:szCs w:val="24"/>
                <w:vertAlign w:val="subscript"/>
              </w:rPr>
              <w:t>01</w:t>
            </w:r>
            <w:r w:rsidR="00A553A3">
              <w:rPr>
                <w:szCs w:val="24"/>
              </w:rPr>
              <w:t xml:space="preserve"> = p</w:t>
            </w:r>
            <w:r w:rsidR="00A553A3">
              <w:rPr>
                <w:szCs w:val="24"/>
                <w:vertAlign w:val="subscript"/>
              </w:rPr>
              <w:t>11</w:t>
            </w:r>
            <w:r w:rsidR="00A553A3">
              <w:rPr>
                <w:szCs w:val="24"/>
              </w:rPr>
              <w:t xml:space="preserve"> = Ψ and p</w:t>
            </w:r>
            <w:r w:rsidR="00A553A3">
              <w:rPr>
                <w:szCs w:val="24"/>
                <w:vertAlign w:val="subscript"/>
              </w:rPr>
              <w:t>10</w:t>
            </w:r>
            <w:r w:rsidR="00A553A3">
              <w:rPr>
                <w:szCs w:val="24"/>
              </w:rPr>
              <w:t xml:space="preserve"> = p</w:t>
            </w:r>
            <w:r w:rsidR="00A553A3">
              <w:rPr>
                <w:szCs w:val="24"/>
                <w:vertAlign w:val="subscript"/>
              </w:rPr>
              <w:t>00</w:t>
            </w:r>
            <w:r w:rsidR="00A553A3">
              <w:rPr>
                <w:szCs w:val="24"/>
              </w:rPr>
              <w:t xml:space="preserve"> = 1 – Ψ.</w:t>
            </w:r>
          </w:p>
          <w:p w14:paraId="621184AF" w14:textId="4A3E6BE3" w:rsidR="003A1B6C" w:rsidRDefault="003A1B6C" w:rsidP="003A1B6C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36033DD0" w14:textId="260C8E07" w:rsidR="004B26CE" w:rsidRPr="003A1B6C" w:rsidRDefault="004B26CE" w:rsidP="003A1B6C">
      <w:pPr>
        <w:ind w:left="360"/>
        <w:jc w:val="both"/>
        <w:rPr>
          <w:rFonts w:ascii="Times New Roman" w:eastAsiaTheme="minorEastAsia" w:hAnsi="Times New Roman" w:cs="Times New Roman"/>
        </w:rPr>
      </w:pPr>
    </w:p>
    <w:p w14:paraId="35671A52" w14:textId="77777777" w:rsidR="004B26CE" w:rsidRPr="00D6606F" w:rsidRDefault="004B26CE" w:rsidP="004B26CE">
      <w:pPr>
        <w:pStyle w:val="ListParagraph"/>
        <w:jc w:val="both"/>
        <w:rPr>
          <w:rFonts w:ascii="Times New Roman" w:hAnsi="Times New Roman" w:cs="Times New Roman"/>
        </w:rPr>
      </w:pPr>
    </w:p>
    <w:p w14:paraId="4F6999C0" w14:textId="77777777" w:rsidR="00D6606F" w:rsidRPr="004B26CE" w:rsidRDefault="00D6606F" w:rsidP="00D660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raw data out of spectrum measurement are stored in a matrix </w:t>
      </w:r>
      <w:r w:rsidRPr="003855D8">
        <w:rPr>
          <w:rFonts w:ascii="Times New Roman" w:eastAsiaTheme="minorEastAsia" w:hAnsi="Times New Roman" w:cs="Times New Roman"/>
          <w:b/>
          <w:i/>
          <w:iCs/>
        </w:rPr>
        <w:t>M</w:t>
      </w:r>
      <w:r>
        <w:rPr>
          <w:rFonts w:ascii="Times New Roman" w:eastAsiaTheme="minorEastAsia" w:hAnsi="Times New Roman" w:cs="Times New Roman"/>
        </w:rPr>
        <w:t xml:space="preserve">, where each element of matrix </w:t>
      </w:r>
      <w:r w:rsidRPr="003855D8">
        <w:rPr>
          <w:rFonts w:ascii="Times New Roman" w:eastAsiaTheme="minorEastAsia" w:hAnsi="Times New Roman" w:cs="Times New Roman"/>
          <w:b/>
          <w:i/>
          <w:iCs/>
        </w:rPr>
        <w:t>M</w:t>
      </w:r>
      <w:r>
        <w:rPr>
          <w:rFonts w:ascii="Times New Roman" w:eastAsiaTheme="minorEastAsia" w:hAnsi="Times New Roman" w:cs="Times New Roman"/>
        </w:rPr>
        <w:t xml:space="preserve"> (i.e. </w:t>
      </w:r>
      <w:r w:rsidRPr="00D6606F">
        <w:rPr>
          <w:rFonts w:ascii="Times New Roman" w:eastAsiaTheme="minorEastAsia" w:hAnsi="Times New Roman" w:cs="Times New Roman"/>
          <w:i/>
          <w:iCs/>
        </w:rPr>
        <w:t>M(t</w:t>
      </w:r>
      <w:r w:rsidRPr="00D6606F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  <w:r w:rsidRPr="00D6606F">
        <w:rPr>
          <w:rFonts w:ascii="Times New Roman" w:eastAsiaTheme="minorEastAsia" w:hAnsi="Times New Roman" w:cs="Times New Roman"/>
          <w:i/>
          <w:iCs/>
        </w:rPr>
        <w:t>,f</w:t>
      </w:r>
      <w:r w:rsidRPr="00D6606F">
        <w:rPr>
          <w:rFonts w:ascii="Times New Roman" w:eastAsiaTheme="minorEastAsia" w:hAnsi="Times New Roman" w:cs="Times New Roman"/>
          <w:i/>
          <w:iCs/>
          <w:vertAlign w:val="subscript"/>
        </w:rPr>
        <w:t>j</w:t>
      </w:r>
      <w:r w:rsidRPr="00D6606F">
        <w:rPr>
          <w:rFonts w:ascii="Times New Roman" w:eastAsiaTheme="minorEastAsia" w:hAnsi="Times New Roman" w:cs="Times New Roman"/>
          <w:i/>
          <w:iCs/>
        </w:rPr>
        <w:t>)</w:t>
      </w:r>
      <w:r>
        <w:rPr>
          <w:rFonts w:ascii="Times New Roman" w:eastAsiaTheme="minorEastAsia" w:hAnsi="Times New Roman" w:cs="Times New Roman"/>
        </w:rPr>
        <w:t xml:space="preserve">) represents the PSD sample at time instant </w:t>
      </w:r>
      <w:r w:rsidRPr="00D6606F">
        <w:rPr>
          <w:rFonts w:ascii="Times New Roman" w:eastAsiaTheme="minorEastAsia" w:hAnsi="Times New Roman" w:cs="Times New Roman"/>
          <w:i/>
          <w:iCs/>
        </w:rPr>
        <w:t>t</w:t>
      </w:r>
      <w:r w:rsidRPr="00D6606F">
        <w:rPr>
          <w:rFonts w:ascii="Times New Roman" w:eastAsiaTheme="minorEastAsia" w:hAnsi="Times New Roman" w:cs="Times New Roman"/>
          <w:i/>
          <w:iCs/>
          <w:vertAlign w:val="subscript"/>
        </w:rPr>
        <w:t>i</w:t>
      </w:r>
      <w:r>
        <w:rPr>
          <w:rFonts w:ascii="Times New Roman" w:eastAsiaTheme="minorEastAsia" w:hAnsi="Times New Roman" w:cs="Times New Roman"/>
        </w:rPr>
        <w:t xml:space="preserve"> at frequency </w:t>
      </w:r>
      <w:r w:rsidRPr="00D6606F">
        <w:rPr>
          <w:rFonts w:ascii="Times New Roman" w:eastAsiaTheme="minorEastAsia" w:hAnsi="Times New Roman" w:cs="Times New Roman"/>
          <w:i/>
          <w:iCs/>
        </w:rPr>
        <w:t>f</w:t>
      </w:r>
      <w:r w:rsidRPr="00D6606F">
        <w:rPr>
          <w:rFonts w:ascii="Times New Roman" w:eastAsiaTheme="minorEastAsia" w:hAnsi="Times New Roman" w:cs="Times New Roman"/>
          <w:i/>
          <w:iCs/>
          <w:vertAlign w:val="subscript"/>
        </w:rPr>
        <w:t>j</w:t>
      </w:r>
      <w:r>
        <w:rPr>
          <w:rFonts w:ascii="Times New Roman" w:eastAsiaTheme="minorEastAsia" w:hAnsi="Times New Roman" w:cs="Times New Roman"/>
        </w:rPr>
        <w:t>. What is th</w:t>
      </w:r>
      <w:r w:rsidR="003855D8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 xml:space="preserve"> dimension of </w:t>
      </w:r>
      <w:r w:rsidRPr="003855D8">
        <w:rPr>
          <w:rFonts w:ascii="Times New Roman" w:eastAsiaTheme="minorEastAsia" w:hAnsi="Times New Roman" w:cs="Times New Roman"/>
          <w:b/>
          <w:i/>
          <w:iCs/>
        </w:rPr>
        <w:t>M</w:t>
      </w:r>
      <w:r>
        <w:rPr>
          <w:rFonts w:ascii="Times New Roman" w:eastAsiaTheme="minorEastAsia" w:hAnsi="Times New Roman" w:cs="Times New Roman"/>
        </w:rPr>
        <w:t xml:space="preserve">, given </w:t>
      </w:r>
      <w:r w:rsidR="003855D8"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</w:rPr>
        <w:t xml:space="preserve">time span </w:t>
      </w:r>
      <w:r w:rsidRPr="00D6606F">
        <w:rPr>
          <w:rFonts w:ascii="Times New Roman" w:eastAsiaTheme="minorEastAsia" w:hAnsi="Times New Roman" w:cs="Times New Roman"/>
          <w:i/>
          <w:iCs/>
        </w:rPr>
        <w:t>T</w:t>
      </w:r>
      <w:r>
        <w:rPr>
          <w:rFonts w:ascii="Times New Roman" w:eastAsiaTheme="minorEastAsia" w:hAnsi="Times New Roman" w:cs="Times New Roman"/>
        </w:rPr>
        <w:t xml:space="preserve">, </w:t>
      </w:r>
      <w:r w:rsidR="003855D8"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</w:rPr>
        <w:t xml:space="preserve">frequency span </w:t>
      </w:r>
      <w:r w:rsidRPr="00D6606F">
        <w:rPr>
          <w:rFonts w:ascii="Times New Roman" w:eastAsiaTheme="minorEastAsia" w:hAnsi="Times New Roman" w:cs="Times New Roman"/>
          <w:i/>
          <w:iCs/>
        </w:rPr>
        <w:t>F</w:t>
      </w:r>
      <w:r>
        <w:rPr>
          <w:rFonts w:ascii="Times New Roman" w:eastAsiaTheme="minorEastAsia" w:hAnsi="Times New Roman" w:cs="Times New Roman"/>
        </w:rPr>
        <w:t xml:space="preserve"> and time resolution </w:t>
      </w:r>
      <w:r w:rsidRPr="00D6606F">
        <w:rPr>
          <w:rFonts w:ascii="Times New Roman" w:eastAsiaTheme="minorEastAsia" w:hAnsi="Times New Roman" w:cs="Times New Roman"/>
          <w:i/>
          <w:iCs/>
        </w:rPr>
        <w:t>T</w:t>
      </w:r>
      <w:r w:rsidRPr="00D6606F">
        <w:rPr>
          <w:rFonts w:ascii="Times New Roman" w:eastAsiaTheme="minorEastAsia" w:hAnsi="Times New Roman" w:cs="Times New Roman"/>
          <w:i/>
          <w:iCs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 xml:space="preserve"> and frequency resolution </w:t>
      </w:r>
      <w:r w:rsidRPr="00D6606F">
        <w:rPr>
          <w:rFonts w:ascii="Times New Roman" w:eastAsiaTheme="minorEastAsia" w:hAnsi="Times New Roman" w:cs="Times New Roman"/>
          <w:i/>
          <w:iCs/>
        </w:rPr>
        <w:t>F</w:t>
      </w:r>
      <w:r w:rsidRPr="00D6606F">
        <w:rPr>
          <w:rFonts w:ascii="Times New Roman" w:eastAsiaTheme="minorEastAsia" w:hAnsi="Times New Roman" w:cs="Times New Roman"/>
          <w:i/>
          <w:iCs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 xml:space="preserve">.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3A1B6C" w14:paraId="0DB5A617" w14:textId="77777777" w:rsidTr="003A1B6C">
        <w:trPr>
          <w:trHeight w:val="1842"/>
        </w:trPr>
        <w:tc>
          <w:tcPr>
            <w:tcW w:w="10313" w:type="dxa"/>
          </w:tcPr>
          <w:p w14:paraId="55DCABBF" w14:textId="3029778B" w:rsidR="003A1B6C" w:rsidRDefault="003A1B6C" w:rsidP="003A1B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Ans:</w:t>
            </w:r>
            <w:r w:rsidR="00AF50A6">
              <w:rPr>
                <w:rFonts w:ascii="Times New Roman" w:hAnsi="Times New Roman" w:cs="Times New Roman"/>
              </w:rPr>
              <w:t xml:space="preserve"> It would be unitless, since units of time and frequency are just opposite of each other. So, when they multiply it nulifies the units.</w:t>
            </w:r>
          </w:p>
        </w:tc>
      </w:tr>
    </w:tbl>
    <w:p w14:paraId="213C2C0D" w14:textId="4EA77594" w:rsidR="004B26CE" w:rsidRPr="004B26CE" w:rsidRDefault="004B26CE" w:rsidP="003A1B6C">
      <w:pPr>
        <w:ind w:left="360"/>
        <w:jc w:val="both"/>
        <w:rPr>
          <w:rFonts w:ascii="Times New Roman" w:hAnsi="Times New Roman" w:cs="Times New Roman"/>
        </w:rPr>
      </w:pPr>
    </w:p>
    <w:p w14:paraId="1C72A546" w14:textId="77777777" w:rsidR="00D6606F" w:rsidRPr="004B26CE" w:rsidRDefault="00D6606F" w:rsidP="00D660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How do you enhance </w:t>
      </w:r>
      <w:r w:rsidR="00E035D0">
        <w:rPr>
          <w:rFonts w:ascii="Times New Roman" w:eastAsiaTheme="minorEastAsia" w:hAnsi="Times New Roman" w:cs="Times New Roman"/>
        </w:rPr>
        <w:t xml:space="preserve">the </w:t>
      </w:r>
      <w:r w:rsidRPr="00E035D0">
        <w:rPr>
          <w:rFonts w:ascii="Times New Roman" w:eastAsiaTheme="minorEastAsia" w:hAnsi="Times New Roman" w:cs="Times New Roman"/>
          <w:b/>
        </w:rPr>
        <w:t>measurement accuracy/ system</w:t>
      </w:r>
      <w:r>
        <w:rPr>
          <w:rFonts w:ascii="Times New Roman" w:eastAsiaTheme="minorEastAsia" w:hAnsi="Times New Roman" w:cs="Times New Roman"/>
        </w:rPr>
        <w:t xml:space="preserve"> </w:t>
      </w:r>
      <w:r w:rsidRPr="00E035D0">
        <w:rPr>
          <w:rFonts w:ascii="Times New Roman" w:eastAsiaTheme="minorEastAsia" w:hAnsi="Times New Roman" w:cs="Times New Roman"/>
          <w:b/>
        </w:rPr>
        <w:t>sensitivity</w:t>
      </w:r>
      <w:r>
        <w:rPr>
          <w:rFonts w:ascii="Times New Roman" w:eastAsiaTheme="minorEastAsia" w:hAnsi="Times New Roman" w:cs="Times New Roman"/>
        </w:rPr>
        <w:t xml:space="preserve"> of a spectrum measuring system?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313"/>
      </w:tblGrid>
      <w:tr w:rsidR="003A1B6C" w14:paraId="07E296B3" w14:textId="77777777" w:rsidTr="003A1B6C">
        <w:trPr>
          <w:trHeight w:val="1541"/>
        </w:trPr>
        <w:tc>
          <w:tcPr>
            <w:tcW w:w="10313" w:type="dxa"/>
          </w:tcPr>
          <w:p w14:paraId="2D0BA798" w14:textId="4A4463A0" w:rsidR="00AF50A6" w:rsidRDefault="003A1B6C" w:rsidP="00AF50A6">
            <w:pPr>
              <w:jc w:val="both"/>
              <w:rPr>
                <w:szCs w:val="24"/>
              </w:rPr>
            </w:pPr>
            <w:r>
              <w:rPr>
                <w:rFonts w:ascii="Times New Roman" w:eastAsiaTheme="minorEastAsia" w:hAnsi="Times New Roman" w:cs="Times New Roman"/>
              </w:rPr>
              <w:t>Ans:</w:t>
            </w:r>
            <w:r w:rsidR="00AF50A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F50A6">
              <w:rPr>
                <w:szCs w:val="24"/>
              </w:rPr>
              <w:t xml:space="preserve">A successful spectrum survey requires some basic dimensions that every spectrum measurement strategy to clearly specify: </w:t>
            </w:r>
            <w:r w:rsidR="00AF50A6">
              <w:rPr>
                <w:i/>
                <w:iCs/>
                <w:szCs w:val="24"/>
              </w:rPr>
              <w:t xml:space="preserve">frequency </w:t>
            </w:r>
            <w:r w:rsidR="00AF50A6">
              <w:rPr>
                <w:szCs w:val="24"/>
              </w:rPr>
              <w:t xml:space="preserve">(frequency span and frequency points to be measured), </w:t>
            </w:r>
            <w:r w:rsidR="00AF50A6">
              <w:rPr>
                <w:i/>
                <w:iCs/>
                <w:szCs w:val="24"/>
              </w:rPr>
              <w:t xml:space="preserve">location </w:t>
            </w:r>
            <w:r w:rsidR="00AF50A6">
              <w:rPr>
                <w:szCs w:val="24"/>
              </w:rPr>
              <w:t xml:space="preserve">(measurement site selection), </w:t>
            </w:r>
            <w:r w:rsidR="00AF50A6">
              <w:rPr>
                <w:i/>
                <w:iCs/>
                <w:szCs w:val="24"/>
              </w:rPr>
              <w:t xml:space="preserve">direction </w:t>
            </w:r>
            <w:r w:rsidR="00AF50A6">
              <w:rPr>
                <w:szCs w:val="24"/>
              </w:rPr>
              <w:t xml:space="preserve">(antenna pointing angle), </w:t>
            </w:r>
            <w:r w:rsidR="00AF50A6">
              <w:rPr>
                <w:i/>
                <w:iCs/>
                <w:szCs w:val="24"/>
              </w:rPr>
              <w:t xml:space="preserve">polarization </w:t>
            </w:r>
            <w:r w:rsidR="00AF50A6">
              <w:rPr>
                <w:szCs w:val="24"/>
              </w:rPr>
              <w:t xml:space="preserve">(receiving antenna polarization) and </w:t>
            </w:r>
            <w:r w:rsidR="00AF50A6">
              <w:rPr>
                <w:i/>
                <w:iCs/>
                <w:szCs w:val="24"/>
              </w:rPr>
              <w:t xml:space="preserve">time </w:t>
            </w:r>
            <w:r w:rsidR="00AF50A6">
              <w:rPr>
                <w:szCs w:val="24"/>
              </w:rPr>
              <w:t xml:space="preserve">(sampling rate and measurement period). The measurement setup employed in the evaluation of spectrum occupancy should be designed considering the previous factors since they play a key role in the accuracy of the obtained </w:t>
            </w:r>
            <w:r w:rsidR="00AF50A6">
              <w:rPr>
                <w:szCs w:val="24"/>
              </w:rPr>
              <w:lastRenderedPageBreak/>
              <w:t>results.</w:t>
            </w:r>
          </w:p>
          <w:p w14:paraId="082B8038" w14:textId="47C5AEA6" w:rsidR="003A1B6C" w:rsidRDefault="003A1B6C" w:rsidP="003A1B6C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53B2AE5" w14:textId="32EF39E1" w:rsidR="004B26CE" w:rsidRPr="003A1B6C" w:rsidRDefault="004B26CE" w:rsidP="003A1B6C">
      <w:pPr>
        <w:ind w:left="360"/>
        <w:jc w:val="both"/>
        <w:rPr>
          <w:rFonts w:ascii="Times New Roman" w:eastAsiaTheme="minorEastAsia" w:hAnsi="Times New Roman" w:cs="Times New Roman"/>
        </w:rPr>
      </w:pPr>
    </w:p>
    <w:p w14:paraId="79E9836E" w14:textId="77777777" w:rsidR="004B26CE" w:rsidRPr="00D6606F" w:rsidRDefault="004B26CE" w:rsidP="004B26CE">
      <w:pPr>
        <w:pStyle w:val="ListParagraph"/>
        <w:jc w:val="both"/>
        <w:rPr>
          <w:rFonts w:ascii="Times New Roman" w:hAnsi="Times New Roman" w:cs="Times New Roman"/>
        </w:rPr>
      </w:pPr>
    </w:p>
    <w:p w14:paraId="0E641710" w14:textId="77777777" w:rsidR="006865A4" w:rsidRDefault="006865A4" w:rsidP="006865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1820">
        <w:rPr>
          <w:rFonts w:ascii="Times New Roman" w:hAnsi="Times New Roman" w:cs="Times New Roman"/>
        </w:rPr>
        <w:t>In machine learning based prediction, which criterion the secondary user will consider before it starts data transmission?</w:t>
      </w:r>
      <w:r>
        <w:rPr>
          <w:rFonts w:ascii="Times New Roman" w:hAnsi="Times New Roman" w:cs="Times New Roman"/>
        </w:rPr>
        <w:t xml:space="preserve"> Tick the correct one</w:t>
      </w:r>
    </w:p>
    <w:p w14:paraId="30D57D48" w14:textId="77777777" w:rsidR="006865A4" w:rsidRPr="00F523B9" w:rsidRDefault="006865A4" w:rsidP="006865A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a) longest off period of primary b) </w:t>
      </w:r>
      <w:r w:rsidRPr="00AF50A6">
        <w:rPr>
          <w:rFonts w:ascii="Times New Roman" w:hAnsi="Times New Roman" w:cs="Times New Roman"/>
          <w:highlight w:val="yellow"/>
        </w:rPr>
        <w:t>average off period of primary</w:t>
      </w:r>
      <w:r>
        <w:rPr>
          <w:rFonts w:ascii="Times New Roman" w:hAnsi="Times New Roman" w:cs="Times New Roman"/>
        </w:rPr>
        <w:t xml:space="preserve"> c) longest on period of primary</w:t>
      </w:r>
    </w:p>
    <w:p w14:paraId="0933FD0A" w14:textId="77777777" w:rsidR="00F55E1B" w:rsidRPr="00F55E1B" w:rsidRDefault="00F55E1B" w:rsidP="006865A4">
      <w:pPr>
        <w:pStyle w:val="ListParagraph"/>
        <w:jc w:val="both"/>
        <w:rPr>
          <w:rFonts w:ascii="Times New Roman" w:hAnsi="Times New Roman" w:cs="Times New Roman"/>
        </w:rPr>
      </w:pPr>
    </w:p>
    <w:p w14:paraId="2A7F1FDB" w14:textId="77777777" w:rsidR="004B26CE" w:rsidRPr="00F55E1B" w:rsidRDefault="004B26CE" w:rsidP="00F55E1B">
      <w:pPr>
        <w:pStyle w:val="ListParagraph"/>
        <w:jc w:val="both"/>
        <w:rPr>
          <w:rFonts w:ascii="Times New Roman" w:hAnsi="Times New Roman" w:cs="Times New Roman"/>
        </w:rPr>
      </w:pPr>
    </w:p>
    <w:sectPr w:rsidR="004B26CE" w:rsidRPr="00F55E1B" w:rsidSect="00011820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1793"/>
    <w:multiLevelType w:val="hybridMultilevel"/>
    <w:tmpl w:val="45BCCFBE"/>
    <w:lvl w:ilvl="0" w:tplc="40090017">
      <w:start w:val="1"/>
      <w:numFmt w:val="lowerLetter"/>
      <w:lvlText w:val="%1)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0043B3C"/>
    <w:multiLevelType w:val="hybridMultilevel"/>
    <w:tmpl w:val="B4C80A94"/>
    <w:lvl w:ilvl="0" w:tplc="39D89424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C665726"/>
    <w:multiLevelType w:val="hybridMultilevel"/>
    <w:tmpl w:val="439072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6448"/>
    <w:multiLevelType w:val="hybridMultilevel"/>
    <w:tmpl w:val="D56E57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EA8"/>
    <w:rsid w:val="000165A1"/>
    <w:rsid w:val="001105FE"/>
    <w:rsid w:val="0021736D"/>
    <w:rsid w:val="00347318"/>
    <w:rsid w:val="003855D8"/>
    <w:rsid w:val="003A1B6C"/>
    <w:rsid w:val="00424DAB"/>
    <w:rsid w:val="004B26CE"/>
    <w:rsid w:val="00647191"/>
    <w:rsid w:val="006865A4"/>
    <w:rsid w:val="007C345D"/>
    <w:rsid w:val="00803EA8"/>
    <w:rsid w:val="009126D2"/>
    <w:rsid w:val="00A553A3"/>
    <w:rsid w:val="00AF50A6"/>
    <w:rsid w:val="00B33BAA"/>
    <w:rsid w:val="00BC5AB2"/>
    <w:rsid w:val="00BD3920"/>
    <w:rsid w:val="00D6606F"/>
    <w:rsid w:val="00D8570D"/>
    <w:rsid w:val="00E035D0"/>
    <w:rsid w:val="00F47E6D"/>
    <w:rsid w:val="00F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F965"/>
  <w15:docId w15:val="{3EDB4A73-E0C9-460A-AF6E-D847BAF4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3EA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E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3E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FE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A553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 Sengar</dc:creator>
  <cp:lastModifiedBy>Vaibhav Agrawal</cp:lastModifiedBy>
  <cp:revision>16</cp:revision>
  <dcterms:created xsi:type="dcterms:W3CDTF">2020-04-26T09:37:00Z</dcterms:created>
  <dcterms:modified xsi:type="dcterms:W3CDTF">2020-04-27T06:04:00Z</dcterms:modified>
</cp:coreProperties>
</file>