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25400</wp:posOffset>
            </wp:positionH>
            <wp:positionV relativeFrom="paragraph">
              <wp:posOffset>-38100</wp:posOffset>
            </wp:positionV>
            <wp:extent cx="840740" cy="840740"/>
            <wp:effectExtent l="0" t="0" r="0" b="0"/>
            <wp:wrapSquare wrapText="largest"/>
            <wp:docPr id="100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740" cy="840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  <w:tab/>
      </w:r>
      <w:r>
        <w:rPr>
          <w:sz w:val="20"/>
          <w:szCs w:val="20"/>
        </w:rPr>
        <w:t>950 boul. St-Joseph, Gatineau, Qc J8 1S9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ab/>
        <w:tab/>
        <w:t>819-777-2731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ab/>
        <w:tab/>
        <w:t>Sans Frais: 1-886-777-8515 | Telecopieur: 819-777-9358</w:t>
      </w:r>
    </w:p>
    <w:p>
      <w:pPr>
        <w:pStyle w:val="Normal"/>
        <w:bidi w:val="0"/>
        <w:jc w:val="start"/>
        <w:rPr/>
      </w:pPr>
      <w:r>
        <w:rPr>
          <w:sz w:val="20"/>
          <w:szCs w:val="20"/>
        </w:rPr>
        <w:tab/>
        <w:tab/>
      </w:r>
      <w:hyperlink r:id="rId3">
        <w:r>
          <w:rPr>
            <w:rStyle w:val="InternetLink"/>
            <w:sz w:val="20"/>
            <w:szCs w:val="20"/>
          </w:rPr>
          <w:t>surgenorgatineau@surgenor.com</w:t>
        </w:r>
      </w:hyperlink>
      <w:r>
        <w:rPr>
          <w:sz w:val="20"/>
          <w:szCs w:val="20"/>
        </w:rPr>
        <w:t xml:space="preserve"> | </w:t>
      </w:r>
      <w:r>
        <w:rPr>
          <w:rStyle w:val="InternetLink"/>
          <w:sz w:val="20"/>
          <w:szCs w:val="20"/>
        </w:rPr>
        <w:t>www.surgenor.com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5000" w:type="pct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4986"/>
        <w:gridCol w:w="4986"/>
      </w:tblGrid>
      <w:tr>
        <w:trPr/>
        <w:tc>
          <w:tcPr>
            <w:tcW w:w="4986" w:type="dxa"/>
            <w:tcBorders/>
          </w:tcPr>
          <w:p>
            <w:pPr>
              <w:pStyle w:val="Normal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DATE: 2023-02-18</w:t>
            </w:r>
          </w:p>
        </w:tc>
        <w:tc>
          <w:tcPr>
            <w:tcW w:w="4986" w:type="dxa"/>
            <w:tcBorders/>
          </w:tcPr>
          <w:p>
            <w:pPr>
              <w:pStyle w:val="Normal"/>
              <w:bidi w:val="0"/>
              <w:jc w:val="end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P.O. Number:  1</w:t>
            </w:r>
          </w:p>
        </w:tc>
      </w:tr>
    </w:tbl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985"/>
        <w:gridCol w:w="4986"/>
      </w:tblGrid>
      <w:tr>
        <w:trPr/>
        <w:tc>
          <w:tcPr>
            <w:tcW w:w="49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Supplier</w:t>
            </w:r>
          </w:p>
        </w:tc>
        <w:tc>
          <w:tcPr>
            <w:tcW w:w="49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Ship To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Canadian Tire</w:t>
              <w:tab/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Surgenor Gatineau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None</w:t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950 boul. St-Joseph, Gatineau, Qc J8 1S9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None</w:t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819-777-2731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None</w:t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hyperlink r:id="rId4">
              <w:r>
                <w:rPr>
                  <w:rStyle w:val="InternetLink"/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sz w:val="20"/>
                  <w:szCs w:val="20"/>
                </w:rPr>
                <w:t>surgenorgatineau@surgenor.com</w:t>
              </w:r>
            </w:hyperlink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 | </w:t>
            </w:r>
            <w:r>
              <w:rPr>
                <w:rStyle w:val="InternetLink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sz w:val="20"/>
                <w:szCs w:val="20"/>
              </w:rPr>
              <w:t>www.surgenor.com</w:t>
            </w:r>
          </w:p>
        </w:tc>
      </w:tr>
    </w:tbl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975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875"/>
        <w:gridCol w:w="3165"/>
        <w:gridCol w:w="943"/>
        <w:gridCol w:w="1994"/>
        <w:gridCol w:w="1998"/>
      </w:tblGrid>
      <w:tr>
        <w:trPr/>
        <w:tc>
          <w:tcPr>
            <w:tcW w:w="187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Part Number</w:t>
            </w:r>
          </w:p>
        </w:tc>
        <w:tc>
          <w:tcPr>
            <w:tcW w:w="316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Description</w:t>
            </w:r>
          </w:p>
        </w:tc>
        <w:tc>
          <w:tcPr>
            <w:tcW w:w="94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Qty</w:t>
            </w:r>
          </w:p>
        </w:tc>
        <w:tc>
          <w:tcPr>
            <w:tcW w:w="199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Unit Price</w:t>
            </w:r>
          </w:p>
        </w:tc>
        <w:tc>
          <w:tcPr>
            <w:tcW w:w="199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Total</w:t>
            </w:r>
          </w:p>
        </w:tc>
      </w:tr>
    </w:tbl>
    <w:p>
      <w:pPr>
        <w:pStyle w:val="TableContents"/>
        <w:widowControl w:val="false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/>
      </w:r>
    </w:p>
    <w:tbl>
      <w:tblPr>
        <w:tblW w:w="9972" w:type="dxa"/>
        <w:jc w:val="start"/>
        <w:tblInd w:w="3" w:type="dxa"/>
        <w:tblLayout w:type="fixed"/>
        <w:tblCellMar>
          <w:top w:w="0" w:type="dxa"/>
          <w:start w:w="2" w:type="dxa"/>
          <w:bottom w:w="0" w:type="dxa"/>
          <w:end w:w="0" w:type="dxa"/>
        </w:tblCellMar>
      </w:tblPr>
      <w:tblGrid>
        <w:gridCol w:w="1994"/>
        <w:gridCol w:w="2992"/>
        <w:gridCol w:w="995"/>
        <w:gridCol w:w="1983"/>
        <w:gridCol w:w="2008"/>
      </w:tblGrid>
      <w:tr>
        <w:trPr>
          <w:trHeight w:val="285" w:hRule="atLeast"/>
          <w:cantSplit w:val="true"/>
        </w:trPr>
        <w:tc>
          <w:tcPr>
            <w:tcW w:w="1994" w:type="dxa"/>
            <w:tcBorders>
              <w:top w:val="single" w:sz="2" w:space="0" w:color="EEEEEE"/>
              <w:start w:val="single" w:sz="2" w:space="0" w:color="EEEEEE"/>
              <w:bottom w:val="single" w:sz="2" w:space="0" w:color="EEEEEE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a1234</w:t>
            </w:r>
          </w:p>
        </w:tc>
        <w:tc>
          <w:tcPr>
            <w:tcW w:w="2992" w:type="dxa"/>
            <w:tcBorders>
              <w:top w:val="single" w:sz="2" w:space="0" w:color="EEEEEE"/>
              <w:bottom w:val="single" w:sz="2" w:space="0" w:color="EEEEEE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j;kldfgkldfkllk</w:t>
            </w:r>
          </w:p>
        </w:tc>
        <w:tc>
          <w:tcPr>
            <w:tcW w:w="995" w:type="dxa"/>
            <w:tcBorders>
              <w:top w:val="single" w:sz="2" w:space="0" w:color="EEEEEE"/>
              <w:bottom w:val="single" w:sz="2" w:space="0" w:color="EEEEEE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</w:t>
            </w:r>
          </w:p>
        </w:tc>
        <w:tc>
          <w:tcPr>
            <w:tcW w:w="1983" w:type="dxa"/>
            <w:tcBorders>
              <w:top w:val="single" w:sz="2" w:space="0" w:color="EEEEEE"/>
              <w:bottom w:val="single" w:sz="2" w:space="0" w:color="EEEEEE"/>
            </w:tcBorders>
            <w:shd w:fill="FFFFFF" w:val="clear"/>
          </w:tcPr>
          <w:p>
            <w:pPr>
              <w:pStyle w:val="Normal"/>
              <w:widowControl w:val="false"/>
              <w:bidi w:val="0"/>
              <w:jc w:val="center"/>
              <w:rPr/>
            </w:pPr>
            <w:r>
              <w:rPr>
                <w:sz w:val="24"/>
                <w:szCs w:val="24"/>
              </w:rPr>
              <w:t xml:space="preserve">10.00</w:t>
            </w:r>
          </w:p>
        </w:tc>
        <w:tc>
          <w:tcPr>
            <w:tcW w:w="2008" w:type="dxa"/>
            <w:tcBorders>
              <w:top w:val="single" w:sz="2" w:space="0" w:color="EEEEEE"/>
              <w:bottom w:val="single" w:sz="2" w:space="0" w:color="EEEEEE"/>
              <w:end w:val="single" w:sz="2" w:space="0" w:color="EEEEEE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>
                <w:sz w:val="24"/>
                <w:szCs w:val="24"/>
              </w:rPr>
              <w:t xml:space="preserve">30.00</w:t>
            </w:r>
          </w:p>
        </w:tc>
      </w:tr>
    </w:tbl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/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975" w:type="dxa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6907"/>
        <w:gridCol w:w="1587"/>
        <w:gridCol w:w="1481"/>
      </w:tblGrid>
      <w:tr>
        <w:trPr/>
        <w:tc>
          <w:tcPr>
            <w:tcW w:w="690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DEE6EF" w:val="clear"/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Notes and Instructions</w:t>
            </w:r>
          </w:p>
        </w:tc>
        <w:tc>
          <w:tcPr>
            <w:tcW w:w="158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Subtotal</w:t>
            </w:r>
          </w:p>
        </w:tc>
        <w:tc>
          <w:tcPr>
            <w:tcW w:w="148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end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30.00</w:t>
            </w:r>
          </w:p>
        </w:tc>
      </w:tr>
      <w:tr>
        <w:trPr/>
        <w:tc>
          <w:tcPr>
            <w:tcW w:w="6907" w:type="dxa"/>
            <w:tcBorders>
              <w:start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8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Sales tax rate (PST+QST) %</w:t>
            </w:r>
          </w:p>
        </w:tc>
        <w:tc>
          <w:tcPr>
            <w:tcW w:w="148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end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14.975</w:t>
            </w:r>
          </w:p>
        </w:tc>
      </w:tr>
      <w:tr>
        <w:trPr/>
        <w:tc>
          <w:tcPr>
            <w:tcW w:w="6907" w:type="dxa"/>
            <w:tcBorders>
              <w:start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8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Sales Tax</w:t>
            </w:r>
          </w:p>
        </w:tc>
        <w:tc>
          <w:tcPr>
            <w:tcW w:w="148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end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4.49</w:t>
            </w:r>
          </w:p>
        </w:tc>
      </w:tr>
      <w:tr>
        <w:trPr/>
        <w:tc>
          <w:tcPr>
            <w:tcW w:w="690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8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Total Cost</w:t>
            </w:r>
          </w:p>
        </w:tc>
        <w:tc>
          <w:tcPr>
            <w:tcW w:w="148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end"/>
              <w:rPr/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34.49</w:t>
            </w:r>
          </w:p>
        </w:tc>
      </w:tr>
    </w:tbl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Mono">
    <w:altName w:val="Courier New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  <w:font w:name="inherit"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n-CA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surgenorgatineau@surgenor.com" TargetMode="External"/><Relationship Id="rId4" Type="http://schemas.openxmlformats.org/officeDocument/2006/relationships/hyperlink" Target="mailto:surgenorgatineau@surgenor.com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523</TotalTime>
  <Application>LibreOffice/7.4.5.1$Windows_X86_64 LibreOffice_project/9c0871452b3918c1019dde9bfac75448afc4b57f</Application>
  <AppVersion>15.0000</AppVersion>
  <Pages>1</Pages>
  <Words>82</Words>
  <Characters>724</Characters>
  <CharactersWithSpaces>779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2023-01-31T11:03:07Z</dcterms:created>
  <dc:creator/>
  <dc:description/>
  <dc:language>en-CA</dc:language>
  <cp:lastModifiedBy/>
  <dcterms:modified xsi:type="dcterms:W3CDTF">2023-02-18T10:10:10Z</dcterms:modified>
  <cp:revision>37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