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2"/>
          <w:szCs w:val="22"/>
          <w:rtl w:val="0"/>
        </w:rPr>
      </w:pPr>
      <w:r>
        <w:rPr>
          <w:rFonts w:ascii="Arial" w:cs="Arial Unicode MS" w:hAnsi="Arial Unicode MS" w:eastAsia="Arial Unicode MS"/>
          <w:sz w:val="22"/>
          <w:szCs w:val="22"/>
          <w:rtl w:val="0"/>
        </w:rPr>
        <w:t>DATA SCIENCE FOR DESIGN</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rPr>
        <w:t>CYCLING EDINBURGH</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Project Report</w:t>
      </w:r>
    </w:p>
    <w:p>
      <w:pPr>
        <w:pStyle w:val="Body"/>
        <w:rPr>
          <w:sz w:val="22"/>
          <w:szCs w:val="22"/>
          <w:rtl w:val="0"/>
        </w:rPr>
      </w:pPr>
      <w:r>
        <w:rPr>
          <w:rFonts w:ascii="Arial" w:cs="Arial Unicode MS" w:hAnsi="Arial Unicode MS" w:eastAsia="Arial Unicode MS"/>
          <w:sz w:val="22"/>
          <w:szCs w:val="22"/>
          <w:rtl w:val="0"/>
          <w:lang w:val="en-US"/>
        </w:rPr>
        <w:t>by Hafsa Olcay &amp; Sofia Thuru University of Edinburgh, 2017</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rPr>
        <w:t>ABOUT OUR DATA</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Main dataset: The data was gathered from 33 counters across the city. The datasets we used are in xsl format and are arranged into a seven days timeframe ranging from 29/01/2017 to 04/02/2017. Each day  includes hourly distributions of bike count, bike speed and pedestrian count. However, there are some inconsistencies from dataset to dataset. E.g separate tables for each day vs. merged tables, pedestrian counts vs. no pedestrian counts and different labels for variables.</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rPr>
        <w:t>OUR OBJECTIVE</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The objective of our analyses is to provide insights on the ways in which cycling infrastructures encourage and/or discourage cycling habits. Once we established some patterns within our datasets we begun to contextualise the data through qualitative research. The starting point of our enquiry was questioning why don</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 xml:space="preserve">t people cycle more in certain areas which lead us to hypothesise that this could be due to safety concerns related to the site properties and urban infrastructure. </w:t>
      </w:r>
      <w:r>
        <w:rPr>
          <w:rFonts w:ascii="Arial" w:cs="Arial Unicode MS" w:hAnsi="Arial Unicode MS" w:eastAsia="Arial Unicode MS"/>
          <w:sz w:val="22"/>
          <w:szCs w:val="22"/>
          <w:rtl w:val="0"/>
          <w:lang w:val="en-US"/>
        </w:rPr>
        <w:t xml:space="preserve">This project </w:t>
      </w:r>
      <w:r>
        <w:rPr>
          <w:rFonts w:ascii="Arial" w:cs="Arial Unicode MS" w:hAnsi="Arial Unicode MS" w:eastAsia="Arial Unicode MS"/>
          <w:sz w:val="22"/>
          <w:szCs w:val="22"/>
          <w:rtl w:val="0"/>
          <w:lang w:val="en-US"/>
        </w:rPr>
        <w:t>target</w:t>
      </w:r>
      <w:r>
        <w:rPr>
          <w:rFonts w:ascii="Arial" w:cs="Arial Unicode MS" w:hAnsi="Arial Unicode MS" w:eastAsia="Arial Unicode MS"/>
          <w:sz w:val="22"/>
          <w:szCs w:val="22"/>
          <w:rtl w:val="0"/>
          <w:lang w:val="en-US"/>
        </w:rPr>
        <w:t>s</w:t>
      </w:r>
      <w:r>
        <w:rPr>
          <w:rFonts w:ascii="Arial" w:cs="Arial Unicode MS" w:hAnsi="Arial Unicode MS" w:eastAsia="Arial Unicode MS"/>
          <w:sz w:val="22"/>
          <w:szCs w:val="22"/>
          <w:rtl w:val="0"/>
          <w:lang w:val="en-US"/>
        </w:rPr>
        <w:t xml:space="preserve"> experts in Urban Big Data Centre who work on the improvement of urban infrastructure for cycling. </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rPr>
        <w:t>PROCESS &amp; ANALYSES</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Initially, we analysed the cycling patterns around 33 counters1 by tracing the daily distribution of bike numbers counted for each day. On average, we have found that people cycle more on weekdays rather than on weekends, with the highest rates located on Wednesday and the lowest on Saturday. People cycle the most during peak hours and it is not as common to cycle as it is to walk in the afternoon. There were cases in which a location was popular in one direction but not in the other. The reason for this remains obscure (i.e. Site 40: Mayfield Road S/Bound had 0 counts for each day for one direction and 452 as the average of the week on the other). As it was not clear if this was due to lack of bike use, the counters</w:t>
      </w:r>
      <w:r>
        <w:rPr>
          <w:rFonts w:ascii="Arial Unicode MS" w:cs="Arial Unicode MS" w:hAnsi="Arial" w:eastAsia="Arial Unicode MS" w:hint="default"/>
          <w:sz w:val="22"/>
          <w:szCs w:val="22"/>
          <w:rtl w:val="0"/>
          <w:lang w:val="fr-FR"/>
        </w:rPr>
        <w:t xml:space="preserve">’ </w:t>
      </w:r>
      <w:r>
        <w:rPr>
          <w:rFonts w:ascii="Arial" w:cs="Arial Unicode MS" w:hAnsi="Arial Unicode MS" w:eastAsia="Arial Unicode MS"/>
          <w:sz w:val="22"/>
          <w:szCs w:val="22"/>
          <w:rtl w:val="0"/>
          <w:lang w:val="en-US"/>
        </w:rPr>
        <w:t>failure or a mistake in the collection of data we decided to exclude it altogether.</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Upon gaining initial insights on the cycling habits per location we then compared the popularity of bike use in each site based on their weekly averages. In order to contextualise our data and further explore the correlation between sites and bike use we traced the roads and counters on a map of Edinburgh. The most popular locations were Melville Drive and Wester Coates. We also detected that Morrison Street, despite being situated in between popular locations, had one of the lowest cycling rates. We made further analysis for Wester Coates and Morrison Street to see if popularity for these two sites is relevant to bike counts.</w:t>
        <w:tab/>
      </w:r>
    </w:p>
    <w:p>
      <w:pPr>
        <w:pStyle w:val="Body"/>
        <w:rPr>
          <w:sz w:val="22"/>
          <w:szCs w:val="22"/>
          <w:rtl w:val="0"/>
        </w:rPr>
      </w:pPr>
      <w:r>
        <w:rPr>
          <w:sz w:val="22"/>
          <w:szCs w:val="22"/>
          <w:rtl w:val="0"/>
        </w:rPr>
        <w:tab/>
        <w:tab/>
        <w:tab/>
      </w:r>
    </w:p>
    <w:p>
      <w:pPr>
        <w:pStyle w:val="Body"/>
        <w:rPr>
          <w:sz w:val="22"/>
          <w:szCs w:val="22"/>
          <w:rtl w:val="0"/>
        </w:rPr>
      </w:pPr>
      <w:r>
        <w:rPr>
          <w:rFonts w:ascii="Arial" w:cs="Arial Unicode MS" w:hAnsi="Arial Unicode MS" w:eastAsia="Arial Unicode MS"/>
          <w:sz w:val="22"/>
          <w:szCs w:val="22"/>
          <w:rtl w:val="0"/>
        </w:rPr>
        <w:t>SITE 7: WESTER COATES</w:t>
        <w:tab/>
        <w:t xml:space="preserve"> </w:t>
        <w:tab/>
        <w:tab/>
        <w:tab/>
        <w:t xml:space="preserve"> </w:t>
        <w:tab/>
        <w:tab/>
        <w:tab/>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 xml:space="preserve">These figures show that people cycle the most during the morning rush hour (7-9 am) on Wester Coates which is much higher than the evening rush hour (6-8 pm) that has the second highest rates of bike counts. Despite the hourly and daily changes in bike counts, the range of speed is between 10 </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20 KpH and does not show significant differences during the week. Therefore, it can be argued that there is not much obstruction interrupting the flow of cycling which might be a factor that makes the location popular.</w:t>
        <w:tab/>
        <w:tab/>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rPr>
        <w:t>SITE 21: MORRISON STREET</w:t>
      </w:r>
    </w:p>
    <w:p>
      <w:pPr>
        <w:pStyle w:val="Body"/>
        <w:rPr>
          <w:sz w:val="22"/>
          <w:szCs w:val="22"/>
          <w:rtl w:val="0"/>
        </w:rPr>
      </w:pP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 xml:space="preserve">The figures for Morrison Street also show highest bike rates to be during the morning rush hour although they are significantly lower compared to Wester Coates. The hourly distribution of bike speed shows a wider range and a more scattered distribution on both hourly and daily basis. This is most evident during Mondays and Thursday when people cycled the most. Moreover, despite being an offshoot of Wester Coates, Morrison Street has a significantly lower bike count (230 in total vs 4063 on Wester Coates). At the same time, the street has a relatively high incidence of pedestrian counts (9149 vs 1587). This suggests that Morrison Street is unpopular among cyclists and popular among pedestrians. Through additional research we found that the junction between Haymarket Terrace and Morrison Street has been identified by SPOKES as problem areas for cyclists due to tramline and cluttered space. It appears that this has not been resolved  with the Council suggesting adding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Give Cyclists Space</w:t>
      </w:r>
      <w:r>
        <w:rPr>
          <w:rFonts w:ascii="Arial Unicode MS" w:cs="Arial Unicode MS" w:hAnsi="Arial" w:eastAsia="Arial Unicode MS" w:hint="default"/>
          <w:sz w:val="22"/>
          <w:szCs w:val="22"/>
          <w:rtl w:val="0"/>
          <w:lang w:val="fr-FR"/>
        </w:rPr>
        <w:t xml:space="preserve">’ </w:t>
      </w:r>
      <w:r>
        <w:rPr>
          <w:rFonts w:ascii="Arial" w:cs="Arial Unicode MS" w:hAnsi="Arial Unicode MS" w:eastAsia="Arial Unicode MS"/>
          <w:sz w:val="22"/>
          <w:szCs w:val="22"/>
          <w:rtl w:val="0"/>
          <w:lang w:val="en-US"/>
        </w:rPr>
        <w:t>signs to make cycling safer. Moreover, around early February 2017 Living Street Edinburgh published an article in which buildings work were said to have caused trouble among pedestrians mentioning unclear footpaths. We hypothesise the unpopularity of Morrison Street among bikers to be attributed to road cluttering coupled with high numbers of pedestrian and bus lanes leading to conflict over space. The uneven distribution of speed may suggest cyclists have more obstacles to overcome when biking. We think that the area around the junction in particular would benefit from clearer street signalling and, if possible, increased segregation.</w:t>
      </w:r>
    </w:p>
    <w:p>
      <w:pPr>
        <w:pStyle w:val="Body"/>
        <w:rPr>
          <w:sz w:val="22"/>
          <w:szCs w:val="22"/>
          <w:rtl w:val="0"/>
        </w:rPr>
      </w:pPr>
      <w:r>
        <w:rPr>
          <w:sz w:val="22"/>
          <w:szCs w:val="22"/>
          <w:rtl w:val="0"/>
        </w:rPr>
        <w:tab/>
        <w:tab/>
        <w:tab/>
      </w:r>
    </w:p>
    <w:p>
      <w:pPr>
        <w:pStyle w:val="Body"/>
        <w:rPr>
          <w:sz w:val="22"/>
          <w:szCs w:val="22"/>
          <w:rtl w:val="0"/>
        </w:rPr>
      </w:pPr>
      <w:r>
        <w:rPr>
          <w:rFonts w:ascii="Arial" w:cs="Arial Unicode MS" w:hAnsi="Arial Unicode MS" w:eastAsia="Arial Unicode MS"/>
          <w:sz w:val="22"/>
          <w:szCs w:val="22"/>
          <w:rtl w:val="0"/>
          <w:lang w:val="en-US"/>
        </w:rPr>
        <w:t>The figures on the left demonstrate a clearer distribution of speed on the least and most popular days in both sites.</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rPr>
        <w:t>SITE 33: LONDON ROAD</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 xml:space="preserve">The dataset on London road contained some odd data regarding direction. We found that direction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North</w:t>
      </w:r>
      <w:r>
        <w:rPr>
          <w:rFonts w:ascii="Arial Unicode MS" w:cs="Arial Unicode MS" w:hAnsi="Arial" w:eastAsia="Arial Unicode MS" w:hint="default"/>
          <w:sz w:val="22"/>
          <w:szCs w:val="22"/>
          <w:rtl w:val="0"/>
          <w:lang w:val="fr-FR"/>
        </w:rPr>
        <w:t xml:space="preserve">’ </w:t>
      </w:r>
      <w:r>
        <w:rPr>
          <w:rFonts w:ascii="Arial" w:cs="Arial Unicode MS" w:hAnsi="Arial Unicode MS" w:eastAsia="Arial Unicode MS"/>
          <w:sz w:val="22"/>
          <w:szCs w:val="22"/>
          <w:rtl w:val="0"/>
          <w:lang w:val="en-US"/>
        </w:rPr>
        <w:t xml:space="preserve">had a total of 1156 bike counts and consistently high bike counts throughout the week averaging at 165 whereas direction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South</w:t>
      </w:r>
      <w:r>
        <w:rPr>
          <w:rFonts w:ascii="Arial Unicode MS" w:cs="Arial Unicode MS" w:hAnsi="Arial" w:eastAsia="Arial Unicode MS" w:hint="default"/>
          <w:sz w:val="22"/>
          <w:szCs w:val="22"/>
          <w:rtl w:val="0"/>
          <w:lang w:val="fr-FR"/>
        </w:rPr>
        <w:t xml:space="preserve">’ </w:t>
      </w:r>
      <w:r>
        <w:rPr>
          <w:rFonts w:ascii="Arial" w:cs="Arial Unicode MS" w:hAnsi="Arial Unicode MS" w:eastAsia="Arial Unicode MS"/>
          <w:sz w:val="22"/>
          <w:szCs w:val="22"/>
          <w:rtl w:val="0"/>
          <w:lang w:val="en-US"/>
        </w:rPr>
        <w:t>has a total of 818 counts 680 of which were recorded on 04/02/2017 on a special biking event and, therefore, is not representative of habitual bike counts which averaged at 23. We found on Google view that one side of London Road had street segregation implemented for cyclists. We hypothesised that this could explain the discrepancy in bike counts between directions.</w:t>
      </w:r>
    </w:p>
    <w:p>
      <w:pPr>
        <w:pStyle w:val="Body"/>
        <w:rPr>
          <w:sz w:val="22"/>
          <w:szCs w:val="22"/>
          <w:rtl w:val="0"/>
        </w:rPr>
      </w:pPr>
      <w:r>
        <w:rPr>
          <w:rFonts w:ascii="Arial" w:cs="Arial Unicode MS" w:hAnsi="Arial Unicode MS" w:eastAsia="Arial Unicode MS"/>
          <w:sz w:val="22"/>
          <w:szCs w:val="22"/>
          <w:rtl w:val="0"/>
        </w:rPr>
        <w:t xml:space="preserve">   </w:t>
        <w:tab/>
        <w:tab/>
        <w:tab/>
        <w:tab/>
        <w:tab/>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rPr>
        <w:t>DATA VISUALIZATION AND INTERACTIVE PDF</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lang w:val="en-US"/>
        </w:rPr>
        <w:t>For our interactive data visualisation, we have mapped the counters and showed their popularity distribution on the chosen three days based on bike counts. The days are chosen according to the most and least popular days and Monday is added as it is the turn of the week.</w:t>
      </w:r>
    </w:p>
    <w:p>
      <w:pPr>
        <w:pStyle w:val="Body"/>
        <w:rPr>
          <w:sz w:val="22"/>
          <w:szCs w:val="22"/>
          <w:rtl w:val="0"/>
        </w:rPr>
      </w:pPr>
      <w:r>
        <w:rPr>
          <w:sz w:val="22"/>
          <w:szCs w:val="22"/>
          <w:rtl w:val="0"/>
        </w:rPr>
        <w:tab/>
        <w:tab/>
        <w:tab/>
        <w:tab/>
        <w:tab/>
      </w:r>
    </w:p>
    <w:p>
      <w:pPr>
        <w:pStyle w:val="Body"/>
        <w:rPr>
          <w:sz w:val="22"/>
          <w:szCs w:val="22"/>
          <w:rtl w:val="0"/>
        </w:rPr>
      </w:pPr>
      <w:r>
        <w:rPr>
          <w:rFonts w:ascii="Arial" w:cs="Arial Unicode MS" w:hAnsi="Arial Unicode MS" w:eastAsia="Arial Unicode MS"/>
          <w:sz w:val="22"/>
          <w:szCs w:val="22"/>
          <w:rtl w:val="0"/>
        </w:rPr>
        <w:t xml:space="preserve">CRITICAL REFLECTION </w:t>
      </w:r>
    </w:p>
    <w:p>
      <w:pPr>
        <w:pStyle w:val="Body"/>
        <w:rPr>
          <w:sz w:val="22"/>
          <w:szCs w:val="22"/>
          <w:rtl w:val="0"/>
        </w:rPr>
      </w:pPr>
      <w:r>
        <w:rPr>
          <w:rFonts w:ascii="Arial" w:cs="Arial Unicode MS" w:hAnsi="Arial Unicode MS" w:eastAsia="Arial Unicode MS"/>
          <w:sz w:val="22"/>
          <w:szCs w:val="22"/>
          <w:rtl w:val="0"/>
          <w:lang w:val="en-US"/>
        </w:rPr>
        <w:t>In conclusion, through our data analysis and contextualisation we feel that the quality of infrastructures is an important factor in determining cycling habits. Areas that are unpopular due to road cluttering could benefit from clearer road signalling and, where possible, segregation of cycling routes.</w:t>
      </w:r>
    </w:p>
    <w:sectPr>
      <w:headerReference w:type="default" r:id="rId4"/>
      <w:footerReference w:type="default" r:id="rId5"/>
      <w:pgSz w:w="11900" w:h="16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ffffff"/>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