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30E45E23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C061E5">
        <w:rPr>
          <w:b/>
          <w:bCs/>
          <w:sz w:val="28"/>
          <w:szCs w:val="28"/>
        </w:rPr>
        <w:t>9</w:t>
      </w:r>
    </w:p>
    <w:p w14:paraId="64B7541B" w14:textId="63738000" w:rsidR="00FA48E6" w:rsidRDefault="00B24EA2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10 April</w:t>
      </w:r>
      <w:r w:rsidR="00F50939">
        <w:rPr>
          <w:sz w:val="28"/>
          <w:szCs w:val="28"/>
        </w:rPr>
        <w:t xml:space="preserve">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34780F67" w14:textId="7FAAE486" w:rsidR="00F0122C" w:rsidRDefault="00F0122C" w:rsidP="00F0122C">
      <w:pPr>
        <w:numPr>
          <w:ilvl w:val="0"/>
          <w:numId w:val="2"/>
        </w:numPr>
        <w:jc w:val="both"/>
        <w:divId w:val="850487480"/>
        <w:rPr>
          <w:sz w:val="24"/>
        </w:rPr>
      </w:pPr>
      <w:r>
        <w:rPr>
          <w:sz w:val="24"/>
        </w:rPr>
        <w:t>The size distribution of population by Per Capita Expenditure (PCE) in Indian rupees per 30 days estimated through the 38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round of NSS is given below. Compute (i) the Head Count Ratio (H), (ii) the Income Gap Ratio (I) and (iii) the Sen Index of Poverty (P</w:t>
      </w:r>
      <w:r>
        <w:rPr>
          <w:sz w:val="24"/>
          <w:vertAlign w:val="subscript"/>
        </w:rPr>
        <w:t>S</w:t>
      </w:r>
      <w:r>
        <w:rPr>
          <w:sz w:val="24"/>
        </w:rPr>
        <w:t xml:space="preserve">) from the data. Assume that the poverty line is Rs. 15 per 30 days at 1960-61 prices. The official Consumer Price Index (CPI) for agricultural </w:t>
      </w:r>
      <w:r w:rsidR="00937EAD">
        <w:rPr>
          <w:sz w:val="24"/>
        </w:rPr>
        <w:t>laborers</w:t>
      </w:r>
      <w:r>
        <w:rPr>
          <w:sz w:val="24"/>
        </w:rPr>
        <w:t xml:space="preserve"> in all-India rural (base: 1960-61 = 100) is Rs. 511. </w:t>
      </w:r>
    </w:p>
    <w:p w14:paraId="7CF3ABD8" w14:textId="77777777" w:rsidR="00F0122C" w:rsidRDefault="00F0122C">
      <w:pPr>
        <w:ind w:left="180"/>
        <w:jc w:val="both"/>
        <w:divId w:val="850487480"/>
        <w:rPr>
          <w:sz w:val="24"/>
        </w:rPr>
      </w:pPr>
    </w:p>
    <w:p w14:paraId="2B147DF9" w14:textId="77777777" w:rsidR="00F0122C" w:rsidRDefault="00F0122C" w:rsidP="00514CDB">
      <w:pPr>
        <w:pStyle w:val="Heading1"/>
        <w:spacing w:after="120"/>
        <w:ind w:left="720" w:right="720"/>
        <w:jc w:val="both"/>
        <w:divId w:val="850487480"/>
        <w:rPr>
          <w:b/>
        </w:rPr>
      </w:pPr>
      <w:r>
        <w:rPr>
          <w:b/>
        </w:rPr>
        <w:t>Table 1: The size distribution of population by PCE in Indian rupees per 30 days estimated through the 38</w:t>
      </w:r>
      <w:r>
        <w:rPr>
          <w:b/>
          <w:vertAlign w:val="superscript"/>
        </w:rPr>
        <w:t>th</w:t>
      </w:r>
      <w:r>
        <w:rPr>
          <w:b/>
        </w:rPr>
        <w:t xml:space="preserve"> round of the Indian National Sample Survey (January – December 1983): the Rural Sector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314"/>
        <w:gridCol w:w="2877"/>
        <w:gridCol w:w="2322"/>
      </w:tblGrid>
      <w:tr w:rsidR="00514CDB" w14:paraId="3C5FD8E6" w14:textId="77777777" w:rsidTr="00D56000">
        <w:trPr>
          <w:divId w:val="850487480"/>
        </w:trPr>
        <w:tc>
          <w:tcPr>
            <w:tcW w:w="2314" w:type="dxa"/>
            <w:tcBorders>
              <w:bottom w:val="single" w:sz="4" w:space="0" w:color="000000"/>
            </w:tcBorders>
            <w:vAlign w:val="center"/>
          </w:tcPr>
          <w:p w14:paraId="75A37832" w14:textId="77777777" w:rsidR="00053EA1" w:rsidRDefault="00514CDB" w:rsidP="00053EA1">
            <w:pPr>
              <w:spacing w:before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PCE</w:t>
            </w:r>
          </w:p>
          <w:p w14:paraId="749C22B5" w14:textId="08E93503" w:rsidR="00B4433F" w:rsidRPr="00053EA1" w:rsidRDefault="00B4433F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(Rs./30 days)</w:t>
            </w:r>
          </w:p>
        </w:tc>
        <w:tc>
          <w:tcPr>
            <w:tcW w:w="2877" w:type="dxa"/>
            <w:tcBorders>
              <w:bottom w:val="single" w:sz="4" w:space="0" w:color="000000"/>
            </w:tcBorders>
            <w:vAlign w:val="center"/>
          </w:tcPr>
          <w:p w14:paraId="24EC71CB" w14:textId="7E0DD76A" w:rsidR="00514CDB" w:rsidRPr="00053EA1" w:rsidRDefault="00B4433F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Percentage of population</w:t>
            </w:r>
          </w:p>
        </w:tc>
        <w:tc>
          <w:tcPr>
            <w:tcW w:w="2322" w:type="dxa"/>
            <w:tcBorders>
              <w:bottom w:val="single" w:sz="4" w:space="0" w:color="000000"/>
            </w:tcBorders>
            <w:vAlign w:val="center"/>
          </w:tcPr>
          <w:p w14:paraId="203F6B00" w14:textId="77777777" w:rsidR="00514CDB" w:rsidRPr="00053EA1" w:rsidRDefault="00053EA1" w:rsidP="00053EA1">
            <w:pPr>
              <w:spacing w:before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Average PCE</w:t>
            </w:r>
          </w:p>
          <w:p w14:paraId="1DD62BED" w14:textId="4E84B10A" w:rsidR="00053EA1" w:rsidRPr="00053EA1" w:rsidRDefault="00053EA1" w:rsidP="00053EA1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 w:rsidRPr="00053EA1">
              <w:rPr>
                <w:b/>
                <w:bCs/>
                <w:sz w:val="24"/>
                <w:szCs w:val="24"/>
              </w:rPr>
              <w:t>(Rs./30 days)</w:t>
            </w:r>
          </w:p>
        </w:tc>
      </w:tr>
      <w:tr w:rsidR="00514CDB" w14:paraId="2B41B626" w14:textId="77777777" w:rsidTr="00D56000">
        <w:trPr>
          <w:divId w:val="850487480"/>
        </w:trPr>
        <w:tc>
          <w:tcPr>
            <w:tcW w:w="2314" w:type="dxa"/>
            <w:tcBorders>
              <w:bottom w:val="nil"/>
            </w:tcBorders>
            <w:vAlign w:val="center"/>
          </w:tcPr>
          <w:p w14:paraId="4410B311" w14:textId="4470A45F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00 – 30</w:t>
            </w:r>
          </w:p>
        </w:tc>
        <w:tc>
          <w:tcPr>
            <w:tcW w:w="2877" w:type="dxa"/>
            <w:tcBorders>
              <w:bottom w:val="nil"/>
            </w:tcBorders>
            <w:vAlign w:val="center"/>
          </w:tcPr>
          <w:p w14:paraId="4FB25FE7" w14:textId="71D1FFE1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</w:t>
            </w:r>
          </w:p>
        </w:tc>
        <w:tc>
          <w:tcPr>
            <w:tcW w:w="2322" w:type="dxa"/>
            <w:tcBorders>
              <w:bottom w:val="nil"/>
            </w:tcBorders>
            <w:vAlign w:val="center"/>
          </w:tcPr>
          <w:p w14:paraId="0915FAC3" w14:textId="4C91AF14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24.80</w:t>
            </w:r>
          </w:p>
        </w:tc>
      </w:tr>
      <w:tr w:rsidR="00514CDB" w14:paraId="1CB792AF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12F5A932" w14:textId="068E77D3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30 – 40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7568B163" w14:textId="0C600836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2.48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4C6A1515" w14:textId="10F100D7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="0090284F">
              <w:rPr>
                <w:sz w:val="24"/>
                <w:szCs w:val="24"/>
              </w:rPr>
              <w:t>.79</w:t>
            </w:r>
          </w:p>
        </w:tc>
      </w:tr>
      <w:tr w:rsidR="00514CDB" w14:paraId="3B33CCC6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49830510" w14:textId="77A6D960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40 – 50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42660736" w14:textId="71A4EBB6" w:rsidR="00514CDB" w:rsidRPr="0035375A" w:rsidRDefault="007B28A8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5F2F78A2" w14:textId="4435039A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45.42</w:t>
            </w:r>
          </w:p>
        </w:tc>
      </w:tr>
      <w:tr w:rsidR="0035375A" w14:paraId="0200CE94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74E6D589" w14:textId="27B9FEC2" w:rsidR="0035375A" w:rsidRPr="0035375A" w:rsidRDefault="0035375A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– 60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569ADE8E" w14:textId="6F244D18" w:rsidR="0035375A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7.98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0E58DC1C" w14:textId="306B4328" w:rsidR="0035375A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55.23</w:t>
            </w:r>
          </w:p>
        </w:tc>
      </w:tr>
      <w:tr w:rsidR="00514CDB" w14:paraId="3BDEC518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4D438D50" w14:textId="15821561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60 – 70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3391178C" w14:textId="00DCBEEE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9.75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60411566" w14:textId="52EFDF1C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65.15</w:t>
            </w:r>
          </w:p>
        </w:tc>
      </w:tr>
      <w:tr w:rsidR="00514CDB" w14:paraId="7333B56D" w14:textId="77777777" w:rsidTr="00D56000">
        <w:trPr>
          <w:divId w:val="850487480"/>
        </w:trPr>
        <w:tc>
          <w:tcPr>
            <w:tcW w:w="2314" w:type="dxa"/>
            <w:tcBorders>
              <w:top w:val="nil"/>
              <w:bottom w:val="nil"/>
            </w:tcBorders>
            <w:vAlign w:val="center"/>
          </w:tcPr>
          <w:p w14:paraId="6C3BF7CB" w14:textId="473C593E" w:rsidR="00514CDB" w:rsidRPr="0035375A" w:rsidRDefault="00F24451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 xml:space="preserve">70 </w:t>
            </w:r>
            <w:r w:rsidR="0035375A" w:rsidRPr="0035375A">
              <w:rPr>
                <w:sz w:val="24"/>
                <w:szCs w:val="24"/>
              </w:rPr>
              <w:t>–</w:t>
            </w:r>
            <w:r w:rsidRPr="0035375A">
              <w:rPr>
                <w:sz w:val="24"/>
                <w:szCs w:val="24"/>
              </w:rPr>
              <w:t xml:space="preserve"> </w:t>
            </w:r>
            <w:r w:rsidR="0035375A" w:rsidRPr="0035375A">
              <w:rPr>
                <w:sz w:val="24"/>
                <w:szCs w:val="24"/>
              </w:rPr>
              <w:t>85</w:t>
            </w:r>
          </w:p>
        </w:tc>
        <w:tc>
          <w:tcPr>
            <w:tcW w:w="2877" w:type="dxa"/>
            <w:tcBorders>
              <w:top w:val="nil"/>
              <w:bottom w:val="nil"/>
            </w:tcBorders>
            <w:vAlign w:val="center"/>
          </w:tcPr>
          <w:p w14:paraId="539E0AED" w14:textId="3FF8545E" w:rsidR="00514CDB" w:rsidRPr="0035375A" w:rsidRDefault="000C0DD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15.35</w:t>
            </w:r>
          </w:p>
        </w:tc>
        <w:tc>
          <w:tcPr>
            <w:tcW w:w="2322" w:type="dxa"/>
            <w:tcBorders>
              <w:top w:val="nil"/>
              <w:bottom w:val="nil"/>
            </w:tcBorders>
            <w:vAlign w:val="center"/>
          </w:tcPr>
          <w:p w14:paraId="7115FA64" w14:textId="02CF90CD" w:rsidR="00514CDB" w:rsidRPr="0035375A" w:rsidRDefault="0090284F" w:rsidP="0035375A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</w:tr>
      <w:tr w:rsidR="0035375A" w14:paraId="0C4CF39D" w14:textId="77777777" w:rsidTr="00D56000">
        <w:trPr>
          <w:divId w:val="850487480"/>
        </w:trPr>
        <w:tc>
          <w:tcPr>
            <w:tcW w:w="2314" w:type="dxa"/>
            <w:tcBorders>
              <w:top w:val="nil"/>
            </w:tcBorders>
            <w:vAlign w:val="center"/>
          </w:tcPr>
          <w:p w14:paraId="3721554B" w14:textId="64668CFC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  <w:tc>
          <w:tcPr>
            <w:tcW w:w="2877" w:type="dxa"/>
            <w:tcBorders>
              <w:top w:val="nil"/>
            </w:tcBorders>
            <w:vAlign w:val="center"/>
          </w:tcPr>
          <w:p w14:paraId="14D1EAC0" w14:textId="43014DAC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  <w:tc>
          <w:tcPr>
            <w:tcW w:w="2322" w:type="dxa"/>
            <w:tcBorders>
              <w:top w:val="nil"/>
            </w:tcBorders>
            <w:vAlign w:val="center"/>
          </w:tcPr>
          <w:p w14:paraId="54278CAF" w14:textId="33BDF906" w:rsidR="0035375A" w:rsidRPr="0035375A" w:rsidRDefault="0035375A" w:rsidP="0035375A">
            <w:pPr>
              <w:spacing w:before="40" w:after="120"/>
              <w:jc w:val="center"/>
              <w:rPr>
                <w:sz w:val="24"/>
                <w:szCs w:val="24"/>
              </w:rPr>
            </w:pPr>
            <w:r w:rsidRPr="0035375A">
              <w:rPr>
                <w:sz w:val="24"/>
                <w:szCs w:val="24"/>
              </w:rPr>
              <w:t>…</w:t>
            </w:r>
          </w:p>
        </w:tc>
      </w:tr>
    </w:tbl>
    <w:p w14:paraId="558D2B08" w14:textId="77777777" w:rsidR="00F0122C" w:rsidRDefault="00F0122C">
      <w:pPr>
        <w:tabs>
          <w:tab w:val="num" w:pos="426"/>
        </w:tabs>
        <w:spacing w:after="240"/>
        <w:ind w:right="-45"/>
        <w:jc w:val="both"/>
        <w:divId w:val="850487480"/>
        <w:rPr>
          <w:b/>
          <w:bCs/>
          <w:sz w:val="24"/>
          <w:szCs w:val="24"/>
        </w:rPr>
      </w:pPr>
    </w:p>
    <w:p w14:paraId="761A3AC2" w14:textId="77777777" w:rsidR="00F0122C" w:rsidRDefault="00F0122C">
      <w:pPr>
        <w:tabs>
          <w:tab w:val="num" w:pos="426"/>
        </w:tabs>
        <w:spacing w:after="240"/>
        <w:ind w:right="-45"/>
        <w:jc w:val="both"/>
        <w:divId w:val="85048748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Poverty line in the 38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round is Rs. 15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QUOTE </w:instrText>
      </w:r>
      <w:r w:rsidR="00B24EA2">
        <w:rPr>
          <w:position w:val="-5"/>
          <w:sz w:val="24"/>
          <w:szCs w:val="24"/>
        </w:rPr>
        <w:pict w14:anchorId="7F8FD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3.8pt" equationxml="&lt;">
            <v:imagedata r:id="rId5" o:title="" chromakey="white"/>
          </v:shape>
        </w:pic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B24EA2">
        <w:rPr>
          <w:position w:val="-5"/>
          <w:sz w:val="24"/>
          <w:szCs w:val="24"/>
        </w:rPr>
        <w:pict w14:anchorId="4C8DF4F1">
          <v:shape id="_x0000_i1026" type="#_x0000_t75" style="width:8.4pt;height:13.8pt" equationxml="&lt;">
            <v:imagedata r:id="rId5" o:title="" chromakey="white"/>
          </v:shape>
        </w:pic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5.11 = 76.65.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559"/>
        <w:gridCol w:w="1750"/>
      </w:tblGrid>
      <w:tr w:rsidR="00F0122C" w14:paraId="7FA287D9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110C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PCE</w:t>
            </w:r>
          </w:p>
          <w:p w14:paraId="1293DAD8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(Rs./30 days)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5002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Percentage of population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37C5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Average PCE</w:t>
            </w:r>
          </w:p>
          <w:p w14:paraId="77812846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(Rs./30 days)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0FF9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Cumulative percentage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97C0" w14:textId="77777777" w:rsidR="00F0122C" w:rsidRPr="00D56000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56000">
              <w:rPr>
                <w:rFonts w:eastAsia="Calibri"/>
                <w:b/>
                <w:bCs/>
                <w:sz w:val="24"/>
                <w:szCs w:val="24"/>
              </w:rPr>
              <w:t>Col.(2)</w:t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fldChar w:fldCharType="begin"/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instrText xml:space="preserve"> QUOTE </w:instrText>
            </w:r>
            <w:r w:rsidR="00B24EA2">
              <w:rPr>
                <w:rFonts w:eastAsia="Calibri"/>
                <w:b/>
                <w:bCs/>
                <w:position w:val="-5"/>
                <w:sz w:val="24"/>
                <w:szCs w:val="24"/>
              </w:rPr>
              <w:pict w14:anchorId="7CFA9E15">
                <v:shape id="_x0000_i1027" type="#_x0000_t75" style="width:7.2pt;height:12pt" equationxml="&lt;">
                  <v:imagedata r:id="rId6" o:title="" chromakey="white"/>
                </v:shape>
              </w:pict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instrText xml:space="preserve"> </w:instrText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fldChar w:fldCharType="separate"/>
            </w:r>
            <w:r w:rsidR="00B24EA2">
              <w:rPr>
                <w:rFonts w:eastAsia="Calibri"/>
                <w:b/>
                <w:bCs/>
                <w:position w:val="-5"/>
                <w:sz w:val="24"/>
                <w:szCs w:val="24"/>
              </w:rPr>
              <w:pict w14:anchorId="358F9858">
                <v:shape id="_x0000_i1028" type="#_x0000_t75" style="width:7.2pt;height:12pt" equationxml="&lt;">
                  <v:imagedata r:id="rId6" o:title="" chromakey="white"/>
                </v:shape>
              </w:pict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fldChar w:fldCharType="end"/>
            </w:r>
            <w:r w:rsidRPr="00D56000">
              <w:rPr>
                <w:rFonts w:eastAsia="Calibri"/>
                <w:b/>
                <w:bCs/>
                <w:sz w:val="24"/>
                <w:szCs w:val="24"/>
              </w:rPr>
              <w:t>Col.(3)</w:t>
            </w:r>
          </w:p>
        </w:tc>
      </w:tr>
      <w:tr w:rsidR="00F0122C" w14:paraId="4AB863B3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8DA4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7F28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C50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(3)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772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(4)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E97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(5)</w:t>
            </w:r>
          </w:p>
        </w:tc>
      </w:tr>
      <w:tr w:rsidR="00F0122C" w14:paraId="358CEE82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A717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00 – 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E7C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0.91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E57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24.80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57A7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0.91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95CF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22.568</w:t>
            </w:r>
          </w:p>
        </w:tc>
      </w:tr>
      <w:tr w:rsidR="00F0122C" w14:paraId="7626D55B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F90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 – 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2C4F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2.48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BC6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35.79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606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3.39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980C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88.759</w:t>
            </w:r>
          </w:p>
        </w:tc>
      </w:tr>
      <w:tr w:rsidR="00F0122C" w14:paraId="23169901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EB76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 – 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DAD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5.10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72AC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45.42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F5C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8.49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742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231.642</w:t>
            </w:r>
          </w:p>
        </w:tc>
      </w:tr>
      <w:tr w:rsidR="00F0122C" w14:paraId="624A35E3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6FA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 – 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9E5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7.98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B7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55.23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D009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16.47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E5D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440.735</w:t>
            </w:r>
          </w:p>
        </w:tc>
      </w:tr>
      <w:tr w:rsidR="00F0122C" w14:paraId="0308C11E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36D5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60 – 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5C66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9.75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8C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65.15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27DF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26.22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491E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635.213</w:t>
            </w:r>
          </w:p>
        </w:tc>
      </w:tr>
      <w:tr w:rsidR="00F0122C" w14:paraId="49B6BA15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5EB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 – 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2D09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15.35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A1D6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77.35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4C56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41.57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3E8F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</w:p>
        </w:tc>
      </w:tr>
      <w:tr w:rsidR="00F0122C" w14:paraId="7450D1EA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921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 – 76.65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793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38.7 – 26.22 </w:t>
            </w:r>
          </w:p>
          <w:p w14:paraId="499CAB38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= 12.48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6B9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73.325</w:t>
            </w:r>
          </w:p>
          <w:p w14:paraId="26688CE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= Mid value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D4C9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38.70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EC73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915.096</w:t>
            </w:r>
          </w:p>
        </w:tc>
      </w:tr>
      <w:tr w:rsidR="00F0122C" w14:paraId="7AB56FE6" w14:textId="77777777">
        <w:trPr>
          <w:divId w:val="85048748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EB8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6FA5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C43C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33F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B863" w14:textId="77777777" w:rsidR="00F0122C" w:rsidRDefault="00F0122C">
            <w:pPr>
              <w:tabs>
                <w:tab w:val="num" w:pos="426"/>
              </w:tabs>
              <w:ind w:right="34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2334.013</w:t>
            </w:r>
          </w:p>
        </w:tc>
      </w:tr>
    </w:tbl>
    <w:p w14:paraId="1D92C4C4" w14:textId="77777777" w:rsidR="00F0122C" w:rsidRDefault="00B24EA2">
      <w:pPr>
        <w:tabs>
          <w:tab w:val="num" w:pos="426"/>
        </w:tabs>
        <w:spacing w:before="120" w:after="120"/>
        <w:ind w:right="-45"/>
        <w:jc w:val="both"/>
        <w:divId w:val="850487480"/>
        <w:rPr>
          <w:sz w:val="24"/>
          <w:szCs w:val="24"/>
        </w:rPr>
      </w:pPr>
      <w:r>
        <w:rPr>
          <w:rFonts w:eastAsia="Calibri"/>
          <w:sz w:val="24"/>
          <w:szCs w:val="24"/>
        </w:rPr>
        <w:pict w14:anchorId="60D4469A">
          <v:shape id="_x0000_i1029" type="#_x0000_t75" style="width:390pt;height:27.6pt" equationxml="&lt;">
            <v:imagedata r:id="rId7" o:title="" chromakey="white"/>
          </v:shape>
        </w:pict>
      </w:r>
    </w:p>
    <w:p w14:paraId="22935092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4AA56B98">
          <v:shape id="_x0000_i1030" type="#_x0000_t75" style="width:333pt;height:27.6pt" equationxml="&lt;">
            <v:imagedata r:id="rId8" o:title="" chromakey="white"/>
          </v:shape>
        </w:pict>
      </w:r>
    </w:p>
    <w:p w14:paraId="0886C1D1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471D8467">
          <v:shape id="_x0000_i1031" type="#_x0000_t75" style="width:329.4pt;height:27.6pt" equationxml="&lt;">
            <v:imagedata r:id="rId9" o:title="" chromakey="white"/>
          </v:shape>
        </w:pict>
      </w:r>
    </w:p>
    <w:p w14:paraId="34C61B0F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526D499F">
          <v:shape id="_x0000_i1032" type="#_x0000_t75" style="width:378.6pt;height:27pt" equationxml="&lt;">
            <v:imagedata r:id="rId10" o:title="" chromakey="white"/>
          </v:shape>
        </w:pict>
      </w:r>
    </w:p>
    <w:p w14:paraId="2F08E7C4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45AE294F">
          <v:shape id="_x0000_i1033" type="#_x0000_t75" style="width:116.4pt;height:27pt" equationxml="&lt;">
            <v:imagedata r:id="rId11" o:title="" chromakey="white"/>
          </v:shape>
        </w:pict>
      </w:r>
    </w:p>
    <w:p w14:paraId="03B01177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45739FA7">
          <v:shape id="_x0000_i1034" type="#_x0000_t75" style="width:243.6pt;height:40.8pt" equationxml="&lt;">
            <v:imagedata r:id="rId12" o:title="" chromakey="white"/>
          </v:shape>
        </w:pict>
      </w:r>
    </w:p>
    <w:p w14:paraId="149AABBE" w14:textId="77777777" w:rsidR="00F0122C" w:rsidRDefault="00B24EA2">
      <w:pPr>
        <w:tabs>
          <w:tab w:val="num" w:pos="426"/>
        </w:tabs>
        <w:spacing w:after="120"/>
        <w:ind w:right="-45"/>
        <w:jc w:val="both"/>
        <w:divId w:val="850487480"/>
        <w:rPr>
          <w:sz w:val="24"/>
          <w:szCs w:val="24"/>
        </w:rPr>
      </w:pPr>
      <w:r>
        <w:rPr>
          <w:sz w:val="24"/>
          <w:szCs w:val="24"/>
        </w:rPr>
        <w:pict w14:anchorId="7FC0AF58">
          <v:shape id="_x0000_i1035" type="#_x0000_t75" style="width:136.8pt;height:13.8pt" equationxml="&lt;">
            <v:imagedata r:id="rId13" o:title="" chromakey="white"/>
          </v:shape>
        </w:pict>
      </w:r>
      <w:r w:rsidR="00F0122C">
        <w:rPr>
          <w:sz w:val="24"/>
          <w:szCs w:val="24"/>
        </w:rPr>
        <w:t xml:space="preserve"> </w:t>
      </w:r>
      <w:r>
        <w:rPr>
          <w:sz w:val="24"/>
          <w:szCs w:val="24"/>
        </w:rPr>
        <w:pict w14:anchorId="1E13AF78">
          <v:shape id="_x0000_i1036" type="#_x0000_t75" style="width:237.6pt;height:13.8pt" equationxml="&lt;">
            <v:imagedata r:id="rId14" o:title="" chromakey="white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575"/>
        <w:gridCol w:w="1575"/>
        <w:gridCol w:w="1505"/>
        <w:gridCol w:w="1416"/>
        <w:gridCol w:w="1216"/>
      </w:tblGrid>
      <w:tr w:rsidR="00F0122C" w14:paraId="56200503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63A1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PCE</w:t>
            </w:r>
          </w:p>
          <w:p w14:paraId="0BE9D588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(Rs./30 days)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852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Proportion of population</w:t>
            </w:r>
          </w:p>
          <w:p w14:paraId="494E9664" w14:textId="77777777" w:rsidR="00F0122C" w:rsidRDefault="00B24EA2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pict w14:anchorId="743F42AB">
                <v:shape id="_x0000_i1037" type="#_x0000_t75" style="width:7.8pt;height:15.6pt" equationxml="&lt;">
                  <v:imagedata r:id="rId15" o:title="" chromakey="white"/>
                </v:shape>
              </w:pic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C570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Proportion of income</w:t>
            </w:r>
          </w:p>
          <w:p w14:paraId="13D30262" w14:textId="77777777" w:rsidR="00F0122C" w:rsidRDefault="00B24EA2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pict w14:anchorId="39ED7D2D">
                <v:shape id="_x0000_i1038" type="#_x0000_t75" style="width:7.8pt;height:15.6pt" equationxml="&lt;">
                  <v:imagedata r:id="rId16" o:title="" chromakey="white"/>
                </v:shape>
              </w:pic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197C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Cumulative proportion</w:t>
            </w:r>
          </w:p>
          <w:p w14:paraId="5B516025" w14:textId="77777777" w:rsidR="00F0122C" w:rsidRDefault="00B24EA2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pict w14:anchorId="66E80648">
                <v:shape id="_x0000_i1039" type="#_x0000_t75" style="width:8.4pt;height:13.8pt" equationxml="&lt;">
                  <v:imagedata r:id="rId17" o:title="" chromakey="white"/>
                </v:shape>
              </w:pic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4AD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Cumulative income</w:t>
            </w:r>
          </w:p>
          <w:p w14:paraId="135D6343" w14:textId="77777777" w:rsidR="00F0122C" w:rsidRDefault="00B24EA2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pict w14:anchorId="6E45D750">
                <v:shape id="_x0000_i1040" type="#_x0000_t75" style="width:9pt;height:15pt" equationxml="&lt;">
                  <v:imagedata r:id="rId18" o:title="" chromakey="white"/>
                </v:shape>
              </w:pic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B651" w14:textId="77777777" w:rsidR="00F0122C" w:rsidRDefault="00B24EA2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pict w14:anchorId="08620C21">
                <v:shape id="_x0000_i1041" type="#_x0000_t75" style="width:39.6pt;height:15pt" equationxml="&lt;">
                  <v:imagedata r:id="rId19" o:title="" chromakey="white"/>
                </v:shape>
              </w:pict>
            </w:r>
          </w:p>
        </w:tc>
      </w:tr>
      <w:tr w:rsidR="00F0122C" w14:paraId="77340E57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17C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(1)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5B3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(2)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A3E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(3)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59E4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(4)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72D7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(5)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9B6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(6)</w:t>
            </w:r>
          </w:p>
        </w:tc>
      </w:tr>
      <w:tr w:rsidR="00F0122C" w14:paraId="69751D71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21D5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00 – 30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B687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0.024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4430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DBE6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0.024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E711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0.010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28DB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0.010</w:t>
            </w:r>
          </w:p>
        </w:tc>
      </w:tr>
      <w:tr w:rsidR="00F0122C" w14:paraId="4B7BD42D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679E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 – 40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3FF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0.064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212E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0.038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CFD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0.088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DEDA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0.048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0006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0.058</w:t>
            </w:r>
          </w:p>
        </w:tc>
      </w:tr>
      <w:tr w:rsidR="00F0122C" w14:paraId="6A540D13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8EB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 – 50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664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0.132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2A3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0.099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409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0.220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B376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0.147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C25C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0.195</w:t>
            </w:r>
          </w:p>
        </w:tc>
      </w:tr>
      <w:tr w:rsidR="00F0122C" w14:paraId="0F245984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80F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 – 60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A51A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0.206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7A1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0.189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6FB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0.426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CC3D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0.336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26E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0.483</w:t>
            </w:r>
          </w:p>
        </w:tc>
      </w:tr>
      <w:tr w:rsidR="00F0122C" w14:paraId="3EA2CBDD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CF3C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60 – 70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DFB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0.252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ECAFF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0.272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45F9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0.678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10D1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0.608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E49A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0.944</w:t>
            </w:r>
          </w:p>
        </w:tc>
      </w:tr>
      <w:tr w:rsidR="00F0122C" w14:paraId="3ECED3B7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AC43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 – 76.65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4B0D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0.322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FAD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0.392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61D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1.000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B352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1.000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1858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1.608</w:t>
            </w:r>
          </w:p>
        </w:tc>
      </w:tr>
      <w:tr w:rsidR="00F0122C" w14:paraId="70D76501" w14:textId="77777777">
        <w:trPr>
          <w:divId w:val="85048748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F4F7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6745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1.000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9D1B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1.000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E2E2" w14:textId="77777777" w:rsidR="00F0122C" w:rsidRDefault="00F0122C">
            <w:pPr>
              <w:tabs>
                <w:tab w:val="num" w:pos="426"/>
              </w:tabs>
              <w:ind w:right="-45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DC48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8A60" w14:textId="77777777" w:rsidR="00F0122C" w:rsidRDefault="00F0122C">
            <w:pPr>
              <w:tabs>
                <w:tab w:val="num" w:pos="426"/>
              </w:tabs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</w:tbl>
    <w:p w14:paraId="124AD94B" w14:textId="77777777" w:rsidR="00F0122C" w:rsidRDefault="00F0122C">
      <w:pPr>
        <w:divId w:val="850487480"/>
        <w:rPr>
          <w:sz w:val="24"/>
          <w:szCs w:val="24"/>
        </w:rPr>
      </w:pPr>
    </w:p>
    <w:p w14:paraId="16DD0292" w14:textId="77777777" w:rsidR="00626915" w:rsidRPr="007E2703" w:rsidRDefault="00626915" w:rsidP="002E496C">
      <w:pPr>
        <w:spacing w:after="120"/>
        <w:ind w:left="357"/>
        <w:jc w:val="both"/>
        <w:rPr>
          <w:b/>
          <w:bCs/>
          <w:sz w:val="24"/>
          <w:szCs w:val="24"/>
        </w:rPr>
      </w:pPr>
    </w:p>
    <w:sectPr w:rsidR="00626915" w:rsidRPr="007E27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60F5A"/>
    <w:rsid w:val="000B46EA"/>
    <w:rsid w:val="000C000C"/>
    <w:rsid w:val="000C0DDF"/>
    <w:rsid w:val="000C3612"/>
    <w:rsid w:val="00117892"/>
    <w:rsid w:val="00130B4F"/>
    <w:rsid w:val="00133A03"/>
    <w:rsid w:val="001424B5"/>
    <w:rsid w:val="0014354E"/>
    <w:rsid w:val="0016192A"/>
    <w:rsid w:val="001C2311"/>
    <w:rsid w:val="00225136"/>
    <w:rsid w:val="00254E46"/>
    <w:rsid w:val="00280B83"/>
    <w:rsid w:val="002D50DD"/>
    <w:rsid w:val="002E496C"/>
    <w:rsid w:val="002E593D"/>
    <w:rsid w:val="00322FCC"/>
    <w:rsid w:val="003408FC"/>
    <w:rsid w:val="0035375A"/>
    <w:rsid w:val="0039031B"/>
    <w:rsid w:val="003D4BF6"/>
    <w:rsid w:val="003E0709"/>
    <w:rsid w:val="00403B83"/>
    <w:rsid w:val="004A4134"/>
    <w:rsid w:val="004A5067"/>
    <w:rsid w:val="004E6256"/>
    <w:rsid w:val="00510AD4"/>
    <w:rsid w:val="00514CDB"/>
    <w:rsid w:val="00540929"/>
    <w:rsid w:val="00540CB3"/>
    <w:rsid w:val="00542A7B"/>
    <w:rsid w:val="00557D42"/>
    <w:rsid w:val="005931DE"/>
    <w:rsid w:val="005C6839"/>
    <w:rsid w:val="005D3E02"/>
    <w:rsid w:val="005E05D4"/>
    <w:rsid w:val="005F4117"/>
    <w:rsid w:val="005F5400"/>
    <w:rsid w:val="00626915"/>
    <w:rsid w:val="00646127"/>
    <w:rsid w:val="00647E8D"/>
    <w:rsid w:val="00656F42"/>
    <w:rsid w:val="006B03F3"/>
    <w:rsid w:val="006D03A6"/>
    <w:rsid w:val="00717634"/>
    <w:rsid w:val="00743067"/>
    <w:rsid w:val="00762430"/>
    <w:rsid w:val="00785B04"/>
    <w:rsid w:val="007B28A8"/>
    <w:rsid w:val="007B3B3A"/>
    <w:rsid w:val="007E2703"/>
    <w:rsid w:val="0086604F"/>
    <w:rsid w:val="0089421A"/>
    <w:rsid w:val="008A1F43"/>
    <w:rsid w:val="008C0E0F"/>
    <w:rsid w:val="008C1362"/>
    <w:rsid w:val="008D47E7"/>
    <w:rsid w:val="0090284F"/>
    <w:rsid w:val="00903AC0"/>
    <w:rsid w:val="00907DFD"/>
    <w:rsid w:val="00922E2F"/>
    <w:rsid w:val="00937EAD"/>
    <w:rsid w:val="0096434B"/>
    <w:rsid w:val="00984098"/>
    <w:rsid w:val="00984475"/>
    <w:rsid w:val="009D753F"/>
    <w:rsid w:val="009E6C39"/>
    <w:rsid w:val="009F659A"/>
    <w:rsid w:val="00A2144E"/>
    <w:rsid w:val="00A46FC4"/>
    <w:rsid w:val="00A72A33"/>
    <w:rsid w:val="00AA7C86"/>
    <w:rsid w:val="00AD6568"/>
    <w:rsid w:val="00B24EA2"/>
    <w:rsid w:val="00B30E80"/>
    <w:rsid w:val="00B4433F"/>
    <w:rsid w:val="00B47056"/>
    <w:rsid w:val="00B709F0"/>
    <w:rsid w:val="00B71CF5"/>
    <w:rsid w:val="00B744D8"/>
    <w:rsid w:val="00BA037F"/>
    <w:rsid w:val="00BD4AF6"/>
    <w:rsid w:val="00BD5332"/>
    <w:rsid w:val="00BE2A67"/>
    <w:rsid w:val="00C061E5"/>
    <w:rsid w:val="00C159DF"/>
    <w:rsid w:val="00C374A7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842D3"/>
    <w:rsid w:val="00E93F82"/>
    <w:rsid w:val="00EB535D"/>
    <w:rsid w:val="00EE542A"/>
    <w:rsid w:val="00F0122C"/>
    <w:rsid w:val="00F22E0F"/>
    <w:rsid w:val="00F24451"/>
    <w:rsid w:val="00F43AD5"/>
    <w:rsid w:val="00F50939"/>
    <w:rsid w:val="00F61BB7"/>
    <w:rsid w:val="00F673AE"/>
    <w:rsid w:val="00F867F4"/>
    <w:rsid w:val="00FA48E6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4</cp:revision>
  <dcterms:created xsi:type="dcterms:W3CDTF">2025-03-15T15:38:00Z</dcterms:created>
  <dcterms:modified xsi:type="dcterms:W3CDTF">2025-03-26T15:31:00Z</dcterms:modified>
</cp:coreProperties>
</file>