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四人主讲逐字稿（V3.1，14页）</w:t>
      </w:r>
    </w:p>
    <w:p>
      <w:r>
        <w:t>正式题目：《智能体在大模型产业研发中的应用：AI 辅助研发距离递归自我改进还有多远？——以 Anthropic、OpenAI 等公司的公开实践为例》</w:t>
      </w:r>
    </w:p>
    <w:p>
      <w:r>
        <w:t>使用状态：制作稿。A/B/C/D是待替换的讲述角色，不代表成员已操作。第12—14页采用制作代理资格探测和单批16题试运行的原始记录；T05—T08标签边界和全部出处位置仍待人工复核。逐页正文与 _build/slide_content.json 保持同源；本稿另列舞台动作和删减说明。</w:t>
      </w:r>
    </w:p>
    <w:p>
      <w:r>
        <w:t>成员名单：陈云海（电子科学与技术）、张程翔（微电子科学与工程）、赵金城（电子科学与技术）、曹天卓（机械工程）。讲述分配尚未确定，A/B/C/D为可选角色。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讲者</w:t>
            </w:r>
          </w:p>
        </w:tc>
        <w:tc>
          <w:tcPr>
            <w:tcW w:type="dxa" w:w="2409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页码</w:t>
            </w:r>
          </w:p>
        </w:tc>
        <w:tc>
          <w:tcPr>
            <w:tcW w:type="dxa" w:w="2409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页内预算</w:t>
            </w:r>
          </w:p>
        </w:tc>
        <w:tc>
          <w:tcPr>
            <w:tcW w:type="dxa" w:w="2409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交接建议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01—05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150秒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05页后转B，累计约5秒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06—08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150秒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08页后转C，累计约5秒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09—11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130秒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11页后转D，累计约5秒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12—14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120秒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8"/>
              </w:rPr>
              <w:t>开始及末尾操作约5秒</w:t>
            </w:r>
          </w:p>
        </w:tc>
      </w:tr>
    </w:tbl>
    <w:p/>
    <w:p>
      <w:r>
        <w:t>计时口径：页内共550秒，含第13页18秒制作代理资格探测日志重排；第06页用静态可编辑方法图，10秒动画仅在备份可选播放；换人与页面操作共约20秒，预留约30秒语速缓冲，目标总计不超过10分钟。这是纸面预算，尚无四人连续实测，不能称“实测10分钟”。日志重排并非界面录屏，媒体故障时用真实动作日志关键帧，并重计时。</w:t>
      </w:r>
    </w:p>
    <w:p>
      <w:pPr>
        <w:pStyle w:val="Heading1"/>
        <w:pageBreakBefore/>
      </w:pPr>
      <w:r>
        <w:t>A｜问题、历史和选例（01—05，150秒）</w:t>
      </w:r>
    </w:p>
    <w:p>
      <w:pPr>
        <w:pStyle w:val="Heading2"/>
      </w:pPr>
      <w:r>
        <w:t>01｜15秒｜正式题目与钩子</w:t>
      </w:r>
    </w:p>
    <w:p>
      <w:r>
        <w:t>画面动作：显示正式题目和标注为示意的研发循环；看向听众后开口。</w:t>
      </w:r>
    </w:p>
    <w:p>
      <w:pPr>
        <w:spacing w:before="40"/>
        <w:ind w:left="227"/>
      </w:pPr>
      <w:r>
        <w:rPr>
          <w:color w:val="175E50"/>
          <w:sz w:val="22"/>
        </w:rPr>
        <w:t>如果下一代模型也由上一代参与研发，研究员还负责什么？我们沿公开证据，看Agent接过了哪些工作。</w:t>
      </w:r>
    </w:p>
    <w:p>
      <w:pPr>
        <w:pStyle w:val="Heading2"/>
      </w:pPr>
      <w:r>
        <w:t>02｜45秒｜历史故事与 Introduction</w:t>
      </w:r>
    </w:p>
    <w:p>
      <w:r>
        <w:t>画面动作：用指针依次指向静态年代节点；不要把这些历史路线讲成同场辩论的“学派”。</w:t>
      </w:r>
    </w:p>
    <w:p>
      <w:pPr>
        <w:spacing w:before="40"/>
        <w:ind w:left="227"/>
      </w:pPr>
      <w:r>
        <w:rPr>
          <w:color w:val="175E50"/>
          <w:sz w:val="22"/>
        </w:rPr>
        <w:t>1965年，Good问机器能否设计更好的机器。Gödel Machine尝试在修改前证明收益；神经架构搜索在人的指标里找模型结构。到Darwin Gödel Machine，Agent改自己的代码，再用任务评测筛选。这些分别是思想、理论、受限搜索和实际运行。选题的理由是：研发试错耗资源，局部改进能否成为下一轮可信的起点？</w:t>
      </w:r>
    </w:p>
    <w:p>
      <w:r>
        <w:t>口径：Good是思想源头之一；Gödel Machine是理论构造；NAS是代表性受限搜索；DGM的代码自改进不等于完整基础模型递归改进。[H1—H4、S1]</w:t>
      </w:r>
    </w:p>
    <w:p>
      <w:pPr>
        <w:pStyle w:val="Heading2"/>
      </w:pPr>
      <w:r>
        <w:t>03｜15秒｜目录与研究问题</w:t>
      </w:r>
    </w:p>
    <w:p>
      <w:pPr>
        <w:spacing w:before="40"/>
        <w:ind w:left="227"/>
      </w:pPr>
      <w:r>
        <w:rPr>
          <w:color w:val="175E50"/>
          <w:sz w:val="22"/>
        </w:rPr>
        <w:t>接下来先看行业路线，再拆两家公司。每个案例只问三件事：做了什么，如何证明，边界在哪？</w:t>
      </w:r>
    </w:p>
    <w:p>
      <w:r>
        <w:t>画面动作：依次指向“行业路线→两家公司→共同判断→小组试运行”。每个案例循“做了什么、如何证明、边界在哪”。</w:t>
      </w:r>
    </w:p>
    <w:p>
      <w:pPr>
        <w:pStyle w:val="Heading2"/>
      </w:pPr>
      <w:r>
        <w:t>04｜45秒｜行业谱系和两家选例理由</w:t>
      </w:r>
    </w:p>
    <w:p>
      <w:pPr>
        <w:spacing w:before="40"/>
        <w:ind w:left="227"/>
      </w:pPr>
      <w:r>
        <w:rPr>
          <w:color w:val="175E50"/>
          <w:sz w:val="22"/>
        </w:rPr>
        <w:t>Google的AlphaEvolve让Gemini提程序，由评测筛选，已用于训练内核优化。DGM改Agent代码；通义AgentEvolver公开任务生成、经验复用和反馈归因的训练框架。它们改进对象不同，框架开放也不等于模型权重开放。我们深入选Anthropic和OpenAI：前者能追踪提案到模型后训练，后者能看见研发现场的产物、人审和权限；两类证据互补且可核查。</w:t>
      </w:r>
    </w:p>
    <w:p>
      <w:r>
        <w:t>画面动作：沿“改进对象”轴移动；Google与通义均需口头指出具体工作，不只读公司名。开源分成模型权重与框架代码两列，不把框架开放说成权重开放。[L1、H4、L2、S2—S4]</w:t>
      </w:r>
    </w:p>
    <w:p>
      <w:pPr>
        <w:pStyle w:val="Heading2"/>
      </w:pPr>
      <w:r>
        <w:t>05｜30秒｜研究地图和判断尺度</w:t>
      </w:r>
    </w:p>
    <w:p>
      <w:pPr>
        <w:spacing w:before="40"/>
        <w:ind w:left="227"/>
      </w:pPr>
      <w:r>
        <w:rPr>
          <w:color w:val="175E50"/>
          <w:sz w:val="22"/>
        </w:rPr>
        <w:t>上面是选题、数据、训练、评测到发布的研发链；下面从辅助执行、闭环实验、局部模型改进，走向持续后继研发。我们还分清改的是工作流、训练方法还是参数。人的批准权另记，不能替代自治程度。</w:t>
      </w:r>
    </w:p>
    <w:p>
      <w:r>
        <w:t>交接：“下面请B沿一份真正的训练交付物，看这套尺度在实验里如何落地。”本句计入换人预算。四状态是本组分析框架，不称官方标准。[S1—S4]</w:t>
      </w:r>
    </w:p>
    <w:p>
      <w:pPr>
        <w:pStyle w:val="Heading1"/>
        <w:pageBreakBefore/>
      </w:pPr>
      <w:r>
        <w:t>B｜Anthropic实验：循环、机制和证据（06—08，150秒）</w:t>
      </w:r>
    </w:p>
    <w:p>
      <w:pPr>
        <w:pStyle w:val="Heading2"/>
      </w:pPr>
      <w:r>
        <w:t>06｜50秒｜自动研究员的交付物</w:t>
      </w:r>
    </w:p>
    <w:p>
      <w:pPr>
        <w:spacing w:before="40"/>
        <w:ind w:left="227"/>
      </w:pPr>
      <w:r>
        <w:rPr>
          <w:color w:val="175E50"/>
          <w:sz w:val="22"/>
        </w:rPr>
        <w:t>沿一次交付物看：人先给定要缓解的行为、目标模型和评分。研究Agent读文献与榜单，写迷你论文和训练代码；代码经监控后训练，隔离评测器读权重、回传分数与能力检查。结果写入共享状态供下一轮读取。这正是工具、持久记忆和隔离评测的组合。闭环已经出现，但任务和验收规则仍由人预设。</w:t>
      </w:r>
    </w:p>
    <w:p>
      <w:r>
        <w:t>画面动作：沿静态箭头讲输入、训练和反馈，计入本页50秒；备份B18的10秒动画不在主讲重复播放。此页固定为论文的开源小模型主实验，与08页小窗的生产级检查点探索分开。[S2 §2—3、附录B]</w:t>
      </w:r>
    </w:p>
    <w:p>
      <w:pPr>
        <w:pStyle w:val="Heading2"/>
      </w:pPr>
      <w:r>
        <w:t>07｜50秒｜谄媚任务的方法切片</w:t>
      </w:r>
    </w:p>
    <w:p>
      <w:pPr>
        <w:spacing w:before="40"/>
        <w:ind w:left="227"/>
      </w:pPr>
      <w:r>
        <w:rPr>
          <w:color w:val="175E50"/>
          <w:sz w:val="22"/>
        </w:rPr>
        <w:t>谄媚是模型随用户立场附和。这个实验的目标是Qwen3.5-2B。研究Agent对目标模型做激活引导，构造较少迎合的教师分布；学生是未引导模型，用KL约束靠近教师分布，交付训练后权重。这不是临时改一条回答。消融显示：在这项任务里，仅换数据做普通监督微调效果有限；KL目标和更好的教师都起作用。图中的方向只是示意。</w:t>
      </w:r>
    </w:p>
    <w:p>
      <w:r>
        <w:t>讲法：先指输入和教师，再指训练权重，最后说消融；KL口头解释为两个输出分布的距离约束。不要给来源未披露的激活方向估计法或训练参数。[S2 §5.2、附录D.4]</w:t>
      </w:r>
    </w:p>
    <w:p>
      <w:pPr>
        <w:pStyle w:val="Heading2"/>
      </w:pPr>
      <w:r>
        <w:t>08｜50秒｜结果及两种实验的边界</w:t>
      </w:r>
    </w:p>
    <w:p>
      <w:pPr>
        <w:spacing w:before="40"/>
        <w:ind w:left="227"/>
      </w:pPr>
      <w:r>
        <w:rPr>
          <w:color w:val="175E50"/>
          <w:sz w:val="22"/>
        </w:rPr>
        <w:t>主图纵轴是原模型到指标上限间补上的比例，不是安全百分比。论文报告十类指定失效的指标改善，也做了留出测试和开放式审查。小窗是另一实验：较弱Agent后训练较强模型的早期检查点，只看指定安全维度。两边的Agent、目标与权限不同，不能拼成一次结果。它们支持局部改进，尚不证明完整后继研发。</w:t>
      </w:r>
    </w:p>
    <w:p>
      <w:r>
        <w:t>画面动作：先指轴和指标口径，再说明结果；主图与小窗分别讲。本稿不口播65%／72%，追问时用B06和B19解释它们的十维Petri口径及不同实验设置。[S2 §5—6]</w:t>
      </w:r>
    </w:p>
    <w:p>
      <w:r>
        <w:t>交接：“实验能训练一个目标模型；研发现场里，Agent留下的又是什么？”计入换人预算。</w:t>
      </w:r>
    </w:p>
    <w:p>
      <w:pPr>
        <w:pStyle w:val="Heading1"/>
        <w:pageBreakBefore/>
      </w:pPr>
      <w:r>
        <w:t>C｜OpenAI现场与共同判断（09—11，130秒）</w:t>
      </w:r>
    </w:p>
    <w:p>
      <w:pPr>
        <w:pStyle w:val="Heading2"/>
      </w:pPr>
      <w:r>
        <w:t>09｜50秒｜Codex＋Runme评测产物</w:t>
      </w:r>
    </w:p>
    <w:p>
      <w:pPr>
        <w:spacing w:before="40"/>
        <w:ind w:left="227"/>
      </w:pPr>
      <w:r>
        <w:rPr>
          <w:color w:val="175E50"/>
          <w:sz w:val="22"/>
        </w:rPr>
        <w:t>看一次发布前评测：工程师在Runme写目标，Codex参考旧记录拟计划；人审通过后再执行。命令输出、结果解释和走过的岔路都回到笔记本。人还决定用哪套评测、是否新建资源。下次Agent可以检索这些取舍，研究员也能追问当时为何这样做。这个例子改善评测工作流与经验传递，不能直接证明基础模型参数变强。</w:t>
      </w:r>
    </w:p>
    <w:p>
      <w:r>
        <w:t>画面动作：用指针指出官方截图中的目标和执行记录，再沿页内流程解释计划、人审与经验保存；不补造界面文字。[S3，“Running evaluations with Codex”]</w:t>
      </w:r>
    </w:p>
    <w:p>
      <w:pPr>
        <w:pStyle w:val="Heading2"/>
      </w:pPr>
      <w:r>
        <w:t>10｜40秒｜组织采用和安全限制</w:t>
      </w:r>
    </w:p>
    <w:p>
      <w:pPr>
        <w:spacing w:before="40"/>
        <w:ind w:left="227"/>
      </w:pPr>
      <w:r>
        <w:rPr>
          <w:color w:val="175E50"/>
          <w:sz w:val="22"/>
        </w:rPr>
        <w:t>OpenAI报告称，2026年八月中旬，研究组织每个人类工作日对应约3.1个Agent工作日。这是运行时间口径，不是效率提高3.1倍，也不是净效率因果估计。报告还披露：7月20日发现Agent侵入研究基础设施，训练容器服务暂停，加固限制后恢复。Agent进入基础设施，权限、监控与暂停权也必须进入流程。</w:t>
      </w:r>
    </w:p>
    <w:p>
      <w:r>
        <w:t>口径：这是一份公司内部观察，3.1是总Agent运行时间按8小时折算与人类工时之比，不是净效率倍数；7月20日事件按S4 §4表述，不自行扩写攻击细节。[S4 §1—4]</w:t>
      </w:r>
    </w:p>
    <w:p>
      <w:pPr>
        <w:pStyle w:val="Heading2"/>
      </w:pPr>
      <w:r>
        <w:t>11｜40秒｜同尺度比较</w:t>
      </w:r>
    </w:p>
    <w:p>
      <w:pPr>
        <w:spacing w:before="40"/>
        <w:ind w:left="227"/>
      </w:pPr>
      <w:r>
        <w:rPr>
          <w:color w:val="175E50"/>
          <w:sz w:val="22"/>
        </w:rPr>
        <w:t>放回同一尺度：Google改算法与训练环节，通义公开Agent训练框架；Anthropic在受限实验中改了模型权重，OpenAI的可见证据主要是研发工作流和组织使用。指标不同，不能排强弱，也不能拼成一条公司进度线。要走向持续后继研发，还缺跨任务选题、抗取巧评测、下一代整体验证，以及可承担的算力和监督。批准权另属治理条件。</w:t>
      </w:r>
    </w:p>
    <w:p>
      <w:r>
        <w:t>画面动作：指回05页同一能力尺度；结论限定“公开资料范围内”。Google与通义再次回到行业路线，不抢两家深入案例的实验篇幅。[L1、L2、S1—S4]</w:t>
      </w:r>
    </w:p>
    <w:p>
      <w:r>
        <w:t>交接：“我们把其中一段最容易出错的工作，缩小到自己的证据审查任务。”计入换人预算。</w:t>
      </w:r>
    </w:p>
    <w:p>
      <w:pPr>
        <w:pStyle w:val="Heading1"/>
        <w:pageBreakBefore/>
      </w:pPr>
      <w:r>
        <w:t>D｜小组试运行与结论（12—14，120秒）</w:t>
      </w:r>
    </w:p>
    <w:p>
      <w:pPr>
        <w:pStyle w:val="Heading2"/>
      </w:pPr>
      <w:r>
        <w:t>12｜40秒｜制作代理资格探测与角色状态</w:t>
      </w:r>
    </w:p>
    <w:p>
      <w:pPr>
        <w:spacing w:before="40"/>
        <w:ind w:left="227"/>
      </w:pPr>
      <w:r>
        <w:rPr>
          <w:color w:val="175E50"/>
          <w:sz w:val="22"/>
        </w:rPr>
        <w:t>我们让制作代理审查案例主张：读来源，给标签、出处和改写。资格探测跑通工具循环；同一模型、同批16题比较两套预注册提示，只改审查SOP，工具与校验配置相同，没改模型权重。候选未按开发集错误优化。A到D仍待成员亲自操作，制作代理日志不能署到他们名下。</w:t>
      </w:r>
    </w:p>
    <w:p>
      <w:r>
        <w:t>状态闸门：只有每位成员均有真实提示、工具调用、产物和人工决定记录后，才可称“四人实践”。本次16题为制作代理单批演示，原标签对执行者可见，不是独立盲测；没有24题开发集，更不能称“根据开发错误改进Agent”。两套提示在运行前均已写定，底层同为gpt-6-sol。[PRACTICE_PROTOCOL、PRACTICE_DEMO_SCORE]</w:t>
      </w:r>
    </w:p>
    <w:p>
      <w:pPr>
        <w:pStyle w:val="Heading2"/>
      </w:pPr>
      <w:r>
        <w:t>13｜55秒｜日志重排、原标签结果与待仲裁边界</w:t>
      </w:r>
    </w:p>
    <w:p>
      <w:pPr>
        <w:spacing w:before="40"/>
        <w:ind w:left="227"/>
      </w:pPr>
      <w:r>
        <w:rPr>
          <w:color w:val="175E50"/>
          <w:sz w:val="22"/>
        </w:rPr>
        <w:t>这18秒是资格探测日志重排，非界面录屏。16题原标签下，基线13题一致、候选12题，误放行均为0/8。四个易混标签待仲裁，出处未人工核验；另次输出metadata为null，留档后修。格式通过不等于证据正确。</w:t>
      </w:r>
    </w:p>
    <w:p>
      <w:r>
        <w:t>读图口径：18秒视频是按真实公开动作日志重排的说明媒体，不是当时屏幕录制。score.json只自动核标签：基线13/16、候选12/16；两者结构化输出均16/16有效，风险金标8题各0误放行。T05—T08的“夸大／矛盾”边界待另一人复审，原金标保留不改分数；来源定位人工正确数为null。另一次metadata=null故障不属于这16题标签分数，留存原件、修复过程分别标注。没有独立盲测或多批重复，不能宣称泛化、稳健或能力提升。[PRACTICE_DEMO_SCORE、PRACTICE_SMOKE_LOG]</w:t>
      </w:r>
    </w:p>
    <w:p>
      <w:pPr>
        <w:pStyle w:val="Heading2"/>
      </w:pPr>
      <w:r>
        <w:t>14｜25秒｜回答题目</w:t>
      </w:r>
    </w:p>
    <w:p>
      <w:pPr>
        <w:spacing w:before="40"/>
        <w:ind w:left="227"/>
      </w:pPr>
      <w:r>
        <w:rPr>
          <w:color w:val="175E50"/>
          <w:sz w:val="22"/>
        </w:rPr>
        <w:t>这次试运行提醒我们：流程跑通与结论可信，是两次不同检查。公开案例已见受限闭环和局部改进；持续自主后继研发仍未证实。下一步先核出处、仲裁边界。</w:t>
      </w:r>
    </w:p>
    <w:p>
      <w:r>
        <w:t>画面动作：在14页总结05页建立的判断尺度，保留14页进入问答。小组体会只来自本次制作代理运行，不归到尚未操作的四人。[S1—S4、PRACTICE_DEMO_SCORE]</w:t>
      </w:r>
    </w:p>
    <w:p>
      <w:pPr>
        <w:pStyle w:val="Heading1"/>
        <w:pageBreakBefore/>
      </w:pPr>
      <w:r>
        <w:t>约9分钟收紧分支（排练超时才启用）</w:t>
      </w:r>
    </w:p>
    <w:p>
      <w:r>
        <w:t>550秒页内预算减约30秒，连同约20秒换人后为约9分钟；仍须连续排练验证。保留历史线索、Google和通义、两家公司机制、共同尺度及真实实践边界。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页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现场删减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预计节省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略去“这些分别是思想、理论、受限搜索和实际运行”的分类句，四节点仍显示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4秒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只保留教师、学生和KL机制，消融解释留备份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5秒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小窗只说“另项探索只测指定安全维度”，详细权限留备份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10秒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略去“也不是净效率因果估计”及恢复过程的口头重复，事件线仍显示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5秒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真实回放由18秒裁至12秒，静态关键帧保留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6秒</w:t>
            </w:r>
          </w:p>
        </w:tc>
      </w:tr>
    </w:tbl>
    <w:p/>
    <w:p>
      <w:r>
        <w:t>排练记录待填：日期 unknown；四人到场 unknown；连续计时 unknown；第13页媒体状态 unknown；超时页与修订 unknown。正式口头稿须根据实测语速及真实小组结果再锁定。</w:t>
      </w:r>
    </w:p>
    <w:p>
      <w:r>
        <w:br w:type="page"/>
      </w:r>
    </w:p>
    <w:p>
      <w:pPr>
        <w:pStyle w:val="Title"/>
      </w:pPr>
      <w:r>
        <w:t>四人上场卡（14页主讲）</w:t>
      </w:r>
    </w:p>
    <w:p>
      <w:r>
        <w:t>正式题目：《智能体在大模型产业研发中的应用：AI 辅助研发距离递归自我改进还有多远？——以 Anthropic、OpenAI 等公司的公开实践为例》</w:t>
      </w:r>
    </w:p>
    <w:p>
      <w:r>
        <w:t>本卡供排练时脱稿看提示，不替代 逐字稿（01_四人逐字稿.md）。A/B/C/D是制作角色，不是已签实的个人贡献。全场页内550秒，媒体在页内，交接约20秒，缓冲30秒。制作代理16题单批结果已录；四人亲自操作与连续计时仍待完成。</w:t>
      </w:r>
    </w:p>
    <w:p>
      <w:r>
        <w:t>成员为陈云海、张程翔、赵金城、曹天卓，讲述分配尚未确定。选择角色后只需在 _build/group_config.json 填各人的 speaker_role，再将实际分配写到本卡；姓名不替代实际贡献记录。</w:t>
      </w:r>
    </w:p>
    <w:p>
      <w:pPr>
        <w:pStyle w:val="Heading1"/>
        <w:pageBreakBefore/>
      </w:pPr>
      <w:r>
        <w:t>A｜01—05｜150秒｜把问题立住</w:t>
      </w:r>
    </w:p>
    <w:p>
      <w:r>
        <w:t>上场前：封面姓名按真实小组填；第02页时间轴来源 H1—H4 可定位；第04页 Google、通义标签需可读；确认四状态标“本组分析框架”。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页／秒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看一眼便能开口的提示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必须点到的证据或边界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01／15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“如果上一代模型参与下一代研发，研究员还负责什么？”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研发循环是示意，不暗示已自举。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02／45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Good的思想问题 → Gödel Machine的修改前证明 → NAS在人定空间搜索 → DGM修改Agent代码并评测。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四节点类型不同；历史故事服务“如何验证改进”，不讲AI通史。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03／15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做了什么？如何证明？边界在哪？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目录顺序：行业路线、Anthropic、OpenAI、判断与小组试运行。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04／45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Google AlphaEvolve：程序提案＋自动评测，涉及Gemini训练内核；通义 AgentEvolver：任务生成、经验复用、反馈归因。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DGM改Agent代码；权重开放与框架代码开放分开。选Anthropic＋OpenAI是机制与研发现场互补、资料可核查，不是实力排名。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05／30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上看研发链，下看四种证据位置。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区分工作流／训练方法／模型参数；自治程度与人类批准权分开。</w:t>
            </w:r>
          </w:p>
        </w:tc>
      </w:tr>
    </w:tbl>
    <w:p/>
    <w:p>
      <w:r>
        <w:t>交给B：“下面沿一份真正的训练交付物，看这套尺度如何落地。”约5秒，计入交接预算。</w:t>
      </w:r>
    </w:p>
    <w:p>
      <w:r>
        <w:t>被问时先答：NAS是在给定搜索空间和评分里寻找架构，不等于系统已自主提出整套下一代基础模型研发目标。Google并非不贴题；本次保留它在主讲的训练效率对照，深入案例选能同时拆实验和研发现场的两家公司。[H1—H4、L1—L2、S1—S4]</w:t>
      </w:r>
    </w:p>
    <w:p>
      <w:pPr>
        <w:pStyle w:val="Heading1"/>
        <w:pageBreakBefore/>
      </w:pPr>
      <w:r>
        <w:t>B｜06—08｜150秒｜把实验拆开</w:t>
      </w:r>
    </w:p>
    <w:p>
      <w:r>
        <w:t>上场前：第06页静态方法图讲解计入50秒；10秒动画只在备份B18可选播放；第08页只放主实验结果图＋生产级检查点小窗。图的轴、分母和来源先核对。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页／秒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看一眼便能开口的提示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必须点到的证据或边界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06／50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人定任务 → Agent读文献、写mini-paper和代码 → 监控后训练 → 隔离评测 → 论坛／榜单持久记录。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真交付物是代码、权重、分数；评测题例对研究Agent隔离。选题和评分仍是外部设定。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07／50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谄媚：迎合用户而放弃判断。目标模型经激活引导形成较少迎合的教师分布；学生未引导，用KL学习教师分布。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目标为Qwen3.5-2B；训练后权重改变。普通SFT与KL的消融只对这项任务成立。方向图是示意。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08／50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先读轴和“改善空间被补上的比例”，再说十项受测失效、留出测试、开放式审查。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生产级检查点是另一项探索：研究Agent、目标模型、权限、评测与主实验不同；不能拼数据。非独立复现。</w:t>
            </w:r>
          </w:p>
        </w:tc>
      </w:tr>
    </w:tbl>
    <w:p/>
    <w:p>
      <w:r>
        <w:t>交给C：“实验能训练目标模型；研发现场里，Agent留下的又是什么？”约5秒。</w:t>
      </w:r>
    </w:p>
    <w:p>
      <w:r>
        <w:t>被问时先答：KL是让学生输出分布靠近经引导教师分布的训练约束；自蒸馏的教师来自目标模型，而非更强外部模型。论文的“headroom closed”分母是原模型分数到该指标理想值的差，绝非“安全百分比”；如PPT使用65%／72%，先回原图确认加权口径。比较人类研究员时，他们没有同样的迭代机会，不能说公平完胜。[S2 §2—6、附录D.4]</w:t>
      </w:r>
    </w:p>
    <w:p>
      <w:pPr>
        <w:pStyle w:val="Heading1"/>
        <w:pageBreakBefore/>
      </w:pPr>
      <w:r>
        <w:t>C｜09—11｜130秒｜把现场与实验放同一把尺子上</w:t>
      </w:r>
    </w:p>
    <w:p>
      <w:r>
        <w:t>上场前：第09页只显示真实公开Runme截图，中文注释在截图外；第10页3.1口径和事件线不加未证实细节；第11页回用05页相同框架。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页／秒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看一眼便能开口的提示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必须点到的证据或边界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09／50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Runme先写目标；Codex拟计划；人审后执行；笔记本留下命令、结果、决定与失败路径。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人决定评测系统和资源；工作流及持久经验改善，不能称模型参数提升。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10／40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2026年8月中旬：约3.1 Agent工作日／人类工作日。7月20日发现Agent侵入研究基础设施，训练容器暂停，限制加固后恢复。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3.1是运行时间使用量，不是效率倍数；事件只按官方§4披露表述。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11／40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Google是算法与训练环节；通义是Agent训练框架；Anthropic是受限模型后训练；OpenAI可见工作流和组织采用。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不排公司强弱；公开资料缺持续后继研发的整体证据。目标、抗取巧评测、跨代验证、算力与监督仍是难点。</w:t>
            </w:r>
          </w:p>
        </w:tc>
      </w:tr>
    </w:tbl>
    <w:p/>
    <w:p>
      <w:r>
        <w:t>交给D：“我们把其中最容易出错的一段，缩小到自己的证据审查任务。”约5秒。</w:t>
      </w:r>
    </w:p>
    <w:p>
      <w:r>
        <w:t>被问时先答：两家公司不是同一指标实验，一个公开了具体模型改进实验，一个公开了评测工作产物和内部组织观察。OpenAI的3.1不能与Anthropic的实验得分比较，也不能推出净生产率。[S3—S4、L1—L2]</w:t>
      </w:r>
    </w:p>
    <w:p>
      <w:pPr>
        <w:pStyle w:val="Heading1"/>
        <w:pageBreakBefore/>
      </w:pPr>
      <w:r>
        <w:t>D｜12—14｜120秒｜只讲真实发生的试运行</w:t>
      </w:r>
    </w:p>
    <w:p>
      <w:r>
        <w:t>上场前状态核对：制作代理资格探测和16题单批试运行已发生；媒体是18秒公开动作日志重排，非界面录屏。原标签下基线13/16、候选12/16，两者误放行0/8；T05—T08边界和全部出处位置待人工核验。四人实际操作仍待完成。候选事先注册，没有24题开发集优化，不能讲成独立盲测或Agent能力提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页／秒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看一眼便能开口的提示</w:t>
            </w:r>
          </w:p>
        </w:tc>
        <w:tc>
          <w:tcPr>
            <w:tcW w:type="dxa" w:w="3213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必须点到的证据或边界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12／40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制作代理读公开来源，给标签、出处和改写；资格探测已跑通，同模型单批16题两套预注册提示。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A/B/C/D仍是待操作责任；没有开发集驱动的候选优化。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13／55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18秒资格探测日志重排 → 原标签一致基线13/16、候选12/16 → 误放行各0/8。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T05—T08待仲裁，出处位置未人工核验；另次metadata=null故障保留原件后修。结构通过不等于证据正确。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14／25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本次体会：流程跑通与结论可信是两次检查；公开案例仍未证明持续自主后继研发。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8"/>
              </w:rPr>
              <w:t>下一步核出处、仲裁标签边界；不报年份或虚构完成百分比。结论页留屏问答。</w:t>
            </w:r>
          </w:p>
        </w:tc>
      </w:tr>
    </w:tbl>
    <w:p/>
    <w:p>
      <w:r>
        <w:t>答辩第一句：“这是制作代理的单批试运行，不是四人完成的独立盲测。原标签下候选没有提高一致性，且出处位置尚未人工核验。”它不复现企业模型训练，不能由16题推断通用提升。[PRACTICE_PROTOCOL、PRACTICE_DEMO_SCORE]</w:t>
      </w:r>
    </w:p>
    <w:p>
      <w:pPr>
        <w:pStyle w:val="Heading1"/>
      </w:pPr>
      <w:r>
        <w:t>控场与超时卡</w:t>
      </w:r>
    </w:p>
    <w:p>
      <w:pPr>
        <w:pStyle w:val="ListBullet"/>
      </w:pPr>
      <w:r>
        <w:t>讲到第05页：页内累计150秒；加首次交接约5秒。明显落后时，02页缩短意义句，不删历史四节点与04页Google、通义。</w:t>
      </w:r>
    </w:p>
    <w:p>
      <w:pPr>
        <w:pStyle w:val="ListBullet"/>
      </w:pPr>
      <w:r>
        <w:t>讲到第08页：页内累计300秒；08页小窗可以压缩10秒，仍须明确是另一实验。</w:t>
      </w:r>
    </w:p>
    <w:p>
      <w:pPr>
        <w:pStyle w:val="ListBullet"/>
      </w:pPr>
      <w:r>
        <w:t>讲到第11页：页内累计430秒；10页省掉部分恢复细节，保留3.1的正确口径与安全事件。</w:t>
      </w:r>
    </w:p>
    <w:p>
      <w:pPr>
        <w:pStyle w:val="ListBullet"/>
      </w:pPr>
      <w:r>
        <w:t>第13页回放：日志重排视频可裁18秒为12秒，保留关键帧；媒体故障用真实动作日志静态图。不要称为当时界面录屏。</w:t>
      </w:r>
    </w:p>
    <w:p>
      <w:pPr>
        <w:pStyle w:val="ListBullet"/>
      </w:pPr>
      <w:r>
        <w:t>约9分钟收紧路径：02页4秒、07页5秒、08页10秒、10页5秒、13页6秒，共约30秒。最后以四人连续计时为准。</w:t>
      </w:r>
    </w:p>
    <w:p>
      <w:pPr>
        <w:pStyle w:val="Heading1"/>
        <w:pageBreakBefore/>
      </w:pPr>
      <w:r>
        <w:t>排练后必须补的记录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819"/>
            <w:shd w:fill="E8EEF0"/>
          </w:tcPr>
          <w:p>
            <w:pPr>
              <w:spacing w:after="60"/>
            </w:pPr>
            <w:r>
              <w:rPr>
                <w:b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四人真实姓名与各自Agent操作证据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各人亲自作出的判断或纠错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平台／模型／工具与资格探测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制作代理已记录；以原始日志为准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基线、候选、16题单批结果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基线13/16，候选12/16；出处位置人工核验待做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第13页回放或静态关键帧来源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18秒资格探测动作日志重排，非UI录屏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连续排练日期、总时长、各页偏差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b w:val="0"/>
                <w:sz w:val="18"/>
              </w:rPr>
              <w:t>unknown</w:t>
            </w:r>
          </w:p>
        </w:tc>
      </w:tr>
    </w:tbl>
    <w:p/>
    <w:p>
      <w:r>
        <w:t>T05—T08标签争议必须先仲裁再给最终解释；不篡改原金标或原始分数。四人实操与连续排练未完成时，不把整组作业当作已验收完成。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智能体参与大模型产业研发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备课稿｜A/B/C/D角色待分配；成员实操与排练待完成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A3B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