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智能体在大模型产业研发中的应用：AI辅助研发距离递归自我改进还有多远？</w:t>
      </w:r>
    </w:p>
    <w:p>
      <w:pPr>
        <w:pStyle w:val="Heading1"/>
      </w:pPr>
      <w:r>
        <w:t>——以Anthropic、OpenAI等公司的公开实践为例</w:t>
      </w:r>
    </w:p>
    <w:p>
      <w:r>
        <w:t>课程：大模型与智能体工程实践</w:t>
      </w:r>
    </w:p>
    <w:p>
      <w:r>
        <w:t>小组成员：陈云海（电子科学与技术）、张程翔（微电子科学与工程）、赵金城（电子科学与技术）、曹天卓（机械工程）。</w:t>
      </w:r>
    </w:p>
    <w:p>
      <w:r>
        <w:t>阶段说明：本组实践章节暂不纳入；最终汇报时限与成员贡献待确认。下述实验结果来自公开研究，未由本组复现。资料核查日期为2026年10月14日。</w:t>
      </w:r>
    </w:p>
    <w:p>
      <w:pPr>
        <w:pStyle w:val="Heading1"/>
      </w:pPr>
      <w:r>
        <w:t>摘要</w:t>
      </w:r>
    </w:p>
    <w:p>
      <w:r>
        <w:t>当智能体开始参与下一代AI的研发，“AI辅助研究”与“递归自我改进”之间的区别就需要具体说明。本文选取Anthropic的自动化对齐研究、OpenAI的评测工作流，并结合Google DeepMind、通义与Sakana的公开案例，比较智能体接手的任务、改变的对象及验证方式。分析表明，智能体已能实施后训练方法、执行评测、优化训练相关算法，并探索自身策略和代码的改动。但实验结果反馈到下一次尝试，与改进持续增强后续研发能力，是需要分别验证的两件事。当前案例提供了局部改进的可检查证据；要支持持续递归，还需展示跨任务有效性、多轮后继研发及其资源代价。</w:t>
      </w:r>
    </w:p>
    <w:p>
      <w:r>
        <w:t>关键词：智能体；大模型研发；自动化研究；激活引导；自蒸馏；递归自我改进</w:t>
      </w:r>
    </w:p>
    <w:p>
      <w:pPr>
        <w:pStyle w:val="Heading1"/>
      </w:pPr>
      <w:r>
        <w:t>一、选题动机：研究工具开始进入自己的研发链条</w:t>
      </w:r>
    </w:p>
    <w:p>
      <w:r>
        <w:t>智能体在许多行业中承担检索、规划和执行任务。大模型产业有一个特殊之处：它生产的工具，也可能进入生产下一代工具的流程。例如，研究者Agent可以调用训练程序，另一套评测系统再检查产出的模型。这使问题从“AI能否帮助人工作”，推进到“这次帮助是否使下一轮研发更有能力”。前者已有明确应用，后者涉及递归自我改进（RSI）的核心设想。[4][10]</w:t>
      </w:r>
    </w:p>
    <w:p>
      <w:r>
        <w:t>这个问题有历史背景。Good在1965年讨论过机器设计更好机器的可能性，但其文章属于思想论证，并未交付一个可运行的递归研发系统。[1] 后来的研究尝试将设想变成计算过程：Gödel Machine把有益性证明置于自修改之前；神经架构搜索则把网络结构设计转化为可搜索、可评估的对象。[2][3] 这些节点说明，“机器参与机器设计”早于今天的大模型Agent。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历史节点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验证依据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Good，1965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更强机器能否参与设计更强机器？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思想论证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Machine，2003—2004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怎样允许系统修改自己？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在形式设定下证明修改有益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神经架构搜索，2016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能否自动寻找网络结构？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训练候选并测量任务表现</w:t>
            </w:r>
          </w:p>
        </w:tc>
      </w:tr>
    </w:tbl>
    <w:p/>
    <w:p>
      <w:r>
        <w:t>证明与实验构成两种验证取向，但不能据此虚构同时发生的学派争论。证明的保证依赖形式设定与可证明性；经验方法更容易进入复杂任务，却受评测覆盖限制。今天的案例主要依靠执行和测量，因此必须追问：改了什么，怎样知道改好了，结果有没有被正确使用。</w:t>
      </w:r>
    </w:p>
    <w:p>
      <w:pPr>
        <w:pStyle w:val="Heading1"/>
      </w:pPr>
      <w:r>
        <w:t>二、案例选择与分析方法</w:t>
      </w:r>
    </w:p>
    <w:p>
      <w:r>
        <w:t>本文重点讲Anthropic和OpenAI，是因为所选材料能呈现互补的研发环节。Anthropic的公开研究可以追踪训练方法、目标模型与评测；OpenAI作者的工作流可以追踪目标、工具执行和决策记录。Google补充训练相关算法，AgentEvolver与DGM补充策略训练和代码自改。[4]—[8]</w:t>
      </w:r>
    </w:p>
    <w:p>
      <w:r>
        <w:t>这不是公司能力排名。各案例的任务、成本、指标和公开程度不同，数字无法直接横向比较。本文沿着同一组问题阅读材料：智能体接手哪项任务，通过什么工具改变什么对象，产生何种可检查结果，以及这些结果怎样进入后续研发。这样的观察方法也能把课程中的规划、工具调用、记忆和评估放回真实流程，而不重复罗列基础定义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不受限研究方法为23.3%。这是三种搜索条件下的几何平均改善空间，支持在这个案例中关注训练方法空间，而不能把23.3%全部归因于单次蒸馏。每个条件只有一次运行；相同尝试数量也不保证准备、推理和失败成本相同。全程峰值属于另一种取值口径，不应混入此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结合任务生成、经验引导和轨迹贡献归因，支持Agent策略训练。它涉及训练，不应简化为修改提示词。官方框架代码采用Apache-2.0许可证，这增加了检查机制的机会，但不能推导为全部数据和模型权重都已开放。[7][11]</w:t>
      </w:r>
    </w:p>
    <w:p>
      <w:r>
        <w:t>Sakana的Darwin Gödel Machine探索Agent自身代码和工具的改动，并保留候选谱系进行筛选。2025年官方说明报告SWE-bench由20.0%升至50.0%、Polyglot由14.2%升至30.7%；两个数字分别对应各自基准，不是基础模型的综合能力增幅。作者还报告了伪造测试记录等取巧现象，说明评测过程也可能成为优化对象，不能只相信Agent对成功的自述。[8]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向后继研发推论的限制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特定失败任务的改善不能直接推广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未测出研究能力或参数的持续提升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局部收益不等于整个研发系统变强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训练方法与任务实验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需检查迁移、资源与多轮效果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候选版本与基准结果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基准改进仍需防取巧与跨任务检验</w:t>
            </w:r>
          </w:p>
        </w:tc>
      </w:tr>
    </w:tbl>
    <w:p/>
    <w:p>
      <w:pPr>
        <w:pStyle w:val="Heading1"/>
      </w:pPr>
      <w:r>
        <w:t>六、离递归自我改进还缺什么证据</w:t>
      </w:r>
    </w:p>
    <w:p>
      <w:r>
        <w:t>上述案例都允许结果影响后续尝试，但反馈的深度不同。OpenAI实例主要展示外部记录的接续；DGM已经在限定代码系统中展示自身修改与局部能力提升，不能将其全部归为记录反馈。[5][8] 本文进一步追问的是，局部自改能否扩展到基础模型后继研发：所得改进是否增强下一轮研发能力，并持续产生更强后继系统。[10] 当前欠缺的是这种可持续扩展的完整证据，而不是所有形式的局部自改进证据。“用了上一轮结果”与“因此更善于研发”之间，仍存在需要具体测量的因果环节。</w:t>
      </w:r>
    </w:p>
    <w:p>
      <w:r>
        <w:t>本文提出三项检查要求。首先，新版本应在未参与搜索或选择的任务上仍然有效，以区分迁移能力与针对排行榜优化。其次，应检验它是否提高后续研究的质量或效率，并交代额外算力、人工帮助与资源投入；多试很多次找到一个好结果，与研发能力提升并非同一结论。最后，需要追踪多轮版本，观察收益能否持续、能力是否退化，以及检验机制是否被绕过。这些要求是本文的比较框架，不冒充公认的RSI等级标准。</w:t>
      </w:r>
    </w:p>
    <w:p>
      <w:r>
        <w:t>本文的限制也很明确。公开研究和作者文章不等于公司的全部生产实践，材料公开程度不同，不能用于公平排名。单次运行、有限任务与未完整披露的训练配方，限制了因果归因与复现范围。未看到完整循环，也不能证明世界上没有任何未公开循环。因此，本文不预测RSI实现日期，而把讨论落在能够继续补证的工程问题上。</w:t>
      </w:r>
    </w:p>
    <w:p>
      <w:pPr>
        <w:pStyle w:val="Heading1"/>
      </w:pPr>
      <w:r>
        <w:t>七、结论</w:t>
      </w:r>
    </w:p>
    <w:p>
      <w:r>
        <w:t>智能体参与AI研发已经具有具体含义：提出并实施训练方法、执行评测、优化训练相关算法、训练策略或修改自身代码。真正有解释力的区别，是改动发生在哪里，以及结果怎样接受检验。当前公开案例证明了一些局部研发改进，DGM等系统也展示了限定范围的自身修改与能力提升。本文的证据不足判断，限定于面向基础模型后继研发、可持续扩展的完整递归循环。若能进一步展示改进增强后续研发能力，并在多轮后继系统中持续成立，这一主张的依据才会更充分。沿着这条证据链讨论，比用一个成功数字概括整个行业更能说明现阶段的进展与距离。</w:t>
      </w:r>
    </w:p>
    <w:p>
      <w:pPr>
        <w:pStyle w:val="Heading1"/>
      </w:pPr>
      <w:r>
        <w:t>参考文献</w:t>
      </w:r>
    </w:p>
    <w:p>
      <w:r>
        <w:t>以下编号与主讲PPT、来源与答辩手册一致。访问日期均为2026-10-14。</w:t>
      </w:r>
    </w:p>
    <w:p>
      <w:r>
        <w:t xml:space="preserve">[1]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r>
        <w:t xml:space="preserve">[5]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r>
        <w:t xml:space="preserve">[6]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r>
        <w:t xml:space="preserve">[7]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. 同一团队的</w:t>
      </w:r>
      <w:hyperlink r:id="rId18">
        <w:r>
          <w:rPr>
            <w:rFonts w:eastAsia="Microsoft YaHei"/>
          </w:rPr>
          <w:t>官方说明与结果</w:t>
        </w:r>
      </w:hyperlink>
      <w:r>
        <w:t>，2025-05-30。本文涉及的结果定位于该2025年说明。</w:t>
      </w:r>
    </w:p>
    <w:p>
      <w:r>
        <w:t xml:space="preserve">[9] OPENAI. Research acceleration: The view inside OpenAI[EB/OL].2026-09-06. </w:t>
      </w:r>
      <w:hyperlink r:id="rId19">
        <w:r>
          <w:rPr>
            <w:rFonts w:eastAsia="Microsoft YaHei"/>
          </w:rPr>
          <w:t>组织统计及方法说明</w:t>
        </w:r>
      </w:hyperlink>
      <w:r>
        <w:t>.</w:t>
      </w:r>
    </w:p>
    <w:p>
      <w:r>
        <w:t xml:space="preserve">[10] ANTHROPIC INSTITUTE. When AI builds itself[EB/OL].2026; 页面包含2026-09-18更新。 </w:t>
      </w:r>
      <w:hyperlink r:id="rId20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r>
        <w:t xml:space="preserve">[11] MODELSCOPE / AGENTEVOLVER CONTRIBUTORS. AgentEvolver[CP/OL].2025–. </w:t>
      </w:r>
      <w:hyperlink r:id="rId21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sakana.ai/dgm/" TargetMode="External"/><Relationship Id="rId19" Type="http://schemas.openxmlformats.org/officeDocument/2006/relationships/hyperlink" Target="https://openai.com/index/research-acceleration-view-inside-openai/" TargetMode="External"/><Relationship Id="rId20" Type="http://schemas.openxmlformats.org/officeDocument/2006/relationships/hyperlink" Target="https://www.anthropic.com/institute/recursive-self-improvement" TargetMode="External"/><Relationship Id="rId21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