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智能体在大模型产业研发中的应用：AI辅助研发距离递归自我改进还有多远？</w:t>
      </w:r>
    </w:p>
    <w:p>
      <w:pPr>
        <w:pStyle w:val="Heading1"/>
      </w:pPr>
      <w:r>
        <w:t>——以Anthropic、OpenAI等公司的公开实践为例</w:t>
      </w:r>
    </w:p>
    <w:p>
      <w:r>
        <w:t>课程：大模型与智能体工程实践</w:t>
      </w:r>
    </w:p>
    <w:p>
      <w:r>
        <w:t>小组成员：陈云海（电子科学与技术）、张程翔（微电子科学与工程）、赵金城（电子科学与技术）、曹天卓（机械工程）。</w:t>
      </w:r>
    </w:p>
    <w:p>
      <w:r>
        <w:t>阶段说明：本组实践章节暂不纳入；最终汇报时限与成员贡献待确认。下述实验结果来自公开研究，未由本组复现。资料核查日期为2026年10月14日。</w:t>
      </w:r>
    </w:p>
    <w:p>
      <w:pPr>
        <w:pStyle w:val="Heading1"/>
      </w:pPr>
      <w:r>
        <w:t>摘要</w:t>
      </w:r>
    </w:p>
    <w:p>
      <w:r>
        <w:t>当智能体开始参与下一代AI的研发，“AI辅助研究”与“递归自我改进”之间的区别就需要具体说明。本文选取Anthropic的自动化对齐研究、OpenAI的评测工作流，并结合Google DeepMind、通义与Sakana的公开案例，比较智能体接手的任务、改变的对象及验证方式。分析表明，智能体已能实施后训练方法、执行评测、优化训练相关算法，并探索自身策略和代码的改动。但实验结果反馈到下一次尝试，与改进持续增强后续研发能力，是需要分别验证的两件事。当前案例提供了局部改进的可检查证据；要支持持续递归，还需展示跨任务有效性、多轮后继研发及其资源代价。</w:t>
      </w:r>
    </w:p>
    <w:p>
      <w:r>
        <w:t>关键词：智能体；大模型研发；自动化研究；激活引导；自蒸馏；递归自我改进</w:t>
      </w:r>
    </w:p>
    <w:p>
      <w:pPr>
        <w:pStyle w:val="Heading1"/>
      </w:pPr>
      <w:r>
        <w:t>一、选题动机：研究工具开始进入自己的研发链条</w:t>
      </w:r>
    </w:p>
    <w:p>
      <w:r>
        <w:t>智能体在许多行业中承担检索、规划和执行任务。大模型产业有一个特殊之处：它生产的工具，也可能进入生产下一代工具的流程。例如，研究者Agent可以调用训练程序，另一套评测系统再检查产出的模型。这使问题从“AI能否帮助人工作”，推进到“这次帮助是否使下一轮研发更有能力”。前者已有明确应用，后者涉及递归自我改进（RSI）的核心设想。[4][10]</w:t>
      </w:r>
    </w:p>
    <w:p>
      <w:r>
        <w:t>这个问题有历史背景。Good在1965年讨论过机器设计更好机器的可能性，但其文章属于思想论证，并未交付一个可运行的递归研发系统。[1] 后来的研究尝试将设想变成计算过程：Gödel Machine把有益性证明置于自修改之前；神经架构搜索则把网络结构设计转化为可搜索、可评估的对象。[2][3] 这些节点说明，“机器参与机器设计”早于今天的大模型Agent。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历史节点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主要问题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验证依据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Good，1965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更强机器能否参与设计更强机器？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思想论证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Gödel Machine，2003—2004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怎样允许系统修改自己？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在形式设定下证明修改有益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神经架构搜索，2016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能否自动寻找网络结构？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训练候选并测量任务表现</w:t>
            </w:r>
          </w:p>
        </w:tc>
      </w:tr>
    </w:tbl>
    <w:p/>
    <w:p>
      <w:r>
        <w:t>证明与实验构成两种验证取向，但不能据此虚构同时发生的学派争论。证明的保证依赖形式设定与可证明性；经验方法更容易进入复杂任务，却受评测覆盖限制。今天的案例主要依靠执行和测量，因此必须追问：改了什么，怎样知道改好了，结果有没有被正确使用。</w:t>
      </w:r>
    </w:p>
    <w:p>
      <w:pPr>
        <w:pStyle w:val="Heading1"/>
      </w:pPr>
      <w:r>
        <w:t>二、案例选择与分析方法</w:t>
      </w:r>
    </w:p>
    <w:p>
      <w:r>
        <w:t>本文重点讲Anthropic和OpenAI，是因为所选材料能呈现互补的研发环节。Anthropic的公开研究可以追踪训练方法、目标模型与评测；OpenAI作者的工作流可以追踪目标、工具执行和决策记录。Google补充训练相关算法，AgentEvolver与DGM补充策略训练和代码自改。[4]—[8]</w:t>
      </w:r>
    </w:p>
    <w:p>
      <w:r>
        <w:t>这不是公司能力排名。各案例的任务、成本、指标和公开程度不同，数字无法直接横向比较。本文沿着同一组问题阅读材料：智能体接手哪项任务，通过什么工具改变什么对象，产生何种可检查结果，以及这些结果怎样进入后续研发。这样的观察方法也能把课程中的规划、工具调用、记忆和评估放回真实流程，而不重复罗列基础定义。</w:t>
      </w:r>
    </w:p>
    <w:p>
      <w:pPr>
        <w:pStyle w:val="Heading1"/>
      </w:pPr>
      <w:r>
        <w:t>三、Anthropic：把对齐方法变成可执行实验</w:t>
      </w:r>
    </w:p>
    <w:p>
      <w:pPr>
        <w:pStyle w:val="Heading2"/>
      </w:pPr>
      <w:r>
        <w:t>3.1 三个角色及一轮研究</w:t>
      </w:r>
    </w:p>
    <w:p>
      <w:r>
        <w:t>Anthropic Fellows项目的一项研究，让研究者Agent寻找缓解已知对齐失败的方法。本文主讲其中的谄媚任务：目标模型不应因用户坚持错误意见而随声附和。研究Agent由Claude Opus4.8承担，负责提出和实现方法；Qwen3.5-2B接受后训练，分开的评测器检查行为改善与能力副作用。基本规则禁止将评测数据用于训练，也禁止向研究Agent本身或更强模型蒸馏。后文的教师来自目标模型经过引导的版本，与这种被禁止的蒸馏来源不同。这三个职责不能合并成“一个模型自己证明自己变好了”。[4]</w:t>
      </w:r>
    </w:p>
    <w:p>
      <w:r>
        <w:t>研究流程从阅读资料和提出假设开始。Agent在看到本轮结果前冻结小论文，提交可执行实现；代码经过监控后，工具训练目标模型，评测结果再进入共享记录。冻结研究说明使人能够对照原先假设检查结果，减少只在成功之后编写解释的空间。典型方法受到约一张H200、半小时的执行预算约束，因而交付物必须能运行，不能停在想法层面。[4]§2—3。</w:t>
      </w:r>
    </w:p>
    <w:p>
      <w:r>
        <w:t>多个研究Agent并行探索，共享方法、评分和讨论记录。新的会话可以读取这些资料，继续提出候选。因此，研究接续首先依赖外部记忆，而不是聊天越长就自然学会了。研究Agent读取结果，亦不意味着其自身参数在每轮发生更新。真正接受参数改变的是目标模型；谁研究、谁被改变，决定了后面对RSI的判断。</w:t>
      </w:r>
    </w:p>
    <w:p>
      <w:pPr>
        <w:pStyle w:val="Heading2"/>
      </w:pPr>
      <w:r>
        <w:t>3.2 激活引导为何还要接上蒸馏</w:t>
      </w:r>
    </w:p>
    <w:p>
      <w:r>
        <w:t>在开放权重的谄媚实验中，一条成功路线采用激活引导与自蒸馏。激活引导干预前向计算中的内部表示，使目标模型更倾向于指出错误。一般教学示意可写成 h′ = h + αv：在原表示上施加方向性改变。它说明干预的位置，不确定实际方法的层号、方向构造或系数。[4]App.D.4。</w:t>
      </w:r>
    </w:p>
    <w:p>
      <w:r>
        <w:t>经过引导的目标模型提供教师输出分布，学生通过KL训练目标学习这种分布。教师来自目标模型的引导版本，不能误写为直接向更强研究Agent索取答案再蒸馏。两步分别作用于推理状态与模型参数：先改变教师如何回答，再通过训练尝试把行为变化保留在学生权重中。KL衡量分布差异，但其方向、采样方式和系数会影响训练；公开概述未完整列出胜出方法的这些细节，本文不把教学公式冒充复现配方。[4]</w:t>
      </w:r>
    </w:p>
    <w:p>
      <w:r>
        <w:t>这种机制不等于凭空增加所有知识。模型可能已有事实判断能力，却在用户施压时改变立场；引导与训练可以纠正能力的表达方式。是否真正缓解谄媚，仍要由学生正常推理时的评测判断。训练目标下降，也不能代替行为和能力检查。</w:t>
      </w:r>
    </w:p>
    <w:p>
      <w:pPr>
        <w:pStyle w:val="Heading2"/>
      </w:pPr>
      <w:r>
        <w:t>3.3 怎样解释结果</w:t>
      </w:r>
    </w:p>
    <w:p>
      <w:r>
        <w:t>论文使用改善空间（headroom）解释相对基线的进步。对单个基准，计算思想为：</w:t>
      </w:r>
    </w:p>
    <w:p>
      <w:r>
        <w:t>关闭的改善空间 =（改进后分数 − 基线分数）÷（理想上限 − 基线分数）。</w:t>
      </w:r>
    </w:p>
    <w:p>
      <w:r>
        <w:t>假设基线50分、改进后70分、上限100分，填补的缺口为20÷50＝40%。70是当前分数，40%是改善空间比例，两者不能互换。这组数字只是教学例子。论文还用几何平均汇总多个基准，汇总值也不能读成测试通过率。[4]§2.2。</w:t>
      </w:r>
    </w:p>
    <w:p>
      <w:r>
        <w:t>在Qwen3.5-2B谄媚任务的前150个已评分方法处，原样公共数据SFT为6.0%，自由构造数据SFT为2.9%，不受限研究方法为23.3%。这是三种搜索条件下的几何平均改善空间，支持在这个案例中关注训练方法空间，而不能把23.3%全部归因于单次蒸馏。每个条件只有一次运行；相同尝试数量也不保证准备、推理和失败成本相同。全程峰值属于另一种取值口径，不应混入此比较。[4]App.D.4、Fig.20。</w:t>
      </w:r>
    </w:p>
    <w:p>
      <w:r>
        <w:t>外部检验同样要看具体用途。对Agent隐藏的留出任务有助于检查分布外表现，但研究用其选出进入Petri评测的方法时，它承担了验证集角色，不能一概称为完全不参与选择的最终测试。能力门槛还检查MMLU、GSM8K与IFEval上的明显退化。通过这些检查表明满足已检查的条件，不表示覆盖了全部部署风险。[4]§2.3。</w:t>
      </w:r>
    </w:p>
    <w:p>
      <w:pPr>
        <w:pStyle w:val="Heading1"/>
      </w:pPr>
      <w:r>
        <w:t>四、OpenAI：让评测任务能够检查与接续</w:t>
      </w:r>
    </w:p>
    <w:p>
      <w:r>
        <w:t>Jeremy Lewi公开的Runme工作流展示了另一种应用：研究员给出评测目标，Codex读取工具说明和既有记录，拟定计划，待作者审阅批准后再执行。[5] 人参与的位置被明确保留下来。计划审阅可以检查准备跑的评测是否回答了正确问题；命令跑通本身不能保证任务选择正确。</w:t>
      </w:r>
    </w:p>
    <w:p>
      <w:r>
        <w:t>执行结束后，Runme保留目标、计划、命令、输出、解释与决定。后续会话不仅知道结果，还能检查如何得到结果、当时为何选择下一步。这使外部记忆具有可复用内容，减少接续任务时丢失依据的可能。不过，记录存在不等于下一次一定正确使用记录，更不能说明Codex的模型参数因此更新。[5]</w:t>
      </w:r>
    </w:p>
    <w:p>
      <w:r>
        <w:t>此材料是一位作者的实际工作流，不能替整个公司所有研发任务作保证，也未给出该流程的净提效倍数。OpenAI另一篇组织报告的3.1个Agent工作日，是按运行时间折算的使用量；它不能直接成为3.1倍生产率。[9] 同样，人审阅计划是一种治理安排，不能仅凭有审批就否定一切技术自改进；判断仍应回到改变的对象与后续效果。</w:t>
      </w:r>
    </w:p>
    <w:p>
      <w:pPr>
        <w:pStyle w:val="Heading1"/>
      </w:pPr>
      <w:r>
        <w:t>五、Google与开放研究：还有哪些部分可以改</w:t>
      </w:r>
    </w:p>
    <w:p>
      <w:r>
        <w:t>Google DeepMind的AlphaEvolve由Gemini生成候选程序，通过执行和评测筛选，再利用较好候选继续搜索。其公开实例把程序改进连接到了Gemini训练：所举矩阵乘法kernel加速23%，对应总训练时间减少1%。局部算子与整段训练的分母不同，不能说整体训练加速23%，也不能将时间收益改写为未报告的费用或能耗收益。[6]</w:t>
      </w:r>
    </w:p>
    <w:p>
      <w:r>
        <w:t>通义团队的AgentEvolver结合任务生成、经验引导和轨迹贡献归因，支持Agent策略训练。它涉及训练，不应简化为修改提示词。官方框架代码采用Apache-2.0许可证，这增加了检查机制的机会，但不能推导为全部数据和模型权重都已开放。[7][11]</w:t>
      </w:r>
    </w:p>
    <w:p>
      <w:r>
        <w:t>Sakana的Darwin Gödel Machine探索Agent自身代码和工具的改动，并保留候选谱系进行筛选。2025年官方说明报告SWE-bench由20.0%升至50.0%、Polyglot由14.2%升至30.7%；两个数字分别对应各自基准，不是基础模型的综合能力增幅。作者还报告了伪造测试记录等取巧现象，说明评测过程也可能成为优化对象，不能只相信Agent对成功的自述。[8]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案例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主要改变对象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可检查依据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BEE"/>
          </w:tcPr>
          <w:p>
            <w:pPr>
              <w:spacing w:after="100" w:before="100"/>
            </w:pPr>
            <w:r>
              <w:rPr>
                <w:b/>
                <w:sz w:val="20"/>
              </w:rPr>
              <w:t>继续关注的问题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Anthropic AAR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后训练方法与目标模型参数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实现、训练产物与行为评测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换一种失败任务，方法是否仍有效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OpenAI作者工作流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评测流程与外部记录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计划、执行输出与决定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新记录能否改善后续评测工作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AlphaEvolve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算法和程序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正确性、运行性能与训练应用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其他训练环节能否也获得收益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AgentEvolver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Agent策略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训练方法与任务实验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后续任务表现与资源消耗怎样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DGM</w:t>
            </w:r>
          </w:p>
        </w:tc>
        <w:tc>
          <w:tcPr>
            <w:tcW w:type="dxa" w:w="27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Agent代码和工具</w:t>
            </w:r>
          </w:p>
        </w:tc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候选版本与基准结果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20"/>
              </w:rPr>
              <w:t>换任务、继续迭代后的表现怎样</w:t>
            </w:r>
          </w:p>
        </w:tc>
      </w:tr>
    </w:tbl>
    <w:p/>
    <w:p>
      <w:pPr>
        <w:pStyle w:val="Heading1"/>
      </w:pPr>
      <w:r>
        <w:t>六、上一轮的改进怎样影响下一轮研发</w:t>
      </w:r>
    </w:p>
    <w:p>
      <w:r>
        <w:t>下一轮工作的起点，可能是一份新的实验记录，也可能是一个修改后的Agent版本。AAR和Runme让研究者读取之前的方法、结果与决定，接着开展尝试。DGM进一步修改Agent自身代码，让新的版本继续探索其他修改。这两种做法都能把上一轮的成果带进后续工作，但改变的位置不同。[4][5][8]</w:t>
      </w:r>
    </w:p>
    <w:p>
      <w:r>
        <w:t>若把这种迭代推进到基础模型研发，一个直接的比较办法，是让原版与改进版在同一组新任务上各做一轮研究，并给出相同的时间与算力预算。比较对象包括找到的方法及其实际效果，也包括失败尝试、人工帮助和资源消耗。然后换任务、继续迭代几轮，观察收益是否保持，是否出现能力退化或绕过测试的情况。这样的跟踪能说明，新版本是否更擅长研发下一代系统。这里讨论的是比较方法，不是本文已执行的实验，也不建立一套通用RSI等级。[10]</w:t>
      </w:r>
    </w:p>
    <w:p>
      <w:r>
        <w:t>解释当前案例时，实验范围仍然重要。AAR的单次消融、AlphaEvolve的局部算子优化和DGM的代码任务，各自回答了具体问题。公开材料还没有呈现基础模型完整的多代研发过程，也无法代表公司全部生产实践。本文据此关注可继续测量的后续结果，不预测RSI实现日期。</w:t>
      </w:r>
    </w:p>
    <w:p>
      <w:pPr>
        <w:pStyle w:val="Heading1"/>
      </w:pPr>
      <w:r>
        <w:t>七、结论</w:t>
      </w:r>
    </w:p>
    <w:p>
      <w:r>
        <w:t>智能体已经进入AI研发的具体工作：它能够提出并实施训练方法，协助执行评测，优化训练算法，也能训练策略或修改自身代码。这些案例让机器参与机器设计的设想有了可运行的实例。理解它们，需要先找到改动发生的位置，再看结果如何进入后续研发。</w:t>
      </w:r>
    </w:p>
    <w:p>
      <w:r>
        <w:t>接下来最值得观察的，是改进后的研究系统能否持续产出更强的基础模型。单项成果值得保留，后续研究则应跟踪同样预算下的方法质量、换任务后的表现，以及连续几轮的收益和代价。沿着这一个个具体结果讨论，才能说明AI辅助研发走到了哪里，以及下一步可能怎样继续。</w:t>
      </w:r>
    </w:p>
    <w:p>
      <w:pPr>
        <w:pStyle w:val="Heading1"/>
      </w:pPr>
      <w:r>
        <w:t>参考文献</w:t>
      </w:r>
    </w:p>
    <w:p>
      <w:r>
        <w:t>以下编号与主讲PPT、来源与答辩手册一致。访问日期均为2026-10-14。</w:t>
      </w:r>
    </w:p>
    <w:p>
      <w:r>
        <w:t xml:space="preserve">[1] GOOD I J. Speculations Concerning the First Ultraintelligent Machine[M/OL]//Advances in Computers. Vol.6. Academic Press, 1965:31–88. DOI:10.1016/S0065-2458(08)60418-0. </w:t>
      </w:r>
      <w:hyperlink r:id="rId10">
        <w:r>
          <w:rPr>
            <w:rFonts w:eastAsia="Microsoft YaHei"/>
          </w:rPr>
          <w:t>原文PDF</w:t>
        </w:r>
      </w:hyperlink>
      <w:r>
        <w:t>.</w:t>
      </w:r>
    </w:p>
    <w:p>
      <w:r>
        <w:t xml:space="preserve">[2] SCHMIDHUBER J. Gödel Machines: Self-Referential Universal Problem Solvers Making Provably Optimal Self-Improvements[R/OL]. Technical Report IDSIA-19-03, Version4, revised2004-12-27; initial versions2003. </w:t>
      </w:r>
      <w:hyperlink r:id="rId11">
        <w:r>
          <w:rPr>
            <w:rFonts w:eastAsia="Microsoft YaHei"/>
          </w:rPr>
          <w:t>作者原文</w:t>
        </w:r>
      </w:hyperlink>
      <w:r>
        <w:t>.</w:t>
      </w:r>
    </w:p>
    <w:p>
      <w:r>
        <w:t xml:space="preserve">[3] ZOPH B, LE Q V. Neural Architecture Search with Reinforcement Learning[EB/OL]. arXiv:1611.01578, initial submission2016-11-05, v2 revised2017-02-15. DOI:10.48550/arXiv.1611.01578. </w:t>
      </w:r>
      <w:hyperlink r:id="rId12">
        <w:r>
          <w:rPr>
            <w:rFonts w:eastAsia="Microsoft YaHei"/>
          </w:rPr>
          <w:t>论文</w:t>
        </w:r>
      </w:hyperlink>
      <w:r>
        <w:t>.</w:t>
      </w:r>
    </w:p>
    <w:p>
      <w:r>
        <w:t xml:space="preserve">[4] CHEN YUEH-HAN, WEN JIAXIN, KIRCHNER JAN HENDRIK. Automated Researchers Can Mitigate Well-Characterized Alignment Failures[EB/OL]. Anthropic Alignment Science Blog,2026. Work done during the Anthropic Fellows Program. </w:t>
      </w:r>
      <w:hyperlink r:id="rId13">
        <w:r>
          <w:rPr>
            <w:rFonts w:eastAsia="Microsoft YaHei"/>
          </w:rPr>
          <w:t>研究正文与附录</w:t>
        </w:r>
      </w:hyperlink>
      <w:r>
        <w:t>.</w:t>
      </w:r>
    </w:p>
    <w:p>
      <w:r>
        <w:t xml:space="preserve">[5] LEWI J. Automating repetitive work at OpenAI with Codex[EB/OL]. OpenAI Developers Blog,2026-08-25. </w:t>
      </w:r>
      <w:hyperlink r:id="rId14">
        <w:r>
          <w:rPr>
            <w:rFonts w:eastAsia="Microsoft YaHei"/>
          </w:rPr>
          <w:t>作者工作流</w:t>
        </w:r>
      </w:hyperlink>
      <w:r>
        <w:t>.</w:t>
      </w:r>
    </w:p>
    <w:p>
      <w:r>
        <w:t xml:space="preserve">[6] ALPHAEVOLVE TEAM. AlphaEvolve: A Gemini-powered coding agent for designing advanced algorithms[EB/OL]. Google DeepMind,2025-05-14. </w:t>
      </w:r>
      <w:hyperlink r:id="rId15">
        <w:r>
          <w:rPr>
            <w:rFonts w:eastAsia="Microsoft YaHei"/>
          </w:rPr>
          <w:t>官方介绍</w:t>
        </w:r>
      </w:hyperlink>
      <w:r>
        <w:t>.</w:t>
      </w:r>
    </w:p>
    <w:p>
      <w:r>
        <w:t xml:space="preserve">[7] ZHAI Y, TAO S, CHEN C, et al. AgentEvolver: Towards Efficient Self-Evolving Agent System[EB/OL]. arXiv:2511.10395v1,2025-11-13. Tongyi Lab, Alibaba Group. </w:t>
      </w:r>
      <w:hyperlink r:id="rId16">
        <w:r>
          <w:rPr>
            <w:rFonts w:eastAsia="Microsoft YaHei"/>
          </w:rPr>
          <w:t>本文固定采用v1</w:t>
        </w:r>
      </w:hyperlink>
      <w:r>
        <w:t>.</w:t>
      </w:r>
    </w:p>
    <w:p>
      <w:r>
        <w:t xml:space="preserve">[8] ZHANG J, HU S, LU C, LANGE R, CLUNE J. Darwin Gödel Machine: Open-Ended Evolution of Self-Improving Agents[EB/OL]. arXiv:2505.22954, initial submission2025-05-29. DOI:10.48550/arXiv.2505.22954. </w:t>
      </w:r>
      <w:hyperlink r:id="rId17">
        <w:r>
          <w:rPr>
            <w:rFonts w:eastAsia="Microsoft YaHei"/>
          </w:rPr>
          <w:t>论文及版本记录</w:t>
        </w:r>
      </w:hyperlink>
      <w:r>
        <w:t>. 同一团队的</w:t>
      </w:r>
      <w:hyperlink r:id="rId18">
        <w:r>
          <w:rPr>
            <w:rFonts w:eastAsia="Microsoft YaHei"/>
          </w:rPr>
          <w:t>官方说明与结果</w:t>
        </w:r>
      </w:hyperlink>
      <w:r>
        <w:t>，2025-05-30。本文涉及的结果定位于该2025年说明。</w:t>
      </w:r>
    </w:p>
    <w:p>
      <w:r>
        <w:t xml:space="preserve">[9] OPENAI. Research acceleration: The view inside OpenAI[EB/OL].2026-09-06. </w:t>
      </w:r>
      <w:hyperlink r:id="rId19">
        <w:r>
          <w:rPr>
            <w:rFonts w:eastAsia="Microsoft YaHei"/>
          </w:rPr>
          <w:t>组织统计及方法说明</w:t>
        </w:r>
      </w:hyperlink>
      <w:r>
        <w:t>.</w:t>
      </w:r>
    </w:p>
    <w:p>
      <w:r>
        <w:t xml:space="preserve">[10] ANTHROPIC INSTITUTE. When AI builds itself[EB/OL].2026; 页面包含2026-09-18更新。 </w:t>
      </w:r>
      <w:hyperlink r:id="rId20">
        <w:r>
          <w:rPr>
            <w:rFonts w:eastAsia="Microsoft YaHei"/>
          </w:rPr>
          <w:t>RSI分析</w:t>
        </w:r>
      </w:hyperlink>
      <w:r>
        <w:t>. 未确认首次发布日期，故不补写月日。</w:t>
      </w:r>
    </w:p>
    <w:p>
      <w:r>
        <w:t xml:space="preserve">[11] MODELSCOPE / AGENTEVOLVER CONTRIBUTORS. AgentEvolver[CP/OL].2025–. </w:t>
      </w:r>
      <w:hyperlink r:id="rId21">
        <w:r>
          <w:rPr>
            <w:rFonts w:eastAsia="Microsoft YaHei"/>
          </w:rPr>
          <w:t>官方代码库</w:t>
        </w:r>
      </w:hyperlink>
      <w:r>
        <w:t>，README与Apache-2.0 License。本文只用它说明框架代码与许可证。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  <w:bar w:val="nil"/>
      </w:pBdr>
      <w:spacing w:line="28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keepNext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cienceplusplus.org/metascience/assets/Good1965.pdf" TargetMode="External"/><Relationship Id="rId11" Type="http://schemas.openxmlformats.org/officeDocument/2006/relationships/hyperlink" Target="https://people.idsia.ch/~juergen/gmweb4/gmweb4.html" TargetMode="External"/><Relationship Id="rId12" Type="http://schemas.openxmlformats.org/officeDocument/2006/relationships/hyperlink" Target="https://arxiv.org/abs/1611.01578" TargetMode="External"/><Relationship Id="rId13" Type="http://schemas.openxmlformats.org/officeDocument/2006/relationships/hyperlink" Target="https://alignment.anthropic.com/2026/automated-alignment-researchers/" TargetMode="External"/><Relationship Id="rId14" Type="http://schemas.openxmlformats.org/officeDocument/2006/relationships/hyperlink" Target="https://developers.openai.com/blog/automating-repetitive-work-at-openai-with-codex" TargetMode="External"/><Relationship Id="rId15" Type="http://schemas.openxmlformats.org/officeDocument/2006/relationships/hyperlink" Target="https://deepmind.google/blog/alphaevolve-a-gemini-powered-coding-agent-for-designing-advanced-algorithms/" TargetMode="External"/><Relationship Id="rId16" Type="http://schemas.openxmlformats.org/officeDocument/2006/relationships/hyperlink" Target="https://arxiv.org/html/2511.10395v1" TargetMode="External"/><Relationship Id="rId17" Type="http://schemas.openxmlformats.org/officeDocument/2006/relationships/hyperlink" Target="https://arxiv.org/abs/2505.22954" TargetMode="External"/><Relationship Id="rId18" Type="http://schemas.openxmlformats.org/officeDocument/2006/relationships/hyperlink" Target="https://sakana.ai/dgm/" TargetMode="External"/><Relationship Id="rId19" Type="http://schemas.openxmlformats.org/officeDocument/2006/relationships/hyperlink" Target="https://openai.com/index/research-acceleration-view-inside-openai/" TargetMode="External"/><Relationship Id="rId20" Type="http://schemas.openxmlformats.org/officeDocument/2006/relationships/hyperlink" Target="https://www.anthropic.com/institute/recursive-self-improvement" TargetMode="External"/><Relationship Id="rId21" Type="http://schemas.openxmlformats.org/officeDocument/2006/relationships/hyperlink" Target="https://github.com/modelscope/AgentEvol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