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pPr>
        <w:pStyle w:val="2"/>
        <w:spacing w:before="97" w:line="189" w:lineRule="auto"/>
        <w:ind w:left="3292"/>
        <w:outlineLvl w:val="0"/>
        <w:rPr>
          <w:sz w:val="28"/>
          <w:szCs w:val="28"/>
        </w:rPr>
      </w:pPr>
      <w:r>
        <w:rPr>
          <w:b/>
          <w:bCs/>
          <w:spacing w:val="-1"/>
          <w:sz w:val="28"/>
          <w:szCs w:val="28"/>
        </w:rPr>
        <w:t>EU Representative Ag</w:t>
      </w:r>
      <w:r>
        <w:rPr>
          <w:b/>
          <w:bCs/>
          <w:spacing w:val="-2"/>
          <w:sz w:val="28"/>
          <w:szCs w:val="28"/>
        </w:rPr>
        <w:t>reement</w:t>
      </w:r>
    </w:p>
    <w:p>
      <w:pPr>
        <w:pStyle w:val="2"/>
        <w:spacing w:before="5" w:line="212" w:lineRule="auto"/>
        <w:ind w:left="6708"/>
        <w:rPr>
          <w:sz w:val="18"/>
          <w:szCs w:val="18"/>
        </w:rPr>
      </w:pPr>
    </w:p>
    <w:p>
      <w:pPr>
        <w:pStyle w:val="2"/>
        <w:spacing w:before="5" w:line="212" w:lineRule="auto"/>
        <w:ind w:left="6708"/>
        <w:rPr>
          <w:sz w:val="18"/>
          <w:szCs w:val="18"/>
        </w:rPr>
      </w:pPr>
      <w:r>
        <w:rPr>
          <w:sz w:val="18"/>
          <w:szCs w:val="18"/>
        </w:rPr>
        <w:t>Agreement Number:</w:t>
      </w:r>
      <w:r>
        <w:rPr>
          <w:rFonts w:ascii="宋体" w:hAnsi="宋体" w:eastAsia="宋体" w:cs="宋体"/>
          <w:sz w:val="18"/>
          <w:szCs w:val="18"/>
        </w:rPr>
        <w:t>：</w:t>
      </w:r>
      <w:r>
        <w:rPr>
          <w:sz w:val="18"/>
          <w:szCs w:val="18"/>
        </w:rPr>
        <w:t>{{ agreement_number }}</w:t>
      </w:r>
      <w:r>
        <w:rPr>
          <w:spacing w:val="-1"/>
          <w:sz w:val="18"/>
          <w:szCs w:val="18"/>
        </w:rPr>
      </w:r>
    </w:p>
    <w:p>
      <w:pPr>
        <w:pStyle w:val="2"/>
        <w:spacing w:before="170" w:line="220" w:lineRule="auto"/>
        <w:ind w:left="248" w:right="558" w:hanging="14"/>
        <w:rPr>
          <w:rFonts w:hint="eastAsia" w:ascii="Times New Roman" w:hAnsi="Times New Roman" w:eastAsia="Times New Roman" w:cs="Times New Roman"/>
          <w:snapToGrid w:val="0"/>
          <w:color w:val="000000"/>
          <w:spacing w:val="5"/>
          <w:kern w:val="0"/>
          <w:sz w:val="19"/>
          <w:szCs w:val="19"/>
          <w:lang w:val="en-US" w:eastAsia="en-US" w:bidi="ar-SA"/>
        </w:rPr>
      </w:pPr>
      <w:r>
        <w:rPr>
          <w:rFonts w:hint="eastAsia" w:ascii="Times New Roman" w:hAnsi="Times New Roman" w:eastAsia="Times New Roman" w:cs="Times New Roman"/>
          <w:snapToGrid w:val="0"/>
          <w:color w:val="000000"/>
          <w:spacing w:val="5"/>
          <w:kern w:val="0"/>
          <w:sz w:val="19"/>
          <w:szCs w:val="19"/>
          <w:lang w:val="en-US" w:eastAsia="en-US" w:bidi="ar-SA"/>
        </w:rPr>
        <w:t>This agreement will be valid from</w:t>
      </w:r>
      <w:r>
        <w:rPr>
          <w:rFonts w:hint="eastAsia" w:ascii="Times New Roman" w:hAnsi="Times New Roman" w:eastAsia="Times New Roman" w:cs="Times New Roman"/>
          <w:snapToGrid w:val="0"/>
          <w:color w:val="000000"/>
          <w:spacing w:val="5"/>
          <w:kern w:val="0"/>
          <w:sz w:val="19"/>
          <w:szCs w:val="19"/>
          <w:lang w:val="en-US" w:eastAsia="en-US" w:bidi="ar-SA"/>
        </w:rPr>
        <w:t xml:space="preserve"> {{ effective_range_en }}</w:t>
      </w:r>
      <w:r>
        <w:rPr>
          <w:rFonts w:hint="eastAsia" w:ascii="Times New Roman" w:hAnsi="Times New Roman" w:eastAsia="Times New Roman" w:cs="Times New Roman"/>
          <w:snapToGrid w:val="0"/>
          <w:color w:val="000000"/>
          <w:spacing w:val="5"/>
          <w:kern w:val="0"/>
          <w:sz w:val="19"/>
          <w:szCs w:val="19"/>
          <w:lang w:val="en-US" w:eastAsia="en-US" w:bidi="ar-SA"/>
        </w:rPr>
      </w:r>
      <w:r>
        <w:rPr>
          <w:rFonts w:hint="eastAsia" w:ascii="Times New Roman" w:hAnsi="Times New Roman" w:eastAsia="Times New Roman" w:cs="Times New Roman"/>
          <w:snapToGrid w:val="0"/>
          <w:color w:val="000000"/>
          <w:spacing w:val="5"/>
          <w:kern w:val="0"/>
          <w:sz w:val="19"/>
          <w:szCs w:val="19"/>
          <w:lang w:val="en-US" w:eastAsia="en-US" w:bidi="ar-SA"/>
        </w:rPr>
      </w:r>
      <w:r>
        <w:rPr>
          <w:rFonts w:hint="eastAsia" w:ascii="Times New Roman" w:hAnsi="Times New Roman" w:eastAsia="Times New Roman" w:cs="Times New Roman"/>
          <w:snapToGrid w:val="0"/>
          <w:color w:val="000000"/>
          <w:spacing w:val="5"/>
          <w:kern w:val="0"/>
          <w:sz w:val="19"/>
          <w:szCs w:val="19"/>
          <w:lang w:val="en-US" w:eastAsia="en-US" w:bidi="ar-SA"/>
        </w:rPr>
        <w:t>.</w:t>
      </w:r>
    </w:p>
    <w:p>
      <w:pPr>
        <w:pStyle w:val="2"/>
        <w:spacing w:before="170" w:line="220" w:lineRule="auto"/>
        <w:ind w:left="248" w:right="558" w:hanging="14"/>
        <w:rPr>
          <w:rFonts w:ascii="宋体" w:hAnsi="宋体" w:eastAsia="宋体" w:cs="宋体"/>
          <w:spacing w:val="3"/>
          <w:sz w:val="19"/>
          <w:szCs w:val="19"/>
        </w:rPr>
      </w:pPr>
      <w:r>
        <w:rPr>
          <w:rFonts w:hint="eastAsia"/>
          <w:spacing w:val="6"/>
        </w:rPr>
        <w:t>Part A could choose to renew the agreement by then, otherwise this agreement will be terminated automatically.</w:t>
      </w:r>
      <w:r>
        <w:rPr>
          <w:rFonts w:hint="eastAsia" w:ascii="宋体" w:hAnsi="宋体" w:eastAsia="宋体" w:cs="宋体"/>
          <w:spacing w:val="3"/>
        </w:rPr>
        <w:t>此协议有效期自</w:t>
      </w:r>
      <w:r>
        <w:rPr>
          <w:rFonts w:hint="eastAsia" w:ascii="宋体" w:hAnsi="宋体" w:eastAsia="宋体" w:cs="宋体"/>
          <w:spacing w:val="3"/>
        </w:rPr>
        <w:t>{{ effective_range_cn }}</w:t>
      </w:r>
      <w:r>
        <w:rPr>
          <w:rFonts w:hint="eastAsia" w:ascii="宋体" w:hAnsi="宋体" w:eastAsia="宋体" w:cs="宋体"/>
          <w:spacing w:val="3"/>
        </w:rPr>
      </w:r>
      <w:r>
        <w:rPr>
          <w:rFonts w:hint="eastAsia" w:ascii="宋体" w:hAnsi="宋体" w:eastAsia="宋体" w:cs="宋体"/>
          <w:spacing w:val="3"/>
          <w:lang w:val="en-US" w:eastAsia="zh-CN"/>
        </w:rPr>
      </w:r>
      <w:r>
        <w:rPr>
          <w:rFonts w:hint="eastAsia" w:ascii="宋体" w:hAnsi="宋体" w:eastAsia="宋体" w:cs="宋体"/>
          <w:spacing w:val="3"/>
        </w:rPr>
      </w:r>
      <w:r>
        <w:rPr>
          <w:rFonts w:hint="eastAsia" w:ascii="宋体" w:hAnsi="宋体" w:eastAsia="宋体" w:cs="宋体"/>
          <w:spacing w:val="3"/>
        </w:rPr>
      </w:r>
      <w:r>
        <w:rPr>
          <w:rFonts w:hint="eastAsia" w:ascii="宋体" w:hAnsi="宋体" w:eastAsia="宋体" w:cs="宋体"/>
          <w:spacing w:val="3"/>
        </w:rPr>
      </w:r>
      <w:r>
        <w:rPr>
          <w:rFonts w:hint="eastAsia" w:ascii="宋体" w:hAnsi="宋体" w:eastAsia="宋体" w:cs="宋体"/>
          <w:spacing w:val="3"/>
        </w:rPr>
      </w:r>
      <w:r>
        <w:rPr>
          <w:rFonts w:hint="eastAsia" w:ascii="宋体" w:hAnsi="宋体" w:eastAsia="宋体" w:cs="宋体"/>
          <w:spacing w:val="3"/>
        </w:rPr>
      </w:r>
      <w:r>
        <w:rPr>
          <w:rFonts w:hint="eastAsia" w:ascii="宋体" w:hAnsi="宋体" w:eastAsia="宋体" w:cs="宋体"/>
          <w:spacing w:val="3"/>
        </w:rPr>
      </w:r>
      <w:r>
        <w:rPr>
          <w:rFonts w:hint="eastAsia" w:ascii="宋体" w:hAnsi="宋体" w:eastAsia="宋体" w:cs="宋体"/>
          <w:spacing w:val="3"/>
          <w:lang w:val="en-US" w:eastAsia="zh-CN"/>
        </w:rPr>
      </w:r>
      <w:r>
        <w:rPr>
          <w:rFonts w:hint="eastAsia" w:ascii="宋体" w:hAnsi="宋体" w:eastAsia="宋体" w:cs="宋体"/>
          <w:spacing w:val="3"/>
        </w:rPr>
      </w:r>
      <w:r>
        <w:rPr>
          <w:rFonts w:hint="eastAsia" w:ascii="宋体" w:hAnsi="宋体" w:eastAsia="宋体" w:cs="宋体"/>
          <w:spacing w:val="3"/>
        </w:rPr>
      </w:r>
      <w:r>
        <w:rPr>
          <w:rFonts w:hint="eastAsia" w:ascii="宋体" w:hAnsi="宋体" w:eastAsia="宋体" w:cs="宋体"/>
          <w:spacing w:val="3"/>
        </w:rPr>
      </w:r>
      <w:r>
        <w:rPr>
          <w:rFonts w:hint="eastAsia" w:ascii="宋体" w:hAnsi="宋体" w:eastAsia="宋体" w:cs="宋体"/>
          <w:spacing w:val="3"/>
        </w:rPr>
        <w:t>。到期后由甲方选择续约或合同自动失效。</w:t>
      </w:r>
    </w:p>
    <w:p>
      <w:pPr>
        <w:spacing w:line="24" w:lineRule="exact"/>
      </w:pPr>
    </w:p>
    <w:tbl>
      <w:tblPr>
        <w:tblStyle w:val="6"/>
        <w:tblW w:w="9958" w:type="dxa"/>
        <w:tblInd w:w="111" w:type="dxa"/>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Layout w:type="fixed"/>
        <w:tblCellMar>
          <w:top w:w="0" w:type="dxa"/>
          <w:left w:w="0" w:type="dxa"/>
          <w:bottom w:w="0" w:type="dxa"/>
          <w:right w:w="0" w:type="dxa"/>
        </w:tblCellMar>
      </w:tblPr>
      <w:tblGrid>
        <w:gridCol w:w="2901"/>
        <w:gridCol w:w="7057"/>
      </w:tblGrid>
      <w:tr>
        <w:trPr>
          <w:trHeight w:val="340" w:hRule="atLeast"/>
        </w:trPr>
        <w:tc>
          <w:tcPr>
            <w:tcW w:w="9958" w:type="dxa"/>
            <w:gridSpan w:val="2"/>
            <w:vAlign w:val="top"/>
          </w:tcPr>
          <w:p>
            <w:pPr>
              <w:pStyle w:val="7"/>
              <w:spacing w:before="57" w:line="221" w:lineRule="auto"/>
              <w:ind w:left="115"/>
              <w:rPr>
                <w:rFonts w:ascii="宋体" w:hAnsi="宋体" w:eastAsia="宋体" w:cs="宋体"/>
              </w:rPr>
            </w:pPr>
            <w:r>
              <w:t>PartyA</w:t>
            </w:r>
            <w:r>
              <w:rPr>
                <w:spacing w:val="26"/>
              </w:rPr>
              <w:t>/</w:t>
            </w:r>
            <w:r>
              <w:rPr>
                <w:rFonts w:ascii="宋体" w:hAnsi="宋体" w:eastAsia="宋体" w:cs="宋体"/>
                <w:spacing w:val="26"/>
              </w:rPr>
              <w:t>甲方</w:t>
            </w:r>
          </w:p>
        </w:tc>
      </w:tr>
      <w:tr>
        <w:trPr>
          <w:trHeight w:val="418" w:hRule="atLeast"/>
        </w:trPr>
        <w:tc>
          <w:tcPr>
            <w:tcW w:w="2901" w:type="dxa"/>
            <w:vAlign w:val="top"/>
          </w:tcPr>
          <w:p>
            <w:pPr>
              <w:pStyle w:val="7"/>
              <w:spacing w:before="55" w:line="221" w:lineRule="auto"/>
              <w:ind w:left="114"/>
            </w:pPr>
            <w:r>
              <w:t>Name (</w:t>
            </w:r>
            <w:r>
              <w:rPr>
                <w:rFonts w:hint="eastAsia"/>
                <w:lang w:val="en-US" w:eastAsia="zh-CN"/>
              </w:rPr>
              <w:t>中文</w:t>
            </w:r>
            <w:r>
              <w:t>名称):</w:t>
            </w:r>
          </w:p>
        </w:tc>
        <w:tc>
          <w:tcPr>
            <w:tcW w:w="7057" w:type="dxa"/>
            <w:vAlign w:val="top"/>
          </w:tcPr>
          <w:p>
            <w:pPr>
              <w:pStyle w:val="7"/>
              <w:spacing w:before="50" w:line="208" w:lineRule="auto"/>
              <w:ind w:left="210" w:leftChars="100"/>
              <w:jc w:val="left"/>
              <w:rPr>
                <w:color w:val="000000"/>
                <w:spacing w:val="2"/>
                <w:highlight w:val="yellow"/>
                <w14:textFill>
                  <w14:solidFill>
                    <w14:srgbClr w14:val="000000">
                      <w14:alpha w14:val="392"/>
                    </w14:srgbClr>
                  </w14:solidFill>
                </w14:textFill>
              </w:rPr>
            </w:pPr>
            <w:r>
              <w:rPr>
                <w:rFonts w:hint="eastAsia"/>
                <w:color w:val="000000"/>
                <w:spacing w:val="2"/>
                <w14:textFill>
                  <w14:solidFill>
                    <w14:srgbClr w14:val="000000">
                      <w14:alpha w14:val="392"/>
                    </w14:srgbClr>
                  </w14:solidFill>
                </w14:textFill>
              </w:rPr>
              <w:t>{{ party_a_name_cn }}</w:t>
            </w:r>
          </w:p>
        </w:tc>
      </w:tr>
      <w:tr>
        <w:trPr>
          <w:trHeight w:val="418" w:hRule="atLeast"/>
        </w:trPr>
        <w:tc>
          <w:tcPr>
            <w:tcW w:w="2901" w:type="dxa"/>
            <w:vAlign w:val="top"/>
          </w:tcPr>
          <w:p>
            <w:pPr>
              <w:pStyle w:val="7"/>
              <w:spacing w:before="55" w:line="221" w:lineRule="auto"/>
              <w:ind w:left="114"/>
            </w:pPr>
            <w:r>
              <w:t>Name (</w:t>
            </w:r>
            <w:r>
              <w:rPr>
                <w:rFonts w:hint="eastAsia"/>
                <w:lang w:val="en-US" w:eastAsia="zh-CN"/>
              </w:rPr>
              <w:t>英文</w:t>
            </w:r>
            <w:r>
              <w:t>名称):</w:t>
            </w:r>
          </w:p>
        </w:tc>
        <w:tc>
          <w:tcPr>
            <w:tcW w:w="7057" w:type="dxa"/>
            <w:vAlign w:val="top"/>
          </w:tcPr>
          <w:p>
            <w:pPr>
              <w:pStyle w:val="7"/>
              <w:spacing w:before="81" w:line="199" w:lineRule="auto"/>
              <w:ind w:leftChars="100"/>
              <w:jc w:val="left"/>
              <w:rPr>
                <w:color w:val="000000"/>
                <w:spacing w:val="2"/>
                <w:highlight w:val="yellow"/>
                <w14:textFill>
                  <w14:solidFill>
                    <w14:srgbClr w14:val="000000">
                      <w14:alpha w14:val="392"/>
                    </w14:srgbClr>
                  </w14:solidFill>
                </w14:textFill>
              </w:rPr>
            </w:pPr>
            <w:r>
              <w:rPr>
                <w:rFonts w:hint="eastAsia"/>
                <w:color w:val="000000"/>
                <w:spacing w:val="2"/>
                <w14:textFill>
                  <w14:solidFill>
                    <w14:srgbClr w14:val="000000">
                      <w14:alpha w14:val="392"/>
                    </w14:srgbClr>
                  </w14:solidFill>
                </w14:textFill>
              </w:rPr>
              <w:t>{{ party_a_name_en }}</w:t>
            </w:r>
          </w:p>
        </w:tc>
      </w:tr>
      <w:tr>
        <w:trPr>
          <w:trHeight w:val="418" w:hRule="atLeast"/>
        </w:trPr>
        <w:tc>
          <w:tcPr>
            <w:tcW w:w="2901" w:type="dxa"/>
            <w:vAlign w:val="top"/>
          </w:tcPr>
          <w:p>
            <w:pPr>
              <w:pStyle w:val="7"/>
              <w:spacing w:before="55" w:line="221" w:lineRule="auto"/>
              <w:ind w:left="114"/>
            </w:pPr>
            <w:r>
              <w:t>Add</w:t>
            </w:r>
            <w:r>
              <w:rPr>
                <w:spacing w:val="13"/>
              </w:rPr>
              <w:t>(</w:t>
            </w:r>
            <w:r>
              <w:rPr>
                <w:rFonts w:hint="eastAsia" w:eastAsia="宋体"/>
                <w:spacing w:val="13"/>
                <w:lang w:val="en-US" w:eastAsia="zh-CN"/>
              </w:rPr>
              <w:t>中文</w:t>
            </w:r>
            <w:r>
              <w:rPr>
                <w:rFonts w:ascii="宋体" w:hAnsi="宋体" w:eastAsia="宋体" w:cs="宋体"/>
                <w:spacing w:val="13"/>
              </w:rPr>
              <w:t>地址</w:t>
            </w:r>
            <w:r>
              <w:rPr>
                <w:spacing w:val="13"/>
              </w:rPr>
              <w:t>):</w:t>
            </w:r>
          </w:p>
        </w:tc>
        <w:tc>
          <w:tcPr>
            <w:tcW w:w="7057" w:type="dxa"/>
            <w:vAlign w:val="top"/>
          </w:tcPr>
          <w:p>
            <w:pPr>
              <w:pStyle w:val="7"/>
              <w:spacing w:before="50" w:line="208" w:lineRule="auto"/>
              <w:ind w:left="210" w:leftChars="100"/>
              <w:jc w:val="left"/>
              <w:rPr>
                <w:color w:val="000000"/>
                <w:spacing w:val="2"/>
                <w:highlight w:val="yellow"/>
                <w14:textFill>
                  <w14:solidFill>
                    <w14:srgbClr w14:val="000000">
                      <w14:alpha w14:val="392"/>
                    </w14:srgbClr>
                  </w14:solidFill>
                </w14:textFill>
              </w:rPr>
            </w:pPr>
            <w:r>
              <w:rPr>
                <w:rFonts w:hint="eastAsia"/>
                <w:color w:val="000000"/>
                <w:spacing w:val="2"/>
                <w14:textFill>
                  <w14:solidFill>
                    <w14:srgbClr w14:val="000000">
                      <w14:alpha w14:val="392"/>
                    </w14:srgbClr>
                  </w14:solidFill>
                </w14:textFill>
              </w:rPr>
              <w:t>{{ party_a_address_cn }}</w:t>
            </w:r>
          </w:p>
        </w:tc>
      </w:tr>
      <w:tr>
        <w:trPr>
          <w:trHeight w:val="458" w:hRule="atLeast"/>
        </w:trPr>
        <w:tc>
          <w:tcPr>
            <w:tcW w:w="2901" w:type="dxa"/>
            <w:vAlign w:val="top"/>
          </w:tcPr>
          <w:p>
            <w:pPr>
              <w:pStyle w:val="7"/>
              <w:spacing w:before="50" w:line="221" w:lineRule="auto"/>
              <w:ind w:left="111"/>
            </w:pPr>
            <w:r>
              <w:t>Add</w:t>
            </w:r>
            <w:r>
              <w:rPr>
                <w:spacing w:val="13"/>
              </w:rPr>
              <w:t>(</w:t>
            </w:r>
            <w:r>
              <w:rPr>
                <w:rFonts w:hint="eastAsia"/>
                <w:spacing w:val="13"/>
                <w:lang w:val="en-US" w:eastAsia="zh-Hans"/>
              </w:rPr>
              <w:t>英</w:t>
            </w:r>
            <w:bookmarkStart w:id="0" w:name="_GoBack"/>
            <w:bookmarkEnd w:id="0"/>
            <w:r>
              <w:rPr>
                <w:rFonts w:hint="eastAsia" w:eastAsia="宋体"/>
                <w:spacing w:val="13"/>
                <w:lang w:val="en-US" w:eastAsia="zh-CN"/>
              </w:rPr>
              <w:t>文</w:t>
            </w:r>
            <w:r>
              <w:rPr>
                <w:rFonts w:ascii="宋体" w:hAnsi="宋体" w:eastAsia="宋体" w:cs="宋体"/>
                <w:spacing w:val="13"/>
              </w:rPr>
              <w:t>地址</w:t>
            </w:r>
            <w:r>
              <w:rPr>
                <w:spacing w:val="13"/>
              </w:rPr>
              <w:t>):</w:t>
            </w:r>
          </w:p>
        </w:tc>
        <w:tc>
          <w:tcPr>
            <w:tcW w:w="7057" w:type="dxa"/>
            <w:vAlign w:val="top"/>
          </w:tcPr>
          <w:p>
            <w:pPr>
              <w:pStyle w:val="7"/>
              <w:spacing w:before="50" w:line="208" w:lineRule="auto"/>
              <w:ind w:left="210" w:leftChars="100"/>
              <w:jc w:val="left"/>
              <w:rPr>
                <w:color w:val="000000"/>
                <w:spacing w:val="2"/>
                <w:highlight w:val="yellow"/>
                <w14:textFill>
                  <w14:solidFill>
                    <w14:srgbClr w14:val="000000">
                      <w14:alpha w14:val="392"/>
                    </w14:srgbClr>
                  </w14:solidFill>
                </w14:textFill>
              </w:rPr>
            </w:pPr>
            <w:r>
              <w:rPr>
                <w:rFonts w:hint="eastAsia"/>
                <w:color w:val="000000"/>
                <w:spacing w:val="2"/>
                <w14:textFill>
                  <w14:solidFill>
                    <w14:srgbClr w14:val="000000">
                      <w14:alpha w14:val="392"/>
                    </w14:srgbClr>
                  </w14:solidFill>
                </w14:textFill>
              </w:rPr>
              <w:t>{{ party_a_address_en }}</w:t>
            </w:r>
          </w:p>
        </w:tc>
      </w:tr>
      <w:tr>
        <w:trPr>
          <w:trHeight w:val="316" w:hRule="atLeast"/>
        </w:trPr>
        <w:tc>
          <w:tcPr>
            <w:tcW w:w="2901" w:type="dxa"/>
            <w:vAlign w:val="top"/>
          </w:tcPr>
          <w:p>
            <w:pPr>
              <w:pStyle w:val="7"/>
              <w:spacing w:before="55" w:line="221" w:lineRule="auto"/>
              <w:ind w:left="114"/>
            </w:pPr>
            <w:r>
              <w:t>Zip</w:t>
            </w:r>
            <w:r>
              <w:rPr>
                <w:spacing w:val="29"/>
              </w:rPr>
              <w:t xml:space="preserve"> </w:t>
            </w:r>
            <w:r>
              <w:t>Code</w:t>
            </w:r>
            <w:r>
              <w:rPr>
                <w:spacing w:val="17"/>
              </w:rPr>
              <w:t>(</w:t>
            </w:r>
            <w:r>
              <w:rPr>
                <w:rFonts w:ascii="宋体" w:hAnsi="宋体" w:eastAsia="宋体" w:cs="宋体"/>
                <w:spacing w:val="17"/>
              </w:rPr>
              <w:t>邮编</w:t>
            </w:r>
            <w:r>
              <w:rPr>
                <w:spacing w:val="17"/>
              </w:rPr>
              <w:t>):</w:t>
            </w:r>
          </w:p>
        </w:tc>
        <w:tc>
          <w:tcPr>
            <w:tcW w:w="7057" w:type="dxa"/>
            <w:vAlign w:val="top"/>
          </w:tcPr>
          <w:p>
            <w:pPr>
              <w:pStyle w:val="7"/>
              <w:spacing w:before="50" w:line="208" w:lineRule="auto"/>
              <w:ind w:left="210" w:leftChars="100"/>
              <w:jc w:val="left"/>
              <w:rPr>
                <w:color w:val="000000"/>
                <w:spacing w:val="2"/>
                <w:highlight w:val="yellow"/>
                <w14:textFill>
                  <w14:solidFill>
                    <w14:srgbClr w14:val="000000">
                      <w14:alpha w14:val="392"/>
                    </w14:srgbClr>
                  </w14:solidFill>
                </w14:textFill>
              </w:rPr>
            </w:pPr>
            <w:r>
              <w:rPr>
                <w:color w:val="000000"/>
                <w:spacing w:val="2"/>
                <w14:textFill>
                  <w14:solidFill>
                    <w14:srgbClr w14:val="000000">
                      <w14:alpha w14:val="392"/>
                    </w14:srgbClr>
                  </w14:solidFill>
                </w14:textFill>
              </w:rPr>
              <w:t>{{ party_a_zip }}</w:t>
            </w:r>
          </w:p>
        </w:tc>
      </w:tr>
      <w:tr>
        <w:trPr>
          <w:trHeight w:val="330" w:hRule="atLeast"/>
        </w:trPr>
        <w:tc>
          <w:tcPr>
            <w:tcW w:w="2901" w:type="dxa"/>
            <w:vAlign w:val="top"/>
          </w:tcPr>
          <w:p>
            <w:pPr>
              <w:pStyle w:val="7"/>
              <w:spacing w:before="55" w:line="221" w:lineRule="auto"/>
              <w:ind w:left="129"/>
            </w:pPr>
            <w:r>
              <w:t>Contact</w:t>
            </w:r>
            <w:r>
              <w:rPr>
                <w:spacing w:val="32"/>
                <w:w w:val="101"/>
              </w:rPr>
              <w:t xml:space="preserve"> </w:t>
            </w:r>
            <w:r>
              <w:t>Person</w:t>
            </w:r>
            <w:r>
              <w:rPr>
                <w:rFonts w:ascii="宋体" w:hAnsi="宋体" w:eastAsia="宋体" w:cs="宋体"/>
                <w:spacing w:val="15"/>
              </w:rPr>
              <w:t>（联</w:t>
            </w:r>
            <w:r>
              <w:rPr>
                <w:rFonts w:ascii="宋体" w:hAnsi="宋体" w:eastAsia="宋体" w:cs="宋体"/>
                <w:spacing w:val="-33"/>
              </w:rPr>
              <w:t xml:space="preserve"> </w:t>
            </w:r>
            <w:r>
              <w:rPr>
                <w:rFonts w:ascii="宋体" w:hAnsi="宋体" w:eastAsia="宋体" w:cs="宋体"/>
                <w:spacing w:val="15"/>
              </w:rPr>
              <w:t>系人</w:t>
            </w:r>
            <w:r>
              <w:rPr>
                <w:spacing w:val="15"/>
              </w:rPr>
              <w:t>):</w:t>
            </w:r>
          </w:p>
        </w:tc>
        <w:tc>
          <w:tcPr>
            <w:tcW w:w="7057" w:type="dxa"/>
            <w:vAlign w:val="top"/>
          </w:tcPr>
          <w:p>
            <w:pPr>
              <w:pStyle w:val="7"/>
              <w:spacing w:before="50" w:line="208" w:lineRule="auto"/>
              <w:ind w:left="210" w:leftChars="100"/>
              <w:jc w:val="left"/>
              <w:rPr>
                <w:color w:val="000000"/>
                <w:spacing w:val="2"/>
                <w:highlight w:val="yellow"/>
                <w14:textFill>
                  <w14:solidFill>
                    <w14:srgbClr w14:val="000000">
                      <w14:alpha w14:val="392"/>
                    </w14:srgbClr>
                  </w14:solidFill>
                </w14:textFill>
              </w:rPr>
            </w:pPr>
            <w:r>
              <w:rPr>
                <w:color w:val="000000"/>
                <w:spacing w:val="2"/>
                <w14:textFill>
                  <w14:solidFill>
                    <w14:srgbClr w14:val="000000">
                      <w14:alpha w14:val="392"/>
                    </w14:srgbClr>
                  </w14:solidFill>
                </w14:textFill>
              </w:rPr>
              <w:t>{{ party_a_contact }}</w:t>
            </w:r>
          </w:p>
        </w:tc>
      </w:tr>
      <w:tr>
        <w:trPr>
          <w:trHeight w:val="331" w:hRule="atLeast"/>
        </w:trPr>
        <w:tc>
          <w:tcPr>
            <w:tcW w:w="2901" w:type="dxa"/>
            <w:vAlign w:val="top"/>
          </w:tcPr>
          <w:p>
            <w:pPr>
              <w:pStyle w:val="7"/>
              <w:spacing w:before="56" w:line="221" w:lineRule="auto"/>
              <w:ind w:left="125"/>
              <w:rPr>
                <w:rFonts w:ascii="宋体" w:hAnsi="宋体" w:eastAsia="宋体" w:cs="宋体"/>
              </w:rPr>
            </w:pPr>
            <w:r>
              <w:t>Tel</w:t>
            </w:r>
            <w:r>
              <w:rPr>
                <w:spacing w:val="3"/>
              </w:rPr>
              <w:t>(</w:t>
            </w:r>
            <w:r>
              <w:rPr>
                <w:rFonts w:ascii="宋体" w:hAnsi="宋体" w:eastAsia="宋体" w:cs="宋体"/>
                <w:spacing w:val="3"/>
              </w:rPr>
              <w:t>联系 电话</w:t>
            </w:r>
            <w:r>
              <w:rPr>
                <w:rFonts w:ascii="宋体" w:hAnsi="宋体" w:eastAsia="宋体" w:cs="宋体"/>
                <w:spacing w:val="-13"/>
              </w:rPr>
              <w:t xml:space="preserve"> </w:t>
            </w:r>
            <w:r>
              <w:rPr>
                <w:rFonts w:ascii="宋体" w:hAnsi="宋体" w:eastAsia="宋体" w:cs="宋体"/>
                <w:spacing w:val="-11"/>
              </w:rPr>
              <w:t>）：</w:t>
            </w:r>
          </w:p>
        </w:tc>
        <w:tc>
          <w:tcPr>
            <w:tcW w:w="7057" w:type="dxa"/>
            <w:vAlign w:val="top"/>
          </w:tcPr>
          <w:p>
            <w:pPr>
              <w:pStyle w:val="7"/>
              <w:spacing w:before="50" w:line="208" w:lineRule="auto"/>
              <w:ind w:left="210" w:leftChars="100"/>
              <w:jc w:val="left"/>
              <w:rPr>
                <w:color w:val="000000"/>
                <w:spacing w:val="2"/>
                <w:highlight w:val="yellow"/>
                <w14:textFill>
                  <w14:solidFill>
                    <w14:srgbClr w14:val="000000">
                      <w14:alpha w14:val="392"/>
                    </w14:srgbClr>
                  </w14:solidFill>
                </w14:textFill>
              </w:rPr>
            </w:pPr>
            <w:r>
              <w:rPr>
                <w:color w:val="000000"/>
                <w:spacing w:val="2"/>
                <w14:textFill>
                  <w14:solidFill>
                    <w14:srgbClr w14:val="000000">
                      <w14:alpha w14:val="392"/>
                    </w14:srgbClr>
                  </w14:solidFill>
                </w14:textFill>
              </w:rPr>
              <w:t>{{ party_a_tel }}</w:t>
            </w:r>
          </w:p>
        </w:tc>
      </w:tr>
      <w:tr>
        <w:trPr>
          <w:trHeight w:val="332" w:hRule="atLeast"/>
        </w:trPr>
        <w:tc>
          <w:tcPr>
            <w:tcW w:w="2901" w:type="dxa"/>
            <w:vAlign w:val="top"/>
          </w:tcPr>
          <w:p>
            <w:pPr>
              <w:pStyle w:val="7"/>
              <w:spacing w:before="59" w:line="221" w:lineRule="auto"/>
              <w:ind w:left="118"/>
            </w:pPr>
            <w:r>
              <w:rPr>
                <w:spacing w:val="8"/>
              </w:rPr>
              <w:t>E-</w:t>
            </w:r>
            <w:r>
              <w:t>mail</w:t>
            </w:r>
            <w:r>
              <w:rPr>
                <w:spacing w:val="46"/>
              </w:rPr>
              <w:t xml:space="preserve"> </w:t>
            </w:r>
            <w:r>
              <w:rPr>
                <w:spacing w:val="8"/>
              </w:rPr>
              <w:t>(</w:t>
            </w:r>
            <w:r>
              <w:rPr>
                <w:rFonts w:ascii="宋体" w:hAnsi="宋体" w:eastAsia="宋体" w:cs="宋体"/>
                <w:spacing w:val="8"/>
              </w:rPr>
              <w:t>邮箱</w:t>
            </w:r>
            <w:r>
              <w:rPr>
                <w:spacing w:val="8"/>
              </w:rPr>
              <w:t>):</w:t>
            </w:r>
          </w:p>
        </w:tc>
        <w:tc>
          <w:tcPr>
            <w:tcW w:w="7057" w:type="dxa"/>
            <w:vAlign w:val="top"/>
          </w:tcPr>
          <w:p>
            <w:pPr>
              <w:pStyle w:val="7"/>
              <w:spacing w:before="50" w:line="208" w:lineRule="auto"/>
              <w:ind w:left="210" w:leftChars="100"/>
              <w:jc w:val="left"/>
              <w:rPr>
                <w:color w:val="000000"/>
                <w:spacing w:val="2"/>
                <w:highlight w:val="yellow"/>
                <w14:textFill>
                  <w14:solidFill>
                    <w14:srgbClr w14:val="000000">
                      <w14:alpha w14:val="392"/>
                    </w14:srgbClr>
                  </w14:solidFill>
                </w14:textFill>
              </w:rPr>
            </w:pPr>
            <w:r>
              <w:rPr>
                <w:color w:val="000000"/>
                <w:spacing w:val="2"/>
                <w14:textFill>
                  <w14:solidFill>
                    <w14:srgbClr w14:val="000000">
                      <w14:alpha w14:val="392"/>
                    </w14:srgbClr>
                  </w14:solidFill>
                </w14:textFill>
              </w:rPr>
              <w:t>{{ party_a_email }}</w:t>
            </w:r>
          </w:p>
        </w:tc>
      </w:tr>
      <w:tr>
        <w:trPr>
          <w:trHeight w:val="331" w:hRule="atLeast"/>
        </w:trPr>
        <w:tc>
          <w:tcPr>
            <w:tcW w:w="9958" w:type="dxa"/>
            <w:gridSpan w:val="2"/>
            <w:vAlign w:val="top"/>
          </w:tcPr>
          <w:p>
            <w:pPr>
              <w:pStyle w:val="7"/>
              <w:spacing w:before="58" w:line="221" w:lineRule="auto"/>
              <w:ind w:left="115"/>
              <w:rPr>
                <w:rFonts w:ascii="宋体" w:hAnsi="宋体" w:eastAsia="宋体" w:cs="宋体"/>
              </w:rPr>
            </w:pPr>
            <w:r>
              <w:t>Party</w:t>
            </w:r>
            <w:r>
              <w:rPr>
                <w:spacing w:val="1"/>
              </w:rPr>
              <w:t xml:space="preserve"> </w:t>
            </w:r>
            <w:r>
              <w:t>B</w:t>
            </w:r>
            <w:r>
              <w:rPr>
                <w:spacing w:val="1"/>
              </w:rPr>
              <w:t>/</w:t>
            </w:r>
            <w:r>
              <w:rPr>
                <w:spacing w:val="13"/>
                <w:w w:val="101"/>
              </w:rPr>
              <w:t xml:space="preserve">   </w:t>
            </w:r>
            <w:r>
              <w:rPr>
                <w:rFonts w:ascii="宋体" w:hAnsi="宋体" w:eastAsia="宋体" w:cs="宋体"/>
                <w:spacing w:val="1"/>
              </w:rPr>
              <w:t>乙方</w:t>
            </w:r>
          </w:p>
        </w:tc>
      </w:tr>
      <w:tr>
        <w:trPr>
          <w:trHeight w:val="332" w:hRule="atLeast"/>
        </w:trPr>
        <w:tc>
          <w:tcPr>
            <w:tcW w:w="2901" w:type="dxa"/>
            <w:vAlign w:val="top"/>
          </w:tcPr>
          <w:p>
            <w:pPr>
              <w:pStyle w:val="7"/>
              <w:spacing w:before="58" w:line="221" w:lineRule="auto"/>
              <w:ind w:left="98"/>
            </w:pPr>
            <w:r>
              <w:t>Name</w:t>
            </w:r>
            <w:r>
              <w:rPr>
                <w:spacing w:val="34"/>
                <w:w w:val="101"/>
              </w:rPr>
              <w:t xml:space="preserve"> </w:t>
            </w:r>
            <w:r>
              <w:rPr>
                <w:spacing w:val="15"/>
              </w:rPr>
              <w:t>(</w:t>
            </w:r>
            <w:r>
              <w:rPr>
                <w:rFonts w:ascii="宋体" w:hAnsi="宋体" w:eastAsia="宋体" w:cs="宋体"/>
                <w:spacing w:val="15"/>
              </w:rPr>
              <w:t>名称</w:t>
            </w:r>
            <w:r>
              <w:rPr>
                <w:spacing w:val="15"/>
              </w:rPr>
              <w:t>):</w:t>
            </w:r>
          </w:p>
        </w:tc>
        <w:tc>
          <w:tcPr>
            <w:tcW w:w="7057" w:type="dxa"/>
            <w:vAlign w:val="top"/>
          </w:tcPr>
          <w:p>
            <w:pPr>
              <w:pStyle w:val="7"/>
              <w:spacing w:before="81" w:line="199" w:lineRule="auto"/>
              <w:ind w:leftChars="100"/>
            </w:pPr>
            <w:r>
              <w:rPr>
                <w:color w:val="000000"/>
                <w:spacing w:val="2"/>
                <w14:textFill>
                  <w14:solidFill>
                    <w14:srgbClr w14:val="000000">
                      <w14:alpha w14:val="392"/>
                    </w14:srgbClr>
                  </w14:solidFill>
                </w14:textFill>
              </w:rPr>
              <w:t>EU</w:t>
            </w:r>
            <w:r>
              <w:rPr>
                <w:color w:val="000000"/>
                <w:spacing w:val="40"/>
                <w:w w:val="102"/>
                <w14:textFill>
                  <w14:solidFill>
                    <w14:srgbClr w14:val="000000">
                      <w14:alpha w14:val="392"/>
                    </w14:srgbClr>
                  </w14:solidFill>
                </w14:textFill>
              </w:rPr>
              <w:t xml:space="preserve"> </w:t>
            </w:r>
            <w:r>
              <w:rPr>
                <w:color w:val="000000"/>
                <w:spacing w:val="2"/>
                <w14:textFill>
                  <w14:solidFill>
                    <w14:srgbClr w14:val="000000">
                      <w14:alpha w14:val="392"/>
                    </w14:srgbClr>
                  </w14:solidFill>
                </w14:textFill>
              </w:rPr>
              <w:t>Consulten</w:t>
            </w:r>
            <w:r>
              <w:rPr>
                <w:color w:val="000000"/>
                <w:spacing w:val="39"/>
                <w:w w:val="101"/>
                <w14:textFill>
                  <w14:solidFill>
                    <w14:srgbClr w14:val="000000">
                      <w14:alpha w14:val="392"/>
                    </w14:srgbClr>
                  </w14:solidFill>
                </w14:textFill>
              </w:rPr>
              <w:t xml:space="preserve"> </w:t>
            </w:r>
            <w:r>
              <w:rPr>
                <w:color w:val="000000"/>
                <w:spacing w:val="2"/>
                <w14:textFill>
                  <w14:solidFill>
                    <w14:srgbClr w14:val="000000">
                      <w14:alpha w14:val="392"/>
                    </w14:srgbClr>
                  </w14:solidFill>
                </w14:textFill>
              </w:rPr>
              <w:t>Srls</w:t>
            </w:r>
          </w:p>
        </w:tc>
      </w:tr>
      <w:tr>
        <w:trPr>
          <w:trHeight w:val="435" w:hRule="atLeast"/>
        </w:trPr>
        <w:tc>
          <w:tcPr>
            <w:tcW w:w="2901" w:type="dxa"/>
            <w:vAlign w:val="top"/>
          </w:tcPr>
          <w:p>
            <w:pPr>
              <w:pStyle w:val="7"/>
              <w:spacing w:before="59" w:line="221" w:lineRule="auto"/>
              <w:ind w:left="111"/>
            </w:pPr>
            <w:r>
              <w:t>Add</w:t>
            </w:r>
            <w:r>
              <w:rPr>
                <w:spacing w:val="15"/>
              </w:rPr>
              <w:t>(</w:t>
            </w:r>
            <w:r>
              <w:rPr>
                <w:rFonts w:ascii="宋体" w:hAnsi="宋体" w:eastAsia="宋体" w:cs="宋体"/>
                <w:spacing w:val="15"/>
              </w:rPr>
              <w:t>地址</w:t>
            </w:r>
            <w:r>
              <w:rPr>
                <w:spacing w:val="15"/>
              </w:rPr>
              <w:t>):</w:t>
            </w:r>
          </w:p>
        </w:tc>
        <w:tc>
          <w:tcPr>
            <w:tcW w:w="7057" w:type="dxa"/>
            <w:vAlign w:val="top"/>
          </w:tcPr>
          <w:p>
            <w:pPr>
              <w:pStyle w:val="7"/>
              <w:spacing w:before="81" w:line="199" w:lineRule="auto"/>
              <w:ind w:leftChars="100"/>
            </w:pPr>
            <w:r>
              <w:rPr>
                <w:color w:val="000000"/>
                <w:spacing w:val="2"/>
                <w14:textFill>
                  <w14:solidFill>
                    <w14:srgbClr w14:val="000000">
                      <w14:alpha w14:val="392"/>
                    </w14:srgbClr>
                  </w14:solidFill>
                </w14:textFill>
              </w:rPr>
              <w:t>Via Varessina 55 ,MILANO,MILANO,IT(Italy)</w:t>
            </w:r>
          </w:p>
        </w:tc>
      </w:tr>
      <w:tr>
        <w:trPr>
          <w:trHeight w:val="331" w:hRule="atLeast"/>
        </w:trPr>
        <w:tc>
          <w:tcPr>
            <w:tcW w:w="2901" w:type="dxa"/>
            <w:vAlign w:val="top"/>
          </w:tcPr>
          <w:p>
            <w:pPr>
              <w:pStyle w:val="7"/>
              <w:spacing w:before="61" w:line="221" w:lineRule="auto"/>
              <w:ind w:left="114"/>
            </w:pPr>
            <w:r>
              <w:t>Zip</w:t>
            </w:r>
            <w:r>
              <w:rPr>
                <w:spacing w:val="29"/>
              </w:rPr>
              <w:t xml:space="preserve"> </w:t>
            </w:r>
            <w:r>
              <w:t>Code</w:t>
            </w:r>
            <w:r>
              <w:rPr>
                <w:spacing w:val="17"/>
              </w:rPr>
              <w:t>(</w:t>
            </w:r>
            <w:r>
              <w:rPr>
                <w:rFonts w:ascii="宋体" w:hAnsi="宋体" w:eastAsia="宋体" w:cs="宋体"/>
                <w:spacing w:val="17"/>
              </w:rPr>
              <w:t>邮编</w:t>
            </w:r>
            <w:r>
              <w:rPr>
                <w:spacing w:val="17"/>
              </w:rPr>
              <w:t>):</w:t>
            </w:r>
          </w:p>
        </w:tc>
        <w:tc>
          <w:tcPr>
            <w:tcW w:w="7057" w:type="dxa"/>
            <w:vAlign w:val="top"/>
          </w:tcPr>
          <w:p>
            <w:pPr>
              <w:pStyle w:val="7"/>
              <w:spacing w:before="88" w:line="195" w:lineRule="auto"/>
              <w:ind w:leftChars="100"/>
            </w:pPr>
            <w:r>
              <w:rPr>
                <w:color w:val="000000"/>
                <w:spacing w:val="3"/>
                <w14:textFill>
                  <w14:solidFill>
                    <w14:srgbClr w14:val="000000">
                      <w14:alpha w14:val="392"/>
                    </w14:srgbClr>
                  </w14:solidFill>
                </w14:textFill>
              </w:rPr>
              <w:t>20156</w:t>
            </w:r>
          </w:p>
        </w:tc>
      </w:tr>
      <w:tr>
        <w:trPr>
          <w:trHeight w:val="332" w:hRule="atLeast"/>
        </w:trPr>
        <w:tc>
          <w:tcPr>
            <w:tcW w:w="2901" w:type="dxa"/>
            <w:vAlign w:val="top"/>
          </w:tcPr>
          <w:p>
            <w:pPr>
              <w:pStyle w:val="7"/>
              <w:spacing w:before="61" w:line="221" w:lineRule="auto"/>
              <w:ind w:left="118"/>
            </w:pPr>
            <w:r>
              <w:rPr>
                <w:spacing w:val="8"/>
              </w:rPr>
              <w:t>E-</w:t>
            </w:r>
            <w:r>
              <w:t>mail</w:t>
            </w:r>
            <w:r>
              <w:rPr>
                <w:spacing w:val="46"/>
              </w:rPr>
              <w:t xml:space="preserve"> </w:t>
            </w:r>
            <w:r>
              <w:rPr>
                <w:spacing w:val="8"/>
              </w:rPr>
              <w:t>(</w:t>
            </w:r>
            <w:r>
              <w:rPr>
                <w:rFonts w:ascii="宋体" w:hAnsi="宋体" w:eastAsia="宋体" w:cs="宋体"/>
                <w:spacing w:val="8"/>
              </w:rPr>
              <w:t>邮箱</w:t>
            </w:r>
            <w:r>
              <w:rPr>
                <w:spacing w:val="8"/>
              </w:rPr>
              <w:t>):</w:t>
            </w:r>
          </w:p>
        </w:tc>
        <w:tc>
          <w:tcPr>
            <w:tcW w:w="7057" w:type="dxa"/>
            <w:vAlign w:val="top"/>
          </w:tcPr>
          <w:p>
            <w:pPr>
              <w:pStyle w:val="7"/>
              <w:spacing w:before="82" w:line="201" w:lineRule="auto"/>
              <w:ind w:leftChars="100"/>
            </w:pPr>
            <w:r>
              <w:rPr>
                <w:color w:val="000000"/>
                <w:spacing w:val="4"/>
                <w14:textFill>
                  <w14:solidFill>
                    <w14:srgbClr w14:val="000000">
                      <w14:alpha w14:val="392"/>
                    </w14:srgbClr>
                  </w14:solidFill>
                </w14:textFill>
              </w:rPr>
              <w:t>Eu-consultenSrls@hotmai</w:t>
            </w:r>
            <w:r>
              <w:rPr>
                <w:color w:val="000000"/>
                <w:spacing w:val="3"/>
                <w14:textFill>
                  <w14:solidFill>
                    <w14:srgbClr w14:val="000000">
                      <w14:alpha w14:val="392"/>
                    </w14:srgbClr>
                  </w14:solidFill>
                </w14:textFill>
              </w:rPr>
              <w:t>l.com</w:t>
            </w:r>
          </w:p>
        </w:tc>
      </w:tr>
      <w:tr>
        <w:trPr>
          <w:trHeight w:val="334" w:hRule="atLeast"/>
        </w:trPr>
        <w:tc>
          <w:tcPr>
            <w:tcW w:w="2901" w:type="dxa"/>
            <w:vAlign w:val="top"/>
          </w:tcPr>
          <w:p>
            <w:pPr>
              <w:pStyle w:val="7"/>
              <w:spacing w:before="62" w:line="221" w:lineRule="auto"/>
              <w:ind w:left="118"/>
            </w:pPr>
            <w:r>
              <w:t>Tel</w:t>
            </w:r>
            <w:r>
              <w:rPr>
                <w:spacing w:val="38"/>
                <w:w w:val="101"/>
              </w:rPr>
              <w:t xml:space="preserve"> </w:t>
            </w:r>
            <w:r>
              <w:rPr>
                <w:spacing w:val="9"/>
              </w:rPr>
              <w:t>(</w:t>
            </w:r>
            <w:r>
              <w:rPr>
                <w:rFonts w:ascii="宋体" w:hAnsi="宋体" w:eastAsia="宋体" w:cs="宋体"/>
                <w:spacing w:val="9"/>
              </w:rPr>
              <w:t>联系电话</w:t>
            </w:r>
            <w:r>
              <w:rPr>
                <w:spacing w:val="9"/>
              </w:rPr>
              <w:t>):</w:t>
            </w:r>
          </w:p>
        </w:tc>
        <w:tc>
          <w:tcPr>
            <w:tcW w:w="7057" w:type="dxa"/>
            <w:vAlign w:val="top"/>
          </w:tcPr>
          <w:p>
            <w:pPr>
              <w:pStyle w:val="7"/>
              <w:spacing w:before="87" w:line="195" w:lineRule="auto"/>
              <w:ind w:leftChars="100"/>
            </w:pPr>
            <w:r>
              <w:rPr>
                <w:color w:val="000000"/>
                <w:spacing w:val="4"/>
                <w14:textFill>
                  <w14:solidFill>
                    <w14:srgbClr w14:val="000000">
                      <w14:alpha w14:val="392"/>
                    </w14:srgbClr>
                  </w14:solidFill>
                </w14:textFill>
              </w:rPr>
              <w:t>+39 3285832654</w:t>
            </w:r>
          </w:p>
        </w:tc>
      </w:tr>
      <w:tr>
        <w:trPr>
          <w:trHeight w:val="340" w:hRule="atLeast"/>
        </w:trPr>
        <w:tc>
          <w:tcPr>
            <w:tcW w:w="2901" w:type="dxa"/>
            <w:vAlign w:val="top"/>
          </w:tcPr>
          <w:p>
            <w:pPr>
              <w:pStyle w:val="7"/>
              <w:spacing w:before="64" w:line="221" w:lineRule="auto"/>
              <w:ind w:left="126"/>
            </w:pPr>
            <w:r>
              <w:t>Contact</w:t>
            </w:r>
            <w:r>
              <w:rPr>
                <w:spacing w:val="23"/>
                <w:w w:val="101"/>
              </w:rPr>
              <w:t xml:space="preserve"> </w:t>
            </w:r>
            <w:r>
              <w:t>Person</w:t>
            </w:r>
            <w:r>
              <w:rPr>
                <w:spacing w:val="30"/>
              </w:rPr>
              <w:t>(</w:t>
            </w:r>
            <w:r>
              <w:rPr>
                <w:rFonts w:ascii="宋体" w:hAnsi="宋体" w:eastAsia="宋体" w:cs="宋体"/>
                <w:spacing w:val="30"/>
              </w:rPr>
              <w:t>联系人</w:t>
            </w:r>
            <w:r>
              <w:rPr>
                <w:spacing w:val="30"/>
              </w:rPr>
              <w:t>)</w:t>
            </w:r>
          </w:p>
        </w:tc>
        <w:tc>
          <w:tcPr>
            <w:tcW w:w="7057" w:type="dxa"/>
            <w:vAlign w:val="top"/>
          </w:tcPr>
          <w:p>
            <w:pPr>
              <w:pStyle w:val="7"/>
              <w:spacing w:before="85" w:line="199" w:lineRule="auto"/>
              <w:ind w:leftChars="100"/>
            </w:pPr>
            <w:r>
              <w:rPr>
                <w:color w:val="000000"/>
                <w:spacing w:val="2"/>
                <w14:textFill>
                  <w14:solidFill>
                    <w14:srgbClr w14:val="000000">
                      <w14:alpha w14:val="392"/>
                    </w14:srgbClr>
                  </w14:solidFill>
                </w14:textFill>
              </w:rPr>
              <w:t>EU</w:t>
            </w:r>
            <w:r>
              <w:rPr>
                <w:color w:val="000000"/>
                <w:spacing w:val="40"/>
                <w:w w:val="102"/>
                <w14:textFill>
                  <w14:solidFill>
                    <w14:srgbClr w14:val="000000">
                      <w14:alpha w14:val="392"/>
                    </w14:srgbClr>
                  </w14:solidFill>
                </w14:textFill>
              </w:rPr>
              <w:t xml:space="preserve"> </w:t>
            </w:r>
            <w:r>
              <w:rPr>
                <w:color w:val="000000"/>
                <w:spacing w:val="2"/>
                <w14:textFill>
                  <w14:solidFill>
                    <w14:srgbClr w14:val="000000">
                      <w14:alpha w14:val="392"/>
                    </w14:srgbClr>
                  </w14:solidFill>
                </w14:textFill>
              </w:rPr>
              <w:t>Consulten</w:t>
            </w:r>
            <w:r>
              <w:rPr>
                <w:color w:val="000000"/>
                <w:spacing w:val="39"/>
                <w:w w:val="101"/>
                <w14:textFill>
                  <w14:solidFill>
                    <w14:srgbClr w14:val="000000">
                      <w14:alpha w14:val="392"/>
                    </w14:srgbClr>
                  </w14:solidFill>
                </w14:textFill>
              </w:rPr>
              <w:t xml:space="preserve"> </w:t>
            </w:r>
            <w:r>
              <w:rPr>
                <w:color w:val="000000"/>
                <w:spacing w:val="2"/>
                <w14:textFill>
                  <w14:solidFill>
                    <w14:srgbClr w14:val="000000">
                      <w14:alpha w14:val="392"/>
                    </w14:srgbClr>
                  </w14:solidFill>
                </w14:textFill>
              </w:rPr>
              <w:t>Srls</w:t>
            </w:r>
          </w:p>
        </w:tc>
      </w:tr>
    </w:tbl>
    <w:p>
      <w:pPr>
        <w:spacing w:line="377" w:lineRule="auto"/>
        <w:rPr>
          <w:rFonts w:ascii="Arial"/>
          <w:sz w:val="21"/>
        </w:rPr>
      </w:pPr>
    </w:p>
    <w:p>
      <w:pPr>
        <w:spacing w:before="86" w:line="227" w:lineRule="auto"/>
        <w:ind w:left="35"/>
        <w:rPr>
          <w:rFonts w:hint="eastAsia" w:ascii="Times New Roman" w:hAnsi="Times New Roman" w:eastAsia="Times New Roman" w:cs="Times New Roman"/>
          <w:snapToGrid w:val="0"/>
          <w:color w:val="000000"/>
          <w:spacing w:val="5"/>
          <w:kern w:val="0"/>
          <w:sz w:val="19"/>
          <w:szCs w:val="19"/>
          <w:lang w:val="en-US" w:eastAsia="en-US" w:bidi="ar-SA"/>
        </w:rPr>
      </w:pPr>
      <w:r>
        <w:rPr>
          <w:rFonts w:hint="eastAsia" w:ascii="Times New Roman" w:hAnsi="Times New Roman" w:eastAsia="Times New Roman" w:cs="Times New Roman"/>
          <w:snapToGrid w:val="0"/>
          <w:color w:val="000000"/>
          <w:spacing w:val="5"/>
          <w:kern w:val="0"/>
          <w:sz w:val="19"/>
          <w:szCs w:val="19"/>
          <w:lang w:val="en-US" w:eastAsia="en-US" w:bidi="ar-SA"/>
        </w:rPr>
        <w:t>Party A appoints Party B as the contact person for their products. Party B accepts the appointment and becomes the contact person for Party A in the local market. Both parties sign the following agreement. The products entrusted by Party A must have compliance certificates for local sales, such as: CE/FDA/UKCA/FCM and other relevant product test reports; the categories of the entrusted products are as follows:</w:t>
      </w:r>
    </w:p>
    <w:p>
      <w:pPr>
        <w:spacing w:before="86" w:line="227" w:lineRule="auto"/>
        <w:rPr>
          <w:rFonts w:hint="eastAsia" w:ascii="Times New Roman" w:hAnsi="Times New Roman" w:eastAsia="Times New Roman" w:cs="Times New Roman"/>
          <w:snapToGrid w:val="0"/>
          <w:color w:val="000000"/>
          <w:spacing w:val="5"/>
          <w:kern w:val="0"/>
          <w:sz w:val="19"/>
          <w:szCs w:val="19"/>
          <w:lang w:val="en-US" w:eastAsia="en-US" w:bidi="ar-SA"/>
        </w:rPr>
      </w:pPr>
      <w:r>
        <w:rPr>
          <w:rFonts w:hint="eastAsia" w:ascii="Times New Roman" w:hAnsi="Times New Roman" w:eastAsia="Times New Roman" w:cs="Times New Roman"/>
          <w:snapToGrid w:val="0"/>
          <w:color w:val="000000"/>
          <w:spacing w:val="5"/>
          <w:kern w:val="0"/>
          <w:sz w:val="19"/>
          <w:szCs w:val="19"/>
          <w:lang w:val="en-US" w:eastAsia="en-US" w:bidi="ar-SA"/>
        </w:rPr>
        <w:t>甲方指定乙方作为其产品的联系人。乙方接受该任命，并成为甲方在</w:t>
      </w:r>
      <w:r>
        <w:rPr>
          <w:rFonts w:hint="eastAsia" w:ascii="Times New Roman" w:hAnsi="Times New Roman" w:eastAsia="宋体" w:cs="Times New Roman"/>
          <w:snapToGrid w:val="0"/>
          <w:color w:val="000000"/>
          <w:spacing w:val="5"/>
          <w:kern w:val="0"/>
          <w:sz w:val="19"/>
          <w:szCs w:val="19"/>
          <w:lang w:val="en-US" w:eastAsia="zh-CN" w:bidi="ar-SA"/>
        </w:rPr>
        <w:t>当地</w:t>
      </w:r>
      <w:r>
        <w:rPr>
          <w:rFonts w:hint="eastAsia" w:ascii="Times New Roman" w:hAnsi="Times New Roman" w:eastAsia="Times New Roman" w:cs="Times New Roman"/>
          <w:snapToGrid w:val="0"/>
          <w:color w:val="000000"/>
          <w:spacing w:val="5"/>
          <w:kern w:val="0"/>
          <w:sz w:val="19"/>
          <w:szCs w:val="19"/>
          <w:lang w:val="en-US" w:eastAsia="en-US" w:bidi="ar-SA"/>
        </w:rPr>
        <w:t>市场的联系人。双方签署以下协议。甲方委托的产品必须具备</w:t>
      </w:r>
      <w:r>
        <w:rPr>
          <w:rFonts w:hint="eastAsia" w:ascii="Times New Roman" w:hAnsi="Times New Roman" w:eastAsia="宋体" w:cs="Times New Roman"/>
          <w:snapToGrid w:val="0"/>
          <w:color w:val="000000"/>
          <w:spacing w:val="5"/>
          <w:kern w:val="0"/>
          <w:sz w:val="19"/>
          <w:szCs w:val="19"/>
          <w:lang w:val="en-US" w:eastAsia="zh-CN" w:bidi="ar-SA"/>
        </w:rPr>
        <w:t>当地</w:t>
      </w:r>
      <w:r>
        <w:rPr>
          <w:rFonts w:hint="eastAsia" w:ascii="Times New Roman" w:hAnsi="Times New Roman" w:eastAsia="Times New Roman" w:cs="Times New Roman"/>
          <w:snapToGrid w:val="0"/>
          <w:color w:val="000000"/>
          <w:spacing w:val="5"/>
          <w:kern w:val="0"/>
          <w:sz w:val="19"/>
          <w:szCs w:val="19"/>
          <w:lang w:val="en-US" w:eastAsia="en-US" w:bidi="ar-SA"/>
        </w:rPr>
        <w:t>销售所需的合规</w:t>
      </w:r>
      <w:r>
        <w:rPr>
          <w:rFonts w:hint="eastAsia" w:ascii="Times New Roman" w:hAnsi="Times New Roman" w:eastAsia="宋体" w:cs="Times New Roman"/>
          <w:snapToGrid w:val="0"/>
          <w:color w:val="000000"/>
          <w:spacing w:val="5"/>
          <w:kern w:val="0"/>
          <w:sz w:val="19"/>
          <w:szCs w:val="19"/>
          <w:lang w:val="en-US" w:eastAsia="zh-CN" w:bidi="ar-SA"/>
        </w:rPr>
        <w:t>证明文件</w:t>
      </w:r>
      <w:r>
        <w:rPr>
          <w:rFonts w:hint="eastAsia" w:ascii="Times New Roman" w:hAnsi="Times New Roman" w:eastAsia="Times New Roman" w:cs="Times New Roman"/>
          <w:snapToGrid w:val="0"/>
          <w:color w:val="000000"/>
          <w:spacing w:val="5"/>
          <w:kern w:val="0"/>
          <w:sz w:val="19"/>
          <w:szCs w:val="19"/>
          <w:lang w:val="en-US" w:eastAsia="en-US" w:bidi="ar-SA"/>
        </w:rPr>
        <w:t>，例如：CE/FDA/UKCA/FCM及其他相关产品检测报告</w:t>
      </w:r>
      <w:r>
        <w:rPr>
          <w:rFonts w:hint="eastAsia" w:ascii="Times New Roman" w:hAnsi="Times New Roman" w:eastAsia="宋体" w:cs="Times New Roman"/>
          <w:snapToGrid w:val="0"/>
          <w:color w:val="000000"/>
          <w:spacing w:val="5"/>
          <w:kern w:val="0"/>
          <w:sz w:val="19"/>
          <w:szCs w:val="19"/>
          <w:lang w:val="en-US" w:eastAsia="zh-CN" w:bidi="ar-SA"/>
        </w:rPr>
        <w:t>。</w:t>
      </w:r>
      <w:r>
        <w:rPr>
          <w:rFonts w:hint="eastAsia" w:ascii="Times New Roman" w:hAnsi="Times New Roman" w:eastAsia="Times New Roman" w:cs="Times New Roman"/>
          <w:snapToGrid w:val="0"/>
          <w:color w:val="000000"/>
          <w:spacing w:val="5"/>
          <w:kern w:val="0"/>
          <w:sz w:val="19"/>
          <w:szCs w:val="19"/>
          <w:lang w:val="en-US" w:eastAsia="en-US" w:bidi="ar-SA"/>
        </w:rPr>
        <w:t>所委托产品的类别如下：</w:t>
      </w:r>
    </w:p>
    <w:p>
      <w:pPr>
        <w:spacing w:before="86" w:line="227" w:lineRule="auto"/>
        <w:ind w:left="35"/>
        <w:rPr>
          <w:rFonts w:hint="eastAsia" w:ascii="Times New Roman" w:hAnsi="Times New Roman" w:eastAsia="宋体" w:cs="Times New Roman"/>
          <w:snapToGrid w:val="0"/>
          <w:color w:val="000000"/>
          <w:spacing w:val="5"/>
          <w:kern w:val="0"/>
          <w:sz w:val="19"/>
          <w:szCs w:val="19"/>
          <w:lang w:val="en-US" w:eastAsia="zh-CN" w:bidi="ar-SA"/>
        </w:rPr>
      </w:pPr>
    </w:p>
    <w:tbl>
      <w:tblPr>
        <w:tblStyle w:val="6"/>
        <w:tblW w:w="9250" w:type="dxa"/>
        <w:tblInd w:w="2" w:type="dxa"/>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Layout w:type="fixed"/>
        <w:tblCellMar>
          <w:top w:w="0" w:type="dxa"/>
          <w:left w:w="0" w:type="dxa"/>
          <w:bottom w:w="0" w:type="dxa"/>
          <w:right w:w="0" w:type="dxa"/>
        </w:tblCellMar>
      </w:tblPr>
      <w:tblGrid>
        <w:gridCol w:w="1020"/>
        <w:gridCol w:w="1201"/>
        <w:gridCol w:w="1059"/>
        <w:gridCol w:w="1110"/>
        <w:gridCol w:w="1320"/>
        <w:gridCol w:w="1770"/>
        <w:gridCol w:w="1770"/>
      </w:tblGrid>
      <w:tr>
        <w:trPr>
          <w:trHeight w:val="387" w:hRule="atLeast"/>
        </w:trPr>
        <w:tc>
          <w:tcPr>
            <w:tcW w:w="9250" w:type="dxa"/>
            <w:gridSpan w:val="7"/>
            <w:vAlign w:val="top"/>
          </w:tcPr>
          <w:p>
            <w:pPr>
              <w:pStyle w:val="7"/>
              <w:spacing w:before="50" w:line="208" w:lineRule="auto"/>
              <w:ind w:left="129"/>
              <w:rPr>
                <w:rFonts w:ascii="Times New Roman" w:hAnsi="Times New Roman" w:eastAsia="Times New Roman" w:cs="Times New Roman"/>
                <w:b/>
                <w:bCs/>
                <w:snapToGrid w:val="0"/>
                <w:color w:val="000000"/>
                <w:spacing w:val="-1"/>
                <w:kern w:val="0"/>
                <w:sz w:val="28"/>
                <w:szCs w:val="28"/>
                <w:lang w:val="en-US" w:eastAsia="en-US" w:bidi="ar-SA"/>
              </w:rPr>
            </w:pPr>
            <w:r>
              <w:rPr>
                <w:rFonts w:ascii="Times New Roman" w:hAnsi="Times New Roman" w:eastAsia="Times New Roman" w:cs="Times New Roman"/>
                <w:b/>
                <w:bCs/>
                <w:snapToGrid w:val="0"/>
                <w:color w:val="000000"/>
                <w:spacing w:val="-1"/>
                <w:kern w:val="0"/>
                <w:sz w:val="28"/>
                <w:szCs w:val="28"/>
                <w:lang w:val="en-US" w:eastAsia="en-US" w:bidi="ar-SA"/>
              </w:rPr>
              <w:t>Online store information</w:t>
            </w:r>
            <w:r>
              <w:rPr>
                <w:b/>
                <w:bCs/>
                <w:spacing w:val="-4"/>
                <w:sz w:val="28"/>
                <w:szCs w:val="28"/>
              </w:rPr>
              <w:t xml:space="preserve"> /   </w:t>
            </w:r>
            <w:r>
              <w:rPr>
                <w:rFonts w:hint="eastAsia"/>
                <w:b w:val="0"/>
                <w:bCs w:val="0"/>
                <w:sz w:val="24"/>
                <w:szCs w:val="24"/>
                <w:lang w:val="en-US" w:eastAsia="zh-CN"/>
              </w:rPr>
              <w:t>店铺信息：</w:t>
            </w:r>
          </w:p>
        </w:tc>
      </w:tr>
      <w:tr>
        <w:trPr>
          <w:trHeight w:val="412" w:hRule="atLeast"/>
        </w:trPr>
        <w:tc>
          <w:tcPr>
            <w:tcW w:w="1020" w:type="dxa"/>
            <w:vAlign w:val="top"/>
          </w:tcPr>
          <w:p>
            <w:pPr>
              <w:pStyle w:val="7"/>
              <w:spacing w:before="61" w:line="221" w:lineRule="auto"/>
              <w:ind w:left="114"/>
              <w:jc w:val="center"/>
              <w:rPr>
                <w:rFonts w:hint="eastAsia"/>
                <w:b/>
                <w:bCs/>
                <w:lang w:val="en-US" w:eastAsia="zh-CN"/>
              </w:rPr>
            </w:pPr>
            <w:r>
              <w:rPr>
                <w:rFonts w:hint="eastAsia"/>
                <w:b/>
                <w:bCs/>
                <w:lang w:val="en-US" w:eastAsia="zh-CN"/>
              </w:rPr>
              <w:t>销售平台</w:t>
            </w:r>
          </w:p>
        </w:tc>
        <w:tc>
          <w:tcPr>
            <w:tcW w:w="1201" w:type="dxa"/>
            <w:vAlign w:val="top"/>
          </w:tcPr>
          <w:p>
            <w:pPr>
              <w:pStyle w:val="7"/>
              <w:spacing w:before="61" w:line="221" w:lineRule="auto"/>
              <w:ind w:left="114"/>
              <w:jc w:val="center"/>
              <w:rPr>
                <w:rFonts w:hint="eastAsia"/>
                <w:b/>
                <w:bCs/>
                <w:lang w:val="en-US" w:eastAsia="zh-CN"/>
              </w:rPr>
            </w:pPr>
            <w:r>
              <w:rPr>
                <w:rFonts w:hint="eastAsia"/>
                <w:b/>
                <w:bCs/>
                <w:lang w:val="en-US" w:eastAsia="zh-CN"/>
              </w:rPr>
              <w:t>店铺链接</w:t>
            </w:r>
          </w:p>
        </w:tc>
        <w:tc>
          <w:tcPr>
            <w:tcW w:w="1059" w:type="dxa"/>
            <w:vAlign w:val="top"/>
          </w:tcPr>
          <w:p>
            <w:pPr>
              <w:pStyle w:val="7"/>
              <w:spacing w:before="61" w:line="221" w:lineRule="auto"/>
              <w:ind w:left="114"/>
              <w:jc w:val="center"/>
              <w:rPr>
                <w:rFonts w:hint="eastAsia"/>
                <w:b/>
                <w:bCs/>
                <w:lang w:val="en-US" w:eastAsia="zh-CN"/>
              </w:rPr>
            </w:pPr>
            <w:r>
              <w:rPr>
                <w:rFonts w:hint="eastAsia"/>
                <w:b/>
                <w:bCs/>
                <w:lang w:val="en-US" w:eastAsia="zh-CN"/>
              </w:rPr>
              <w:t>店铺ID</w:t>
            </w:r>
          </w:p>
        </w:tc>
        <w:tc>
          <w:tcPr>
            <w:tcW w:w="1110" w:type="dxa"/>
            <w:vAlign w:val="top"/>
          </w:tcPr>
          <w:p>
            <w:pPr>
              <w:pStyle w:val="7"/>
              <w:spacing w:before="61" w:line="221" w:lineRule="auto"/>
              <w:ind w:left="114"/>
              <w:jc w:val="center"/>
              <w:rPr>
                <w:rFonts w:hint="eastAsia"/>
                <w:b/>
                <w:bCs/>
                <w:lang w:val="en-US" w:eastAsia="zh-CN"/>
              </w:rPr>
            </w:pPr>
            <w:r>
              <w:rPr>
                <w:rFonts w:hint="eastAsia"/>
                <w:b/>
                <w:bCs/>
                <w:lang w:val="en-US" w:eastAsia="zh-CN"/>
              </w:rPr>
              <w:t>店铺名称</w:t>
            </w:r>
          </w:p>
        </w:tc>
        <w:tc>
          <w:tcPr>
            <w:tcW w:w="1320" w:type="dxa"/>
            <w:vAlign w:val="top"/>
          </w:tcPr>
          <w:p>
            <w:pPr>
              <w:pStyle w:val="7"/>
              <w:spacing w:before="61" w:line="221" w:lineRule="auto"/>
              <w:ind w:left="114"/>
              <w:jc w:val="center"/>
              <w:rPr>
                <w:rFonts w:hint="eastAsia"/>
                <w:b/>
                <w:bCs/>
                <w:lang w:val="en-US" w:eastAsia="zh-CN"/>
              </w:rPr>
            </w:pPr>
            <w:r>
              <w:rPr>
                <w:rFonts w:hint="eastAsia"/>
                <w:b/>
                <w:bCs/>
                <w:lang w:val="en-US" w:eastAsia="zh-CN"/>
              </w:rPr>
              <w:t>商标名称</w:t>
            </w:r>
          </w:p>
        </w:tc>
        <w:tc>
          <w:tcPr>
            <w:tcW w:w="1770" w:type="dxa"/>
            <w:vAlign w:val="top"/>
          </w:tcPr>
          <w:p>
            <w:pPr>
              <w:pStyle w:val="7"/>
              <w:spacing w:before="61" w:line="221" w:lineRule="auto"/>
              <w:ind w:left="114"/>
              <w:jc w:val="center"/>
              <w:rPr>
                <w:rFonts w:hint="default"/>
                <w:b/>
                <w:bCs/>
                <w:lang w:val="en-US" w:eastAsia="zh-CN"/>
              </w:rPr>
            </w:pPr>
            <w:r>
              <w:rPr>
                <w:rFonts w:hint="eastAsia"/>
                <w:b/>
                <w:bCs/>
                <w:lang w:val="en-US" w:eastAsia="zh-CN"/>
              </w:rPr>
              <w:t>产品名称（中文）</w:t>
            </w:r>
          </w:p>
        </w:tc>
        <w:tc>
          <w:tcPr>
            <w:tcW w:w="1770" w:type="dxa"/>
            <w:vAlign w:val="top"/>
          </w:tcPr>
          <w:p>
            <w:pPr>
              <w:pStyle w:val="7"/>
              <w:spacing w:before="61" w:line="221" w:lineRule="auto"/>
              <w:ind w:left="114"/>
              <w:jc w:val="center"/>
              <w:rPr>
                <w:rFonts w:hint="eastAsia"/>
                <w:b/>
                <w:bCs/>
                <w:lang w:val="en-US" w:eastAsia="zh-CN"/>
              </w:rPr>
            </w:pPr>
            <w:r>
              <w:rPr>
                <w:rFonts w:hint="eastAsia"/>
                <w:b/>
                <w:bCs/>
                <w:lang w:val="en-US" w:eastAsia="zh-CN"/>
              </w:rPr>
              <w:t>产品名称（英文）</w:t>
            </w:r>
          </w:p>
        </w:tc>
      </w:tr>
      <w:tr>
        <w:trPr>
          <w:trHeight w:val="1195" w:hRule="atLeast"/>
        </w:trPr>
        <w:tc>
          <w:tcPr>
            <w:tcW w:w="1020" w:type="dxa"/>
            <w:vAlign w:val="top"/>
          </w:tcPr>
          <w:p>
            <w:pPr>
              <w:pStyle w:val="7"/>
              <w:spacing w:before="81" w:line="199" w:lineRule="auto"/>
              <w:ind w:leftChars="100"/>
              <w:rPr>
                <w:rFonts w:hint="default"/>
                <w:color w:val="000000"/>
                <w:spacing w:val="2"/>
                <w:highlight w:val="yellow"/>
                <w:lang w:val="en-US" w:eastAsia="zh-CN"/>
                <w14:textFill>
                  <w14:solidFill>
                    <w14:srgbClr w14:val="000000">
                      <w14:alpha w14:val="392"/>
                    </w14:srgbClr>
                  </w14:solidFill>
                </w14:textFill>
              </w:rPr>
            </w:pPr>
            <w:r>
              <w:rPr>
                <w:rFonts w:hint="eastAsia"/>
                <w:color w:val="000000"/>
                <w:spacing w:val="2"/>
                <w:lang w:val="en-US" w:eastAsia="zh-CN"/>
                <w14:textFill>
                  <w14:solidFill>
                    <w14:srgbClr w14:val="000000">
                      <w14:alpha w14:val="392"/>
                    </w14:srgbClr>
                  </w14:solidFill>
                </w14:textFill>
              </w:rPr>
              <w:t>{%tr for s in shops %}{{ s.platform }}</w:t>
            </w:r>
          </w:p>
        </w:tc>
        <w:tc>
          <w:tcPr>
            <w:tcW w:w="1201" w:type="dxa"/>
            <w:vAlign w:val="top"/>
          </w:tcPr>
          <w:p>
            <w:pPr>
              <w:pStyle w:val="7"/>
              <w:spacing w:before="81" w:line="199" w:lineRule="auto"/>
              <w:ind w:leftChars="100"/>
              <w:rPr>
                <w:rFonts w:hint="default"/>
                <w:color w:val="000000"/>
                <w:spacing w:val="2"/>
                <w:highlight w:val="yellow"/>
                <w:lang w:val="en-US" w:eastAsia="zh-CN"/>
                <w14:textFill>
                  <w14:solidFill>
                    <w14:srgbClr w14:val="000000">
                      <w14:alpha w14:val="392"/>
                    </w14:srgbClr>
                  </w14:solidFill>
                </w14:textFill>
              </w:rPr>
            </w:pPr>
            <w:r>
              <w:rPr>
                <w:rFonts w:hint="eastAsia"/>
                <w:color w:val="000000"/>
                <w:spacing w:val="2"/>
                <w:lang w:val="en-US" w:eastAsia="zh-CN"/>
                <w14:textFill>
                  <w14:solidFill>
                    <w14:srgbClr w14:val="000000">
                      <w14:alpha w14:val="392"/>
                    </w14:srgbClr>
                  </w14:solidFill>
                </w14:textFill>
              </w:rPr>
              <w:t>{{ s.shop_url }}</w:t>
            </w:r>
          </w:p>
        </w:tc>
        <w:tc>
          <w:tcPr>
            <w:tcW w:w="1059" w:type="dxa"/>
            <w:vAlign w:val="top"/>
          </w:tcPr>
          <w:p>
            <w:pPr>
              <w:pStyle w:val="7"/>
              <w:spacing w:before="81" w:line="199" w:lineRule="auto"/>
              <w:ind w:leftChars="100"/>
              <w:rPr>
                <w:rFonts w:hint="default"/>
                <w:color w:val="000000"/>
                <w:spacing w:val="2"/>
                <w:highlight w:val="yellow"/>
                <w:lang w:val="en-US" w:eastAsia="zh-CN"/>
                <w14:textFill>
                  <w14:solidFill>
                    <w14:srgbClr w14:val="000000">
                      <w14:alpha w14:val="392"/>
                    </w14:srgbClr>
                  </w14:solidFill>
                </w14:textFill>
              </w:rPr>
            </w:pPr>
            <w:r>
              <w:rPr>
                <w:rFonts w:hint="eastAsia"/>
                <w:color w:val="000000"/>
                <w:spacing w:val="2"/>
                <w:lang w:val="en-US" w:eastAsia="zh-CN"/>
                <w14:textFill>
                  <w14:solidFill>
                    <w14:srgbClr w14:val="000000">
                      <w14:alpha w14:val="392"/>
                    </w14:srgbClr>
                  </w14:solidFill>
                </w14:textFill>
              </w:rPr>
              <w:t>{{ s.shop_id }}</w:t>
            </w:r>
          </w:p>
        </w:tc>
        <w:tc>
          <w:tcPr>
            <w:tcW w:w="1110" w:type="dxa"/>
            <w:vAlign w:val="top"/>
          </w:tcPr>
          <w:p>
            <w:pPr>
              <w:pStyle w:val="7"/>
              <w:spacing w:before="81" w:line="199" w:lineRule="auto"/>
              <w:ind w:leftChars="100"/>
              <w:rPr>
                <w:rFonts w:hint="default"/>
                <w:color w:val="000000"/>
                <w:spacing w:val="2"/>
                <w:highlight w:val="yellow"/>
                <w:lang w:val="en-US" w:eastAsia="zh-CN"/>
                <w14:textFill>
                  <w14:solidFill>
                    <w14:srgbClr w14:val="000000">
                      <w14:alpha w14:val="392"/>
                    </w14:srgbClr>
                  </w14:solidFill>
                </w14:textFill>
              </w:rPr>
            </w:pPr>
            <w:r>
              <w:rPr>
                <w:rFonts w:hint="eastAsia"/>
                <w:color w:val="000000"/>
                <w:spacing w:val="2"/>
                <w:lang w:val="en-US" w:eastAsia="zh-CN"/>
                <w14:textFill>
                  <w14:solidFill>
                    <w14:srgbClr w14:val="000000">
                      <w14:alpha w14:val="392"/>
                    </w14:srgbClr>
                  </w14:solidFill>
                </w14:textFill>
              </w:rPr>
              <w:t>{{ s.shop_name }}</w:t>
            </w:r>
          </w:p>
        </w:tc>
        <w:tc>
          <w:tcPr>
            <w:tcW w:w="1320" w:type="dxa"/>
            <w:vAlign w:val="top"/>
          </w:tcPr>
          <w:p>
            <w:pPr>
              <w:pStyle w:val="7"/>
              <w:spacing w:before="81" w:line="199" w:lineRule="auto"/>
              <w:ind w:leftChars="100"/>
              <w:rPr>
                <w:rFonts w:hint="eastAsia"/>
                <w:color w:val="000000"/>
                <w:spacing w:val="2"/>
                <w:highlight w:val="yellow"/>
                <w:lang w:val="en-US" w:eastAsia="zh-CN"/>
                <w14:textFill>
                  <w14:solidFill>
                    <w14:srgbClr w14:val="000000">
                      <w14:alpha w14:val="392"/>
                    </w14:srgbClr>
                  </w14:solidFill>
                </w14:textFill>
              </w:rPr>
            </w:pPr>
            <w:r>
              <w:rPr>
                <w:rFonts w:hint="eastAsia"/>
                <w:color w:val="000000"/>
                <w:spacing w:val="2"/>
                <w:lang w:val="en-US" w:eastAsia="zh-CN"/>
                <w14:textFill>
                  <w14:solidFill>
                    <w14:srgbClr w14:val="000000">
                      <w14:alpha w14:val="392"/>
                    </w14:srgbClr>
                  </w14:solidFill>
                </w14:textFill>
              </w:rPr>
              <w:t>{{ s.brand_names }}</w:t>
            </w:r>
          </w:p>
        </w:tc>
        <w:tc>
          <w:tcPr>
            <w:tcW w:w="1770" w:type="dxa"/>
            <w:vAlign w:val="top"/>
          </w:tcPr>
          <w:p>
            <w:pPr>
              <w:pStyle w:val="7"/>
              <w:spacing w:before="81" w:line="199" w:lineRule="auto"/>
              <w:ind w:leftChars="100"/>
              <w:rPr>
                <w:rFonts w:hint="default"/>
                <w:color w:val="000000"/>
                <w:spacing w:val="2"/>
                <w:highlight w:val="yellow"/>
                <w:lang w:val="en-US" w:eastAsia="zh-CN"/>
                <w14:textFill>
                  <w14:solidFill>
                    <w14:srgbClr w14:val="000000">
                      <w14:alpha w14:val="392"/>
                    </w14:srgbClr>
                  </w14:solidFill>
                </w14:textFill>
              </w:rPr>
            </w:pPr>
            <w:r>
              <w:rPr>
                <w:rFonts w:hint="eastAsia"/>
                <w:color w:val="000000"/>
                <w:spacing w:val="2"/>
                <w:lang w:val="en-US" w:eastAsia="zh-CN"/>
                <w14:textFill>
                  <w14:solidFill>
                    <w14:srgbClr w14:val="000000">
                      <w14:alpha w14:val="392"/>
                    </w14:srgbClr>
                  </w14:solidFill>
                </w14:textFill>
              </w:rPr>
              <w:t>{{ s.product_names_cn }}</w:t>
            </w:r>
          </w:p>
        </w:tc>
        <w:tc>
          <w:tcPr>
            <w:tcW w:w="1770" w:type="dxa"/>
            <w:vAlign w:val="top"/>
          </w:tcPr>
          <w:p>
            <w:pPr>
              <w:pStyle w:val="7"/>
              <w:spacing w:before="81" w:line="199" w:lineRule="auto"/>
              <w:ind w:leftChars="100"/>
              <w:rPr>
                <w:rFonts w:hint="eastAsia"/>
                <w:color w:val="000000"/>
                <w:spacing w:val="2"/>
                <w:highlight w:val="yellow"/>
                <w:lang w:val="en-US" w:eastAsia="zh-CN"/>
                <w14:textFill>
                  <w14:solidFill>
                    <w14:srgbClr w14:val="000000">
                      <w14:alpha w14:val="392"/>
                    </w14:srgbClr>
                  </w14:solidFill>
                </w14:textFill>
              </w:rPr>
            </w:pPr>
            <w:r>
              <w:rPr>
                <w:rFonts w:hint="eastAsia"/>
                <w:color w:val="000000"/>
                <w:spacing w:val="2"/>
                <w:lang w:val="en-US" w:eastAsia="zh-CN"/>
                <w14:textFill>
                  <w14:solidFill>
                    <w14:srgbClr w14:val="000000">
                      <w14:alpha w14:val="392"/>
                    </w14:srgbClr>
                  </w14:solidFill>
                </w14:textFill>
              </w:rPr>
              <w:t>{{ s.product_names_en }}{%tr endfor %}</w:t>
            </w:r>
          </w:p>
        </w:tc>
      </w:tr>
      <w:tr>
        <w:trPr>
          <w:trHeight w:val="362" w:hRule="atLeast"/>
        </w:trPr>
        <w:tc>
          <w:tcPr>
            <w:tcW w:w="1020" w:type="dxa"/>
            <w:vAlign w:val="top"/>
          </w:tcPr>
          <w:p>
            <w:pPr>
              <w:pStyle w:val="7"/>
              <w:spacing w:before="81" w:line="199" w:lineRule="auto"/>
              <w:ind w:left="210" w:leftChars="100"/>
              <w:rPr>
                <w:rFonts w:hint="eastAsia"/>
                <w:color w:val="000000"/>
                <w:spacing w:val="2"/>
                <w:highlight w:val="yellow"/>
                <w:lang w:val="en-US" w:eastAsia="zh-CN"/>
                <w14:textFill>
                  <w14:solidFill>
                    <w14:srgbClr w14:val="000000">
                      <w14:alpha w14:val="392"/>
                    </w14:srgbClr>
                  </w14:solidFill>
                </w14:textFill>
              </w:rPr>
            </w:pPr>
          </w:p>
        </w:tc>
        <w:tc>
          <w:tcPr>
            <w:tcW w:w="1201" w:type="dxa"/>
            <w:vAlign w:val="top"/>
          </w:tcPr>
          <w:p>
            <w:pPr>
              <w:pStyle w:val="7"/>
              <w:spacing w:before="81" w:line="199" w:lineRule="auto"/>
              <w:ind w:left="210" w:leftChars="100"/>
              <w:rPr>
                <w:rFonts w:hint="eastAsia"/>
                <w:color w:val="000000"/>
                <w:spacing w:val="2"/>
                <w:highlight w:val="yellow"/>
                <w:lang w:val="en-US" w:eastAsia="zh-CN"/>
                <w14:textFill>
                  <w14:solidFill>
                    <w14:srgbClr w14:val="000000">
                      <w14:alpha w14:val="392"/>
                    </w14:srgbClr>
                  </w14:solidFill>
                </w14:textFill>
              </w:rPr>
            </w:pPr>
          </w:p>
        </w:tc>
        <w:tc>
          <w:tcPr>
            <w:tcW w:w="1059" w:type="dxa"/>
            <w:vAlign w:val="top"/>
          </w:tcPr>
          <w:p>
            <w:pPr>
              <w:pStyle w:val="7"/>
              <w:spacing w:before="81" w:line="199" w:lineRule="auto"/>
              <w:ind w:left="210" w:leftChars="100"/>
              <w:rPr>
                <w:rFonts w:hint="eastAsia"/>
                <w:color w:val="000000"/>
                <w:spacing w:val="2"/>
                <w:highlight w:val="yellow"/>
                <w:lang w:val="en-US" w:eastAsia="zh-CN"/>
                <w14:textFill>
                  <w14:solidFill>
                    <w14:srgbClr w14:val="000000">
                      <w14:alpha w14:val="392"/>
                    </w14:srgbClr>
                  </w14:solidFill>
                </w14:textFill>
              </w:rPr>
            </w:pPr>
          </w:p>
        </w:tc>
        <w:tc>
          <w:tcPr>
            <w:tcW w:w="1110" w:type="dxa"/>
            <w:vAlign w:val="top"/>
          </w:tcPr>
          <w:p>
            <w:pPr>
              <w:pStyle w:val="7"/>
              <w:spacing w:before="81" w:line="199" w:lineRule="auto"/>
              <w:ind w:left="210" w:leftChars="100"/>
              <w:rPr>
                <w:rFonts w:hint="eastAsia"/>
                <w:color w:val="000000"/>
                <w:spacing w:val="2"/>
                <w:highlight w:val="yellow"/>
                <w:lang w:val="en-US" w:eastAsia="zh-CN"/>
                <w14:textFill>
                  <w14:solidFill>
                    <w14:srgbClr w14:val="000000">
                      <w14:alpha w14:val="392"/>
                    </w14:srgbClr>
                  </w14:solidFill>
                </w14:textFill>
              </w:rPr>
            </w:pPr>
          </w:p>
        </w:tc>
        <w:tc>
          <w:tcPr>
            <w:tcW w:w="1320" w:type="dxa"/>
            <w:vAlign w:val="top"/>
          </w:tcPr>
          <w:p>
            <w:pPr>
              <w:pStyle w:val="7"/>
              <w:spacing w:before="81" w:line="199" w:lineRule="auto"/>
              <w:ind w:left="210" w:leftChars="100"/>
              <w:rPr>
                <w:rFonts w:hint="eastAsia"/>
                <w:color w:val="000000"/>
                <w:spacing w:val="2"/>
                <w:highlight w:val="yellow"/>
                <w:lang w:val="en-US" w:eastAsia="zh-CN"/>
                <w14:textFill>
                  <w14:solidFill>
                    <w14:srgbClr w14:val="000000">
                      <w14:alpha w14:val="392"/>
                    </w14:srgbClr>
                  </w14:solidFill>
                </w14:textFill>
              </w:rPr>
            </w:pPr>
          </w:p>
        </w:tc>
        <w:tc>
          <w:tcPr>
            <w:tcW w:w="1770" w:type="dxa"/>
            <w:vAlign w:val="top"/>
          </w:tcPr>
          <w:p>
            <w:pPr>
              <w:pStyle w:val="7"/>
              <w:spacing w:before="81" w:line="199" w:lineRule="auto"/>
              <w:ind w:left="210" w:leftChars="100"/>
              <w:rPr>
                <w:rFonts w:hint="eastAsia"/>
                <w:color w:val="000000"/>
                <w:spacing w:val="2"/>
                <w:highlight w:val="yellow"/>
                <w:lang w:val="en-US" w:eastAsia="zh-CN"/>
                <w14:textFill>
                  <w14:solidFill>
                    <w14:srgbClr w14:val="000000">
                      <w14:alpha w14:val="392"/>
                    </w14:srgbClr>
                  </w14:solidFill>
                </w14:textFill>
              </w:rPr>
            </w:pPr>
          </w:p>
        </w:tc>
        <w:tc>
          <w:tcPr>
            <w:tcW w:w="1770" w:type="dxa"/>
            <w:vAlign w:val="top"/>
          </w:tcPr>
          <w:p>
            <w:pPr>
              <w:pStyle w:val="7"/>
              <w:spacing w:before="81" w:line="199" w:lineRule="auto"/>
              <w:ind w:left="210" w:leftChars="100"/>
              <w:rPr>
                <w:rFonts w:hint="eastAsia"/>
                <w:color w:val="000000"/>
                <w:spacing w:val="2"/>
                <w:highlight w:val="yellow"/>
                <w:lang w:val="en-US" w:eastAsia="zh-CN"/>
                <w14:textFill>
                  <w14:solidFill>
                    <w14:srgbClr w14:val="000000">
                      <w14:alpha w14:val="392"/>
                    </w14:srgbClr>
                  </w14:solidFill>
                </w14:textFill>
              </w:rPr>
            </w:pPr>
          </w:p>
        </w:tc>
      </w:tr>
    </w:tbl>
    <w:p>
      <w:pPr>
        <w:spacing w:before="120"/>
      </w:pPr>
    </w:p>
    <w:p>
      <w:pPr>
        <w:pStyle w:val="2"/>
        <w:spacing w:before="84" w:line="197" w:lineRule="auto"/>
        <w:ind w:left="246" w:leftChars="0"/>
        <w:rPr>
          <w:b/>
          <w:bCs/>
          <w:spacing w:val="6"/>
        </w:rPr>
      </w:pPr>
    </w:p>
    <w:p>
      <w:pPr>
        <w:spacing w:before="57" w:line="228" w:lineRule="auto"/>
        <w:rPr>
          <w:rFonts w:ascii="Times New Roman" w:hAnsi="Times New Roman" w:eastAsia="Times New Roman" w:cs="Times New Roman"/>
          <w:b/>
          <w:bCs/>
          <w:snapToGrid w:val="0"/>
          <w:color w:val="000000"/>
          <w:spacing w:val="-1"/>
          <w:kern w:val="0"/>
          <w:sz w:val="21"/>
          <w:szCs w:val="21"/>
          <w:lang w:val="en-US" w:eastAsia="en-US" w:bidi="ar-SA"/>
        </w:rPr>
      </w:pPr>
    </w:p>
    <w:p>
      <w:pPr>
        <w:spacing w:before="57" w:line="228" w:lineRule="auto"/>
        <w:rPr>
          <w:rFonts w:ascii="宋体" w:hAnsi="宋体" w:eastAsia="宋体" w:cs="宋体"/>
          <w:sz w:val="19"/>
          <w:szCs w:val="19"/>
        </w:rPr>
      </w:pPr>
      <w:r>
        <w:rPr>
          <w:rFonts w:ascii="Times New Roman" w:hAnsi="Times New Roman" w:eastAsia="Times New Roman" w:cs="Times New Roman"/>
          <w:b/>
          <w:bCs/>
          <w:snapToGrid w:val="0"/>
          <w:color w:val="000000"/>
          <w:spacing w:val="-1"/>
          <w:kern w:val="0"/>
          <w:sz w:val="21"/>
          <w:szCs w:val="21"/>
          <w:lang w:val="en-US" w:eastAsia="en-US" w:bidi="ar-SA"/>
        </w:rPr>
        <w:t>Obligations and Liabilities of   Party A</w:t>
      </w:r>
      <w:r>
        <w:rPr>
          <w:rFonts w:hint="eastAsia" w:ascii="Times New Roman" w:hAnsi="Times New Roman" w:eastAsia="Times New Roman" w:cs="Times New Roman"/>
          <w:b/>
          <w:bCs/>
          <w:snapToGrid w:val="0"/>
          <w:color w:val="000000"/>
          <w:spacing w:val="-1"/>
          <w:kern w:val="0"/>
          <w:sz w:val="21"/>
          <w:szCs w:val="21"/>
          <w:lang w:val="en-US" w:eastAsia="zh-CN" w:bidi="ar-SA"/>
        </w:rPr>
        <w:t xml:space="preserve"> </w:t>
      </w:r>
      <w:r>
        <w:rPr>
          <w:rFonts w:hint="eastAsia" w:ascii="Times New Roman" w:hAnsi="Times New Roman" w:eastAsia="宋体" w:cs="Times New Roman"/>
          <w:b/>
          <w:bCs/>
          <w:snapToGrid w:val="0"/>
          <w:color w:val="000000"/>
          <w:spacing w:val="-1"/>
          <w:kern w:val="0"/>
          <w:sz w:val="21"/>
          <w:szCs w:val="21"/>
          <w:lang w:val="en-US" w:eastAsia="zh-CN" w:bidi="ar-SA"/>
        </w:rPr>
        <w:t xml:space="preserve"> </w:t>
      </w:r>
      <w:r>
        <w:rPr>
          <w:rFonts w:hint="eastAsia" w:ascii="Times New Roman" w:hAnsi="Times New Roman" w:eastAsia="Times New Roman" w:cs="Times New Roman"/>
          <w:b/>
          <w:bCs/>
          <w:snapToGrid w:val="0"/>
          <w:color w:val="000000"/>
          <w:kern w:val="0"/>
          <w:sz w:val="19"/>
          <w:szCs w:val="19"/>
          <w:lang w:val="en-US" w:eastAsia="zh-CN" w:bidi="ar-SA"/>
        </w:rPr>
        <w:t>甲方职责和义务</w:t>
      </w:r>
    </w:p>
    <w:p>
      <w:pPr>
        <w:pStyle w:val="2"/>
        <w:spacing w:before="84" w:line="197" w:lineRule="auto"/>
        <w:ind w:left="246" w:leftChars="0"/>
        <w:rPr>
          <w:rFonts w:ascii="Times New Roman" w:hAnsi="Times New Roman" w:eastAsia="Times New Roman" w:cs="Times New Roman"/>
          <w:b/>
          <w:bCs/>
          <w:snapToGrid w:val="0"/>
          <w:color w:val="000000"/>
          <w:spacing w:val="-1"/>
          <w:kern w:val="0"/>
          <w:sz w:val="21"/>
          <w:szCs w:val="21"/>
          <w:lang w:val="en-US" w:eastAsia="en-US" w:bidi="ar-SA"/>
        </w:rPr>
      </w:pPr>
    </w:p>
    <w:p>
      <w:pPr>
        <w:pStyle w:val="2"/>
        <w:numPr>
          <w:ilvl w:val="0"/>
          <w:numId w:val="1"/>
        </w:numPr>
        <w:spacing w:before="55" w:line="260" w:lineRule="auto"/>
        <w:ind w:left="0" w:leftChars="0" w:right="234" w:hanging="10"/>
        <w:jc w:val="both"/>
        <w:rPr>
          <w:rFonts w:hint="eastAsia"/>
          <w:spacing w:val="5"/>
        </w:rPr>
      </w:pPr>
      <w:r>
        <w:rPr>
          <w:rFonts w:hint="eastAsia"/>
          <w:spacing w:val="5"/>
        </w:rPr>
        <w:t>Party A assures to provide the updated technical files of each product category with CE mark to Party B. IfParty A cannot provide the required technical file to Party B within 30 days after approval of CE certification or before using CE mark for “self declaration” products, this agreement will be terminated automatically, Party A should take on any aftereffect by itself. The technical files should be the electronic copy (PDF/WORD/JPG/vision), the written copy would be submitted if required by the competent authority. If Party A cannot provide the document (electrical and written copy) within the time scope of the competent authority and party B, the part shall not take the responsibility for the delay. Detail of the requirements of the submitted files as following:</w:t>
      </w:r>
    </w:p>
    <w:p>
      <w:pPr>
        <w:spacing w:before="86" w:line="227" w:lineRule="auto"/>
        <w:ind w:left="35"/>
        <w:rPr>
          <w:rFonts w:hint="eastAsia" w:ascii="Times New Roman" w:hAnsi="Times New Roman" w:eastAsia="Times New Roman" w:cs="Times New Roman"/>
          <w:snapToGrid w:val="0"/>
          <w:color w:val="000000"/>
          <w:spacing w:val="5"/>
          <w:kern w:val="0"/>
          <w:sz w:val="19"/>
          <w:szCs w:val="19"/>
          <w:lang w:val="en-US" w:eastAsia="en-US" w:bidi="ar-SA"/>
        </w:rPr>
      </w:pPr>
      <w:r>
        <w:rPr>
          <w:rFonts w:hint="eastAsia" w:ascii="Times New Roman" w:hAnsi="Times New Roman" w:eastAsia="Times New Roman" w:cs="Times New Roman"/>
          <w:snapToGrid w:val="0"/>
          <w:color w:val="000000"/>
          <w:spacing w:val="5"/>
          <w:kern w:val="0"/>
          <w:sz w:val="19"/>
          <w:szCs w:val="19"/>
          <w:lang w:val="en-US" w:eastAsia="en-US" w:bidi="ar-SA"/>
        </w:rPr>
        <w:t>甲方确保在认证结束后向乙方提供每一大类带CE标志产品的、最新的技术文档。如果甲方在认证结束取得证书之后的30天内，或者“自我声明 ”产品在使用CE 标记之前，仍然没有提供给乙方符合要求的 CE 技术文档的，本协自动失效，甲方承担由此而引起的所有后果。甲方必需提交电子文件，文件可以是 PDF/WORD/JPG/格式的任何一种。书面文件只有在欧盟当局需要审核时才提交乙方。如甲方未能在欧盟当局要求时间内，提交乙方书面及电子版本文件，乙方不予承担延迟所产生的后果（非CE产品除外）。所提交文档内容的要求如下:</w:t>
      </w:r>
    </w:p>
    <w:p>
      <w:pPr>
        <w:pStyle w:val="2"/>
        <w:numPr>
          <w:ilvl w:val="0"/>
          <w:numId w:val="2"/>
        </w:numPr>
        <w:spacing w:before="78" w:line="221" w:lineRule="auto"/>
        <w:ind w:left="425" w:leftChars="0" w:hanging="425" w:firstLineChars="0"/>
        <w:rPr>
          <w:rFonts w:hint="eastAsia" w:ascii="Times New Roman" w:hAnsi="Times New Roman" w:eastAsia="Times New Roman" w:cs="Times New Roman"/>
          <w:snapToGrid w:val="0"/>
          <w:color w:val="000000"/>
          <w:spacing w:val="5"/>
          <w:kern w:val="0"/>
          <w:sz w:val="19"/>
          <w:szCs w:val="19"/>
          <w:lang w:val="en-US" w:eastAsia="en-US" w:bidi="ar-SA"/>
        </w:rPr>
      </w:pPr>
      <w:r>
        <w:t>Declaration</w:t>
      </w:r>
      <w:r>
        <w:rPr>
          <w:spacing w:val="49"/>
          <w:w w:val="101"/>
        </w:rPr>
        <w:t xml:space="preserve"> </w:t>
      </w:r>
      <w:r>
        <w:t>of</w:t>
      </w:r>
      <w:r>
        <w:rPr>
          <w:spacing w:val="-34"/>
        </w:rPr>
        <w:t xml:space="preserve"> </w:t>
      </w:r>
      <w:r>
        <w:t>conformity</w:t>
      </w:r>
      <w:r>
        <w:rPr>
          <w:spacing w:val="9"/>
        </w:rPr>
        <w:t xml:space="preserve">  </w:t>
      </w:r>
      <w:r>
        <w:rPr>
          <w:rFonts w:ascii="宋体" w:hAnsi="宋体" w:eastAsia="宋体" w:cs="宋体"/>
          <w:spacing w:val="9"/>
        </w:rPr>
        <w:t>，</w:t>
      </w:r>
      <w:r>
        <w:rPr>
          <w:rFonts w:hint="eastAsia" w:ascii="Times New Roman" w:hAnsi="Times New Roman" w:eastAsia="Times New Roman" w:cs="Times New Roman"/>
          <w:snapToGrid w:val="0"/>
          <w:color w:val="000000"/>
          <w:spacing w:val="5"/>
          <w:kern w:val="0"/>
          <w:sz w:val="19"/>
          <w:szCs w:val="19"/>
          <w:lang w:val="en-US" w:eastAsia="en-US" w:bidi="ar-SA"/>
        </w:rPr>
        <w:t>符合性声明</w:t>
      </w:r>
    </w:p>
    <w:p>
      <w:pPr>
        <w:pStyle w:val="2"/>
        <w:numPr>
          <w:ilvl w:val="0"/>
          <w:numId w:val="2"/>
        </w:numPr>
        <w:spacing w:before="172" w:line="218" w:lineRule="auto"/>
        <w:ind w:left="425" w:leftChars="0" w:right="158" w:hanging="425" w:firstLineChars="0"/>
        <w:rPr>
          <w:rFonts w:hint="eastAsia" w:ascii="Times New Roman" w:hAnsi="Times New Roman" w:eastAsia="Times New Roman" w:cs="Times New Roman"/>
          <w:snapToGrid w:val="0"/>
          <w:color w:val="000000"/>
          <w:spacing w:val="5"/>
          <w:kern w:val="0"/>
          <w:sz w:val="19"/>
          <w:szCs w:val="19"/>
          <w:lang w:val="en-US" w:eastAsia="en-US" w:bidi="ar-SA"/>
        </w:rPr>
      </w:pPr>
      <w:r>
        <w:rPr>
          <w:rFonts w:hint="eastAsia"/>
          <w:spacing w:val="5"/>
        </w:rPr>
        <w:t>Copy of the label, packaging and instructions for use (in all languages requested by the countries where the device is marketed)</w:t>
      </w:r>
      <w:r>
        <w:rPr>
          <w:spacing w:val="10"/>
        </w:rPr>
        <w:t xml:space="preserve"> </w:t>
      </w:r>
      <w:r>
        <w:rPr>
          <w:rFonts w:ascii="宋体" w:hAnsi="宋体" w:eastAsia="宋体" w:cs="宋体"/>
          <w:spacing w:val="10"/>
        </w:rPr>
        <w:t>，</w:t>
      </w:r>
      <w:r>
        <w:rPr>
          <w:rFonts w:hint="eastAsia" w:ascii="Times New Roman" w:hAnsi="Times New Roman" w:eastAsia="Times New Roman" w:cs="Times New Roman"/>
          <w:snapToGrid w:val="0"/>
          <w:color w:val="000000"/>
          <w:spacing w:val="5"/>
          <w:kern w:val="0"/>
          <w:sz w:val="19"/>
          <w:szCs w:val="19"/>
          <w:lang w:val="en-US" w:eastAsia="en-US" w:bidi="ar-SA"/>
        </w:rPr>
        <w:t>标签、包装、说明书副本(所有上市国家要求的语言的版本)</w:t>
      </w:r>
    </w:p>
    <w:p>
      <w:pPr>
        <w:pStyle w:val="2"/>
        <w:numPr>
          <w:ilvl w:val="0"/>
          <w:numId w:val="2"/>
        </w:numPr>
        <w:spacing w:before="118" w:line="221" w:lineRule="auto"/>
        <w:ind w:left="425" w:leftChars="0" w:hanging="425" w:firstLineChars="0"/>
        <w:rPr>
          <w:rFonts w:hint="eastAsia" w:ascii="Times New Roman" w:hAnsi="Times New Roman" w:eastAsia="Times New Roman" w:cs="Times New Roman"/>
          <w:snapToGrid w:val="0"/>
          <w:color w:val="000000"/>
          <w:spacing w:val="5"/>
          <w:kern w:val="0"/>
          <w:sz w:val="19"/>
          <w:szCs w:val="19"/>
          <w:lang w:val="en-US" w:eastAsia="en-US" w:bidi="ar-SA"/>
        </w:rPr>
      </w:pPr>
      <w:r>
        <w:rPr>
          <w:rFonts w:hint="eastAsia"/>
        </w:rPr>
        <w:t>Notified Body certification (where relevant)</w:t>
      </w:r>
      <w:r>
        <w:rPr>
          <w:spacing w:val="16"/>
        </w:rPr>
        <w:t xml:space="preserve">  </w:t>
      </w:r>
      <w:r>
        <w:rPr>
          <w:rFonts w:ascii="宋体" w:hAnsi="宋体" w:eastAsia="宋体" w:cs="宋体"/>
          <w:spacing w:val="16"/>
        </w:rPr>
        <w:t>，</w:t>
      </w:r>
      <w:r>
        <w:rPr>
          <w:rFonts w:hint="eastAsia" w:ascii="Times New Roman" w:hAnsi="Times New Roman" w:eastAsia="Times New Roman" w:cs="Times New Roman"/>
          <w:snapToGrid w:val="0"/>
          <w:color w:val="000000"/>
          <w:spacing w:val="5"/>
          <w:kern w:val="0"/>
          <w:sz w:val="19"/>
          <w:szCs w:val="19"/>
          <w:lang w:val="en-US" w:eastAsia="en-US" w:bidi="ar-SA"/>
        </w:rPr>
        <w:t>公告机构证书(适用时)</w:t>
      </w:r>
    </w:p>
    <w:p>
      <w:pPr>
        <w:pStyle w:val="2"/>
        <w:numPr>
          <w:ilvl w:val="0"/>
          <w:numId w:val="2"/>
        </w:numPr>
        <w:spacing w:before="99" w:line="221" w:lineRule="auto"/>
        <w:ind w:left="425" w:leftChars="0" w:hanging="425" w:firstLineChars="0"/>
        <w:rPr>
          <w:rFonts w:hint="eastAsia" w:ascii="Times New Roman" w:hAnsi="Times New Roman" w:eastAsia="Times New Roman" w:cs="Times New Roman"/>
          <w:snapToGrid w:val="0"/>
          <w:color w:val="000000"/>
          <w:spacing w:val="5"/>
          <w:kern w:val="0"/>
          <w:sz w:val="19"/>
          <w:szCs w:val="19"/>
          <w:lang w:val="en-US" w:eastAsia="en-US" w:bidi="ar-SA"/>
        </w:rPr>
      </w:pPr>
      <w:r>
        <w:rPr>
          <w:rFonts w:hint="eastAsia"/>
        </w:rPr>
        <w:t>Post market data, complaints, processes and data</w:t>
      </w:r>
      <w:r>
        <w:rPr>
          <w:spacing w:val="12"/>
        </w:rPr>
        <w:t xml:space="preserve"> </w:t>
      </w:r>
      <w:r>
        <w:rPr>
          <w:rFonts w:ascii="宋体" w:hAnsi="宋体" w:eastAsia="宋体" w:cs="宋体"/>
          <w:spacing w:val="12"/>
        </w:rPr>
        <w:t>，</w:t>
      </w:r>
      <w:r>
        <w:rPr>
          <w:rFonts w:hint="eastAsia" w:ascii="Times New Roman" w:hAnsi="Times New Roman" w:eastAsia="Times New Roman" w:cs="Times New Roman"/>
          <w:snapToGrid w:val="0"/>
          <w:color w:val="000000"/>
          <w:spacing w:val="5"/>
          <w:kern w:val="0"/>
          <w:sz w:val="19"/>
          <w:szCs w:val="19"/>
          <w:lang w:val="en-US" w:eastAsia="en-US" w:bidi="ar-SA"/>
        </w:rPr>
        <w:t>上市后数据、投诉、处理和数据</w:t>
      </w:r>
    </w:p>
    <w:p>
      <w:pPr>
        <w:pStyle w:val="2"/>
        <w:numPr>
          <w:ilvl w:val="0"/>
          <w:numId w:val="2"/>
        </w:numPr>
        <w:spacing w:before="136"/>
        <w:ind w:left="425" w:leftChars="0" w:right="249" w:hanging="425" w:firstLineChars="0"/>
        <w:rPr>
          <w:rFonts w:hint="eastAsia" w:ascii="Times New Roman" w:hAnsi="Times New Roman" w:eastAsia="Times New Roman" w:cs="Times New Roman"/>
          <w:snapToGrid w:val="0"/>
          <w:color w:val="000000"/>
          <w:spacing w:val="5"/>
          <w:kern w:val="0"/>
          <w:sz w:val="19"/>
          <w:szCs w:val="19"/>
          <w:lang w:val="en-US" w:eastAsia="en-US" w:bidi="ar-SA"/>
        </w:rPr>
      </w:pPr>
      <w:r>
        <w:rPr>
          <w:rFonts w:hint="eastAsia"/>
        </w:rPr>
        <w:t>Details of any distributors / suppliers putting the CE marked products on the market,</w:t>
      </w:r>
      <w:r>
        <w:rPr>
          <w:spacing w:val="11"/>
        </w:rPr>
        <w:t xml:space="preserve"> </w:t>
      </w:r>
      <w:r>
        <w:rPr>
          <w:rFonts w:hint="eastAsia" w:ascii="Times New Roman" w:hAnsi="Times New Roman" w:eastAsia="Times New Roman" w:cs="Times New Roman"/>
          <w:snapToGrid w:val="0"/>
          <w:color w:val="000000"/>
          <w:spacing w:val="5"/>
          <w:kern w:val="0"/>
          <w:sz w:val="19"/>
          <w:szCs w:val="19"/>
          <w:lang w:val="en-US" w:eastAsia="en-US" w:bidi="ar-SA"/>
        </w:rPr>
        <w:t>经销甲方CE标志产品的经销商/供方细节</w:t>
      </w:r>
    </w:p>
    <w:p>
      <w:pPr>
        <w:pStyle w:val="2"/>
        <w:numPr>
          <w:ilvl w:val="0"/>
          <w:numId w:val="1"/>
        </w:numPr>
        <w:spacing w:before="55" w:line="260" w:lineRule="auto"/>
        <w:ind w:left="0" w:leftChars="0" w:right="234" w:hanging="10"/>
        <w:jc w:val="both"/>
        <w:rPr>
          <w:spacing w:val="5"/>
        </w:rPr>
      </w:pPr>
      <w:r>
        <w:rPr>
          <w:rFonts w:hint="eastAsia"/>
          <w:spacing w:val="5"/>
        </w:rPr>
        <w:t>If there are any changes of products and update of technical file, Party A shall notify Party B with change notification in electronic copy as soon as possible. Party A shall send relevant information to Party B's email listed as above within one week upon changing information</w:t>
      </w:r>
    </w:p>
    <w:p>
      <w:pPr>
        <w:pStyle w:val="2"/>
        <w:spacing w:before="55" w:line="260" w:lineRule="auto"/>
        <w:ind w:left="0" w:leftChars="0" w:right="234" w:hanging="10"/>
        <w:jc w:val="both"/>
        <w:rPr>
          <w:rFonts w:hint="eastAsia" w:ascii="Times New Roman" w:hAnsi="Times New Roman" w:eastAsia="Times New Roman" w:cs="Times New Roman"/>
          <w:snapToGrid w:val="0"/>
          <w:color w:val="000000"/>
          <w:spacing w:val="5"/>
          <w:kern w:val="0"/>
          <w:sz w:val="19"/>
          <w:szCs w:val="19"/>
          <w:lang w:val="en-US" w:eastAsia="en-US" w:bidi="ar-SA"/>
        </w:rPr>
      </w:pPr>
      <w:r>
        <w:rPr>
          <w:rFonts w:hint="eastAsia" w:ascii="Times New Roman" w:hAnsi="Times New Roman" w:eastAsia="Times New Roman" w:cs="Times New Roman"/>
          <w:snapToGrid w:val="0"/>
          <w:color w:val="000000"/>
          <w:spacing w:val="5"/>
          <w:kern w:val="0"/>
          <w:sz w:val="19"/>
          <w:szCs w:val="19"/>
          <w:lang w:val="en-US" w:eastAsia="en-US" w:bidi="ar-SA"/>
        </w:rPr>
        <w:t>产品如有改变，技术文件如有更新，甲方需要在更新信息产生后一周之内以电子邮件的形式将相关信息发送至乙方以上电子邮箱。</w:t>
      </w:r>
    </w:p>
    <w:p>
      <w:pPr>
        <w:pStyle w:val="2"/>
        <w:numPr>
          <w:ilvl w:val="0"/>
          <w:numId w:val="1"/>
        </w:numPr>
        <w:spacing w:before="55" w:line="260" w:lineRule="auto"/>
        <w:ind w:left="0" w:leftChars="0" w:right="234" w:hanging="10"/>
        <w:jc w:val="both"/>
        <w:rPr>
          <w:rFonts w:hint="eastAsia"/>
          <w:spacing w:val="5"/>
        </w:rPr>
      </w:pPr>
      <w:r>
        <w:rPr>
          <w:rFonts w:hint="eastAsia"/>
          <w:spacing w:val="5"/>
        </w:rPr>
        <w:t>If any accident ofproducts happens within boundary of E.U . , Party A shall help Party B to investigate the reason in time. If the accident of the product happens out ofE.U., Party A shall notify Party B as soon as possible, and Party B should make decision whether to report to competent authority or not. If the above mentioned accident of products was known by Party A at first, Party A must send notification to the email of Party B as stipulated in hereofin one working day, analysis and disposal result of the accident to Party B by E-mail or other effective means in writing within one week after relevant accident happened.</w:t>
      </w:r>
    </w:p>
    <w:p>
      <w:pPr>
        <w:pStyle w:val="2"/>
        <w:spacing w:before="55" w:line="260" w:lineRule="auto"/>
        <w:ind w:right="234"/>
        <w:jc w:val="both"/>
        <w:rPr>
          <w:rFonts w:hint="eastAsia" w:ascii="Times New Roman" w:hAnsi="Times New Roman" w:eastAsia="Times New Roman" w:cs="Times New Roman"/>
          <w:snapToGrid w:val="0"/>
          <w:color w:val="000000"/>
          <w:spacing w:val="5"/>
          <w:kern w:val="0"/>
          <w:sz w:val="19"/>
          <w:szCs w:val="19"/>
          <w:lang w:val="en-US" w:eastAsia="en-US" w:bidi="ar-SA"/>
        </w:rPr>
      </w:pPr>
      <w:r>
        <w:rPr>
          <w:rFonts w:hint="eastAsia" w:ascii="Times New Roman" w:hAnsi="Times New Roman" w:eastAsia="Times New Roman" w:cs="Times New Roman"/>
          <w:snapToGrid w:val="0"/>
          <w:color w:val="000000"/>
          <w:spacing w:val="5"/>
          <w:kern w:val="0"/>
          <w:sz w:val="19"/>
          <w:szCs w:val="19"/>
          <w:lang w:val="en-US" w:eastAsia="en-US" w:bidi="ar-SA"/>
        </w:rPr>
        <w:t>如果产品事故发生在欧盟境内，A方应尽快协助B方查明原因。若产品事故发生在欧盟境外，A方应尽快通知B方，B方应自行决定是否向主管机关报告。如上述产品事故最初由A方获悉，A方须在收到通知后一个工作日内，按照本规定将事故情况发送至B方指定的电子邮箱，并在事故发生后一周内通过电子邮件或其他有效书面方式，将事故的分析及处理结果通知B方</w:t>
      </w:r>
    </w:p>
    <w:p>
      <w:pPr>
        <w:pStyle w:val="2"/>
        <w:numPr>
          <w:ilvl w:val="0"/>
          <w:numId w:val="1"/>
        </w:numPr>
        <w:spacing w:before="55" w:line="260" w:lineRule="auto"/>
        <w:ind w:left="0" w:leftChars="0" w:right="234" w:hanging="10"/>
        <w:jc w:val="both"/>
        <w:rPr>
          <w:rFonts w:hint="eastAsia"/>
          <w:spacing w:val="5"/>
        </w:rPr>
      </w:pPr>
      <w:r>
        <w:rPr>
          <w:rFonts w:hint="eastAsia"/>
          <w:spacing w:val="5"/>
        </w:rPr>
        <w:t>Party A shall be responsible for any business dispute related to their product problems, such as accidents or claims for compensation concerning quality that arise after sale. Party B shall assist Party A to handle the dispute in accordance with the authorization of Party A. All the expenses occurred outside the China mainland during Party B's handling of the accident shall be borne by Party A. Party A should pay all ofthe cost of the traffic and other allowance for PART B's employee or advisor in the china mainland for the need of investigation, analysis and disposal of the accident. Party B is entitled to require Party A to pay in advance. Before Party B receives such payment Party B is entitled to refuse to pay on behalf of Party A or take relevant measures.</w:t>
      </w:r>
    </w:p>
    <w:p>
      <w:pPr>
        <w:pStyle w:val="2"/>
        <w:spacing w:before="55" w:line="260" w:lineRule="auto"/>
        <w:ind w:left="0" w:leftChars="0" w:right="234" w:hanging="10"/>
        <w:jc w:val="both"/>
        <w:rPr>
          <w:rFonts w:hint="eastAsia" w:ascii="Times New Roman" w:hAnsi="Times New Roman" w:eastAsia="Times New Roman" w:cs="Times New Roman"/>
          <w:snapToGrid w:val="0"/>
          <w:color w:val="000000"/>
          <w:spacing w:val="5"/>
          <w:kern w:val="0"/>
          <w:sz w:val="19"/>
          <w:szCs w:val="19"/>
          <w:lang w:val="en-US" w:eastAsia="en-US" w:bidi="ar-SA"/>
        </w:rPr>
      </w:pPr>
      <w:r>
        <w:rPr>
          <w:rFonts w:hint="eastAsia" w:ascii="Times New Roman" w:hAnsi="Times New Roman" w:eastAsia="Times New Roman" w:cs="Times New Roman"/>
          <w:snapToGrid w:val="0"/>
          <w:color w:val="000000"/>
          <w:spacing w:val="5"/>
          <w:kern w:val="0"/>
          <w:sz w:val="19"/>
          <w:szCs w:val="19"/>
          <w:lang w:val="en-US" w:eastAsia="en-US" w:bidi="ar-SA"/>
        </w:rPr>
        <w:t>甲方应对销售后发生的与其产品相关的事故或质量索赔等业务纠纷负责。乙方根据甲方的授权协助甲方联络处理。在事故处理中，乙方需要在境外支付的相关费用，须甲方确认后由甲方承担。如果由于调查、取证质量投诉、事故和索赔的需要，乙方雇员或顾问在赴中国内地企业工作的食宿、交通等实际支出的费用，由甲方承担，乙方可以要求甲方支付相应的预付款，在该预付款到账到达乙方指定账户之前，乙方有权利拒绝代为支付或者采取相关措施。</w:t>
      </w:r>
    </w:p>
    <w:p>
      <w:pPr>
        <w:pStyle w:val="2"/>
        <w:numPr>
          <w:ilvl w:val="0"/>
          <w:numId w:val="1"/>
        </w:numPr>
        <w:spacing w:before="55" w:line="260" w:lineRule="auto"/>
        <w:ind w:left="0" w:leftChars="0" w:right="234" w:hanging="10"/>
        <w:jc w:val="both"/>
        <w:rPr>
          <w:rFonts w:hint="eastAsia"/>
          <w:spacing w:val="5"/>
        </w:rPr>
      </w:pPr>
      <w:r>
        <w:rPr>
          <w:rFonts w:hint="eastAsia"/>
          <w:spacing w:val="5"/>
        </w:rPr>
        <w:t>Party A should keep the complete sales list of all of the products exporting to any area of E.U. , (including the OEM products) by electrical documents in English at least 5 years, in order to be provided by Party B for the using to be transferred or inspected to the relevant competent authorities of E.U . , Party A assures the accuracy and the validity of the data.</w:t>
      </w:r>
    </w:p>
    <w:p>
      <w:pPr>
        <w:pStyle w:val="2"/>
        <w:numPr>
          <w:ilvl w:val="0"/>
          <w:numId w:val="0"/>
        </w:numPr>
        <w:spacing w:before="138" w:line="256" w:lineRule="auto"/>
        <w:ind w:left="24" w:leftChars="0" w:right="188" w:rightChars="0"/>
        <w:rPr>
          <w:spacing w:val="5"/>
        </w:rPr>
      </w:pPr>
      <w:r>
        <w:rPr>
          <w:rFonts w:hint="eastAsia" w:ascii="宋体" w:hAnsi="宋体" w:eastAsia="宋体" w:cs="宋体"/>
          <w:spacing w:val="18"/>
        </w:rPr>
        <w:t>甲方出口欧盟地区之所有产品的销售清单(包括 OEM 的销售清单) ，在产品停产后至少五年期间，必须用英文文字、电子文档形式保留完整无缺，以备乙方随时用于欧盟之官方的调用、检查。甲方要对提供的数据准确性、真实性负责。</w:t>
      </w:r>
    </w:p>
    <w:p>
      <w:pPr>
        <w:pStyle w:val="2"/>
        <w:numPr>
          <w:ilvl w:val="0"/>
          <w:numId w:val="1"/>
        </w:numPr>
        <w:spacing w:before="55" w:line="260" w:lineRule="auto"/>
        <w:ind w:left="0" w:leftChars="0" w:right="234" w:hanging="10"/>
        <w:jc w:val="both"/>
        <w:rPr>
          <w:rFonts w:hint="eastAsia"/>
          <w:spacing w:val="5"/>
        </w:rPr>
      </w:pPr>
      <w:r>
        <w:rPr>
          <w:rFonts w:hint="eastAsia"/>
          <w:spacing w:val="5"/>
        </w:rPr>
        <w:t xml:space="preserve">Party A must notice Party B the complaint record and the result of disposal on the accident of products immediately, and Party A should save, transfer, check-up any ofthe record according to the 5th article on the above. </w:t>
      </w:r>
    </w:p>
    <w:p>
      <w:pPr>
        <w:pStyle w:val="2"/>
        <w:numPr>
          <w:ilvl w:val="0"/>
          <w:numId w:val="0"/>
        </w:numPr>
        <w:spacing w:before="138" w:line="256" w:lineRule="auto"/>
        <w:ind w:left="24" w:leftChars="0" w:right="188" w:rightChars="0"/>
        <w:rPr>
          <w:spacing w:val="5"/>
        </w:rPr>
      </w:pPr>
      <w:r>
        <w:rPr>
          <w:rFonts w:hint="eastAsia"/>
          <w:spacing w:val="5"/>
        </w:rPr>
        <w:t>A方必须立即通知B方有关产品事故的投诉记录及处理结果，且A方应根据上述第5条的规定保存、移交和检查相关记录。</w:t>
      </w:r>
    </w:p>
    <w:p>
      <w:pPr>
        <w:pStyle w:val="2"/>
        <w:numPr>
          <w:ilvl w:val="0"/>
          <w:numId w:val="1"/>
        </w:numPr>
        <w:spacing w:before="55" w:line="260" w:lineRule="auto"/>
        <w:ind w:left="0" w:leftChars="0" w:right="234" w:hanging="10"/>
        <w:jc w:val="both"/>
        <w:rPr>
          <w:rFonts w:hint="eastAsia"/>
          <w:spacing w:val="5"/>
        </w:rPr>
      </w:pPr>
      <w:r>
        <w:rPr>
          <w:rFonts w:hint="eastAsia"/>
          <w:spacing w:val="5"/>
        </w:rPr>
        <w:t xml:space="preserve">Party A should appoint one persons as the primacy contact person who connect with Party B and deal with the normal daily grind according to this agreement. Information ofboth Parties' contact person should be written in Page one. The information delivered to the primacy contact person who connect with Party A by Party B shall be deemed as delivery to Party A and the instruction provided by the primacy contact person who connect with Party A shall be deemed as the instruction from Party </w:t>
      </w:r>
    </w:p>
    <w:p>
      <w:pPr>
        <w:pStyle w:val="2"/>
        <w:numPr>
          <w:ilvl w:val="0"/>
          <w:numId w:val="0"/>
        </w:numPr>
        <w:spacing w:before="105" w:line="288" w:lineRule="auto"/>
        <w:ind w:left="24" w:leftChars="0" w:right="121" w:rightChars="0"/>
        <w:jc w:val="both"/>
        <w:rPr>
          <w:rFonts w:hint="eastAsia"/>
          <w:spacing w:val="5"/>
        </w:rPr>
      </w:pPr>
      <w:r>
        <w:rPr>
          <w:rFonts w:hint="eastAsia"/>
          <w:spacing w:val="5"/>
        </w:rPr>
        <w:t>A甲方应指定一名联系人，负责与乙方联络并处理本协议项下的日常事务。双方联系人的信息应写在第一页。乙方向与甲方联系的联系人提供的信息，视为已送达甲方；由与甲方联系的联系人发出的指示，视为甲方的指示。</w:t>
      </w:r>
    </w:p>
    <w:p>
      <w:pPr>
        <w:pStyle w:val="2"/>
        <w:numPr>
          <w:ilvl w:val="0"/>
          <w:numId w:val="1"/>
        </w:numPr>
        <w:spacing w:before="55" w:line="260" w:lineRule="auto"/>
        <w:ind w:left="0" w:leftChars="0" w:right="234" w:hanging="10"/>
        <w:jc w:val="both"/>
        <w:rPr>
          <w:rFonts w:hint="eastAsia"/>
          <w:spacing w:val="5"/>
        </w:rPr>
      </w:pPr>
      <w:r>
        <w:rPr>
          <w:rFonts w:hint="eastAsia"/>
          <w:spacing w:val="5"/>
        </w:rPr>
        <w:t>Party A shall fully realize the risk of selling its products to EU market without CE marking or not compliance of EU regulatory. If it caused by Party A, Party A should take the aftereffects such as warning, penalty or even the results that the distribution of its products in EU market will be prohibited.</w:t>
      </w:r>
    </w:p>
    <w:p>
      <w:pPr>
        <w:pStyle w:val="2"/>
        <w:numPr>
          <w:ilvl w:val="0"/>
          <w:numId w:val="0"/>
        </w:numPr>
        <w:spacing w:before="138" w:line="256" w:lineRule="auto"/>
        <w:ind w:left="24" w:leftChars="0" w:right="188" w:rightChars="0"/>
        <w:rPr>
          <w:rFonts w:hint="eastAsia"/>
          <w:spacing w:val="6"/>
        </w:rPr>
      </w:pPr>
      <w:r>
        <w:rPr>
          <w:rFonts w:hint="eastAsia"/>
          <w:spacing w:val="6"/>
        </w:rPr>
        <w:t>A方应充分意识到向欧盟市场销售其产品时未加CE标志或不符合欧盟法规所带来的风险。若该风险由A方造成，A方应承担相应后果，例如警告、处罚，甚至被禁止在欧盟市场销售其产品。</w:t>
      </w:r>
    </w:p>
    <w:p>
      <w:pPr>
        <w:pStyle w:val="2"/>
        <w:numPr>
          <w:ilvl w:val="0"/>
          <w:numId w:val="1"/>
        </w:numPr>
        <w:spacing w:before="55" w:line="260" w:lineRule="auto"/>
        <w:ind w:left="0" w:leftChars="0" w:right="234" w:hanging="10"/>
        <w:jc w:val="both"/>
        <w:rPr>
          <w:rFonts w:hint="eastAsia"/>
          <w:spacing w:val="5"/>
        </w:rPr>
      </w:pPr>
      <w:r>
        <w:rPr>
          <w:rFonts w:hint="eastAsia"/>
          <w:spacing w:val="5"/>
        </w:rPr>
        <w:t>Party B is released by Party A ofany liability relating to the products manufactured by Party A</w:t>
      </w:r>
    </w:p>
    <w:p>
      <w:pPr>
        <w:pStyle w:val="2"/>
        <w:numPr>
          <w:ilvl w:val="0"/>
          <w:numId w:val="0"/>
        </w:numPr>
        <w:spacing w:before="138" w:line="256" w:lineRule="auto"/>
        <w:ind w:left="24" w:leftChars="0" w:right="188" w:rightChars="0"/>
        <w:rPr>
          <w:rFonts w:hint="eastAsia"/>
          <w:spacing w:val="6"/>
        </w:rPr>
      </w:pPr>
      <w:r>
        <w:rPr>
          <w:rFonts w:hint="eastAsia"/>
          <w:spacing w:val="6"/>
        </w:rPr>
        <w:t>甲方承诺，B方对A方所生产的产品不承担任何责任</w:t>
      </w:r>
    </w:p>
    <w:p>
      <w:pPr>
        <w:pStyle w:val="2"/>
        <w:numPr>
          <w:ilvl w:val="0"/>
          <w:numId w:val="1"/>
        </w:numPr>
        <w:spacing w:before="55" w:line="260" w:lineRule="auto"/>
        <w:ind w:left="0" w:leftChars="0" w:right="234" w:hanging="10"/>
        <w:jc w:val="both"/>
        <w:rPr>
          <w:rFonts w:hint="eastAsia"/>
          <w:spacing w:val="5"/>
        </w:rPr>
      </w:pPr>
      <w:r>
        <w:rPr>
          <w:rFonts w:hint="eastAsia"/>
          <w:spacing w:val="5"/>
        </w:rPr>
        <w:t>Party A will be fully responsible for the performance of its products and will hold Party B harmless against any liability claim arising from the use of the products manufactured by Party A.</w:t>
      </w:r>
    </w:p>
    <w:p>
      <w:pPr>
        <w:pStyle w:val="2"/>
        <w:numPr>
          <w:ilvl w:val="0"/>
          <w:numId w:val="0"/>
        </w:numPr>
        <w:spacing w:before="138" w:line="256" w:lineRule="auto"/>
        <w:ind w:left="24" w:leftChars="0" w:right="188" w:rightChars="0"/>
        <w:rPr>
          <w:rFonts w:hint="eastAsia"/>
          <w:spacing w:val="6"/>
          <w:lang w:eastAsia="zh-CN"/>
        </w:rPr>
      </w:pPr>
      <w:r>
        <w:rPr>
          <w:rFonts w:hint="eastAsia"/>
          <w:spacing w:val="6"/>
        </w:rPr>
        <w:t>甲方须对产品性能承担全部责任，并免除乙方因使用甲方制造的产品而产生的任何责任索赔。</w:t>
      </w:r>
    </w:p>
    <w:p>
      <w:pPr>
        <w:pStyle w:val="2"/>
        <w:numPr>
          <w:ilvl w:val="0"/>
          <w:numId w:val="1"/>
        </w:numPr>
        <w:spacing w:before="55" w:line="260" w:lineRule="auto"/>
        <w:ind w:left="0" w:leftChars="0" w:right="234" w:hanging="10"/>
        <w:jc w:val="both"/>
        <w:rPr>
          <w:rFonts w:hint="eastAsia"/>
          <w:spacing w:val="5"/>
        </w:rPr>
      </w:pPr>
      <w:r>
        <w:rPr>
          <w:rFonts w:hint="eastAsia"/>
          <w:spacing w:val="5"/>
        </w:rPr>
        <w:t>Any liabilities for damage to any third party attributed to service stipulated herein provided by Party B, Party A shall bear all liabilities for damage and undertake to exempt any responsibilities of Party B to any third party. If Party B needs to hire experts and consultants, particularly legal advisors, for consulting and legal representation as a result, Party A shall bear the related contractual costs incurred by Party B and make an advance payment of 3 , 000 euros. If the actual costs exceed or are lower than the advance payment, the difference will be refunded or supplemented accordingly. If Party A is unable to cooperate, Party B has the right to refuse to make payments on behalf of Party A or to take related measures.</w:t>
      </w:r>
    </w:p>
    <w:p>
      <w:pPr>
        <w:pStyle w:val="2"/>
        <w:spacing w:before="175" w:line="234" w:lineRule="auto"/>
        <w:ind w:left="17" w:right="283" w:hanging="7"/>
        <w:rPr>
          <w:rFonts w:hint="eastAsia"/>
          <w:spacing w:val="6"/>
        </w:rPr>
      </w:pPr>
      <w:r>
        <w:rPr>
          <w:rFonts w:hint="eastAsia"/>
          <w:spacing w:val="6"/>
        </w:rPr>
        <w:t>对于因本协议项下由B方提供的服务而给任何第三方造成的损害，A方应承担全部赔偿责任，并承诺免除B方对任何第三方的责任。若B方因此需要聘请专家、顾问（特别是法律顾问）进行咨询和法律代理，A方应承担B方所发生的相关合同费用，并预先支付3,000欧元。实际费用超过或低于预付款的，差额将相应予以退还或补足。若A方无法配合，B方有权拒绝代A方付款或采取相关措施。</w:t>
      </w:r>
    </w:p>
    <w:p>
      <w:pPr>
        <w:pStyle w:val="2"/>
        <w:spacing w:before="175" w:line="234" w:lineRule="auto"/>
        <w:ind w:left="17" w:right="283" w:hanging="7"/>
        <w:rPr>
          <w:rFonts w:hint="eastAsia"/>
          <w:spacing w:val="6"/>
        </w:rPr>
      </w:pPr>
    </w:p>
    <w:p>
      <w:pPr>
        <w:spacing w:before="105" w:line="228" w:lineRule="auto"/>
        <w:ind w:left="85"/>
        <w:rPr>
          <w:rFonts w:ascii="宋体" w:hAnsi="宋体" w:eastAsia="宋体" w:cs="宋体"/>
          <w:sz w:val="19"/>
          <w:szCs w:val="19"/>
        </w:rPr>
      </w:pPr>
      <w:r>
        <w:rPr>
          <w:rFonts w:ascii="Times New Roman" w:hAnsi="Times New Roman" w:eastAsia="Times New Roman" w:cs="Times New Roman"/>
          <w:b/>
          <w:bCs/>
          <w:snapToGrid w:val="0"/>
          <w:color w:val="000000"/>
          <w:spacing w:val="-1"/>
          <w:kern w:val="0"/>
          <w:sz w:val="21"/>
          <w:szCs w:val="21"/>
          <w:lang w:val="en-US" w:eastAsia="en-US" w:bidi="ar-SA"/>
        </w:rPr>
        <w:t>Obligations and Liabilities of Party B</w:t>
      </w:r>
      <w:r>
        <w:rPr>
          <w:rFonts w:hint="eastAsia" w:eastAsia="宋体" w:cs="Times New Roman"/>
          <w:b/>
          <w:bCs/>
          <w:snapToGrid w:val="0"/>
          <w:color w:val="000000"/>
          <w:spacing w:val="-1"/>
          <w:kern w:val="0"/>
          <w:sz w:val="21"/>
          <w:szCs w:val="21"/>
          <w:lang w:val="en-US" w:eastAsia="zh-CN" w:bidi="ar-SA"/>
        </w:rPr>
        <w:t xml:space="preserve">  </w:t>
      </w:r>
      <w:r>
        <w:rPr>
          <w:rFonts w:hint="eastAsia" w:ascii="Times New Roman" w:hAnsi="Times New Roman" w:eastAsia="Times New Roman" w:cs="Times New Roman"/>
          <w:b/>
          <w:bCs/>
          <w:snapToGrid w:val="0"/>
          <w:color w:val="000000"/>
          <w:kern w:val="0"/>
          <w:sz w:val="19"/>
          <w:szCs w:val="19"/>
          <w:lang w:val="en-US" w:eastAsia="zh-CN" w:bidi="ar-SA"/>
        </w:rPr>
        <w:t>乙方的职责和义务</w:t>
      </w:r>
    </w:p>
    <w:p>
      <w:pPr>
        <w:pStyle w:val="2"/>
        <w:spacing w:before="62" w:line="221" w:lineRule="auto"/>
        <w:ind w:left="14"/>
        <w:rPr>
          <w:rFonts w:hint="eastAsia" w:ascii="Times New Roman" w:hAnsi="Times New Roman" w:eastAsia="宋体" w:cs="Times New Roman"/>
          <w:b/>
          <w:bCs/>
          <w:snapToGrid w:val="0"/>
          <w:color w:val="000000"/>
          <w:spacing w:val="-1"/>
          <w:kern w:val="0"/>
          <w:sz w:val="21"/>
          <w:szCs w:val="21"/>
          <w:lang w:val="en-US" w:eastAsia="zh-CN" w:bidi="ar-SA"/>
        </w:rPr>
      </w:pPr>
    </w:p>
    <w:p>
      <w:pPr>
        <w:pStyle w:val="2"/>
        <w:numPr>
          <w:ilvl w:val="0"/>
          <w:numId w:val="3"/>
        </w:numPr>
        <w:spacing w:before="164" w:line="231" w:lineRule="auto"/>
        <w:ind w:left="425" w:leftChars="0" w:right="283" w:hanging="425" w:firstLineChars="0"/>
      </w:pPr>
      <w:r>
        <w:rPr>
          <w:rFonts w:hint="eastAsia"/>
          <w:spacing w:val="5"/>
        </w:rPr>
        <w:t>Party B shall notify any information about the products with CE mark within the Boundary of E.C., including any claims of customers and the competition company that produce the same CE marked products to Party A.</w:t>
      </w:r>
    </w:p>
    <w:p>
      <w:pPr>
        <w:pStyle w:val="2"/>
        <w:numPr>
          <w:ilvl w:val="0"/>
          <w:numId w:val="0"/>
        </w:numPr>
        <w:spacing w:before="164" w:line="231" w:lineRule="auto"/>
        <w:ind w:leftChars="0" w:right="283" w:rightChars="0"/>
        <w:rPr>
          <w:rFonts w:hint="eastAsia"/>
          <w:spacing w:val="5"/>
        </w:rPr>
      </w:pPr>
      <w:r>
        <w:rPr>
          <w:rFonts w:hint="eastAsia" w:ascii="宋体" w:hAnsi="宋体" w:eastAsia="宋体" w:cs="宋体"/>
          <w:spacing w:val="21"/>
        </w:rPr>
        <w:t>乙方应将有关 CE 产品在欧盟境内的任何消息(包括客户投诉和同类竞争企业)及时通知甲方。</w:t>
      </w:r>
    </w:p>
    <w:p>
      <w:pPr>
        <w:pStyle w:val="2"/>
        <w:numPr>
          <w:ilvl w:val="0"/>
          <w:numId w:val="3"/>
        </w:numPr>
        <w:spacing w:before="164" w:line="231" w:lineRule="auto"/>
        <w:ind w:left="425" w:leftChars="0" w:right="283" w:hanging="425" w:firstLineChars="0"/>
        <w:rPr>
          <w:rFonts w:hint="eastAsia"/>
          <w:spacing w:val="5"/>
        </w:rPr>
      </w:pPr>
      <w:r>
        <w:rPr>
          <w:rFonts w:hint="eastAsia"/>
          <w:spacing w:val="5"/>
        </w:rPr>
        <w:t>Party B shall appoint one persons as the primacy contact person whose responsibility is to connect with Party A and deal with the normal daily grind according to this agreement. The information of both Parties' contact person was written in first page of this contract.</w:t>
      </w:r>
    </w:p>
    <w:p>
      <w:pPr>
        <w:pStyle w:val="2"/>
        <w:spacing w:before="102" w:line="201" w:lineRule="auto"/>
        <w:ind w:left="25"/>
        <w:outlineLvl w:val="1"/>
        <w:rPr>
          <w:rFonts w:hint="eastAsia" w:ascii="宋体" w:hAnsi="宋体" w:eastAsia="宋体" w:cs="宋体"/>
          <w:spacing w:val="19"/>
          <w:sz w:val="19"/>
          <w:szCs w:val="19"/>
        </w:rPr>
      </w:pPr>
      <w:r>
        <w:rPr>
          <w:rFonts w:hint="eastAsia" w:ascii="宋体" w:hAnsi="宋体" w:eastAsia="宋体" w:cs="宋体"/>
          <w:spacing w:val="19"/>
          <w:sz w:val="19"/>
          <w:szCs w:val="19"/>
        </w:rPr>
        <w:t>乙方需指定一人，作为甲、乙双方的第一联络人，主要职责是与甲方共同协调、处理本协议条款规定范围内的日常工作。双方联络人的联络方式记录在本协议的第一页。</w:t>
      </w:r>
    </w:p>
    <w:p>
      <w:pPr>
        <w:pStyle w:val="2"/>
        <w:numPr>
          <w:ilvl w:val="0"/>
          <w:numId w:val="3"/>
        </w:numPr>
        <w:spacing w:before="164" w:line="231" w:lineRule="auto"/>
        <w:ind w:left="425" w:leftChars="0" w:right="283" w:hanging="425" w:firstLineChars="0"/>
        <w:rPr>
          <w:rFonts w:hint="eastAsia"/>
          <w:spacing w:val="5"/>
        </w:rPr>
      </w:pPr>
      <w:r>
        <w:rPr>
          <w:rFonts w:hint="eastAsia"/>
          <w:spacing w:val="5"/>
        </w:rPr>
        <w:t xml:space="preserve"> Party B shall keep all technical files and information of Party A's in confidentiality.</w:t>
      </w:r>
    </w:p>
    <w:p>
      <w:pPr>
        <w:spacing w:before="70" w:line="183" w:lineRule="auto"/>
        <w:ind w:left="85"/>
        <w:rPr>
          <w:rFonts w:ascii="宋体" w:hAnsi="宋体" w:eastAsia="宋体" w:cs="宋体"/>
          <w:sz w:val="19"/>
          <w:szCs w:val="19"/>
        </w:rPr>
      </w:pPr>
      <w:r>
        <w:rPr>
          <w:rFonts w:ascii="宋体" w:hAnsi="宋体" w:eastAsia="宋体" w:cs="宋体"/>
          <w:spacing w:val="16"/>
          <w:sz w:val="19"/>
          <w:szCs w:val="19"/>
        </w:rPr>
        <w:t>乙方应对甲方技术文档和资料保密。</w:t>
      </w:r>
    </w:p>
    <w:p>
      <w:pPr>
        <w:pStyle w:val="2"/>
        <w:numPr>
          <w:ilvl w:val="0"/>
          <w:numId w:val="3"/>
        </w:numPr>
        <w:spacing w:before="164" w:line="231" w:lineRule="auto"/>
        <w:ind w:left="425" w:leftChars="0" w:right="283" w:hanging="425" w:firstLineChars="0"/>
        <w:rPr>
          <w:rFonts w:hint="eastAsia"/>
          <w:spacing w:val="5"/>
        </w:rPr>
      </w:pPr>
      <w:r>
        <w:rPr>
          <w:rFonts w:hint="eastAsia"/>
          <w:spacing w:val="5"/>
        </w:rPr>
        <w:t>Party B shall not be responsible for the authenticity of the documents provided by Party A. If the documents provided by Party A are false, all responsibilities shall be borne by itself.</w:t>
      </w:r>
    </w:p>
    <w:p>
      <w:pPr>
        <w:spacing w:line="307" w:lineRule="auto"/>
        <w:rPr>
          <w:rFonts w:hint="eastAsia" w:ascii="宋体" w:hAnsi="宋体" w:eastAsia="宋体" w:cs="宋体"/>
          <w:spacing w:val="17"/>
          <w:sz w:val="19"/>
          <w:szCs w:val="19"/>
        </w:rPr>
      </w:pPr>
      <w:r>
        <w:rPr>
          <w:rFonts w:hint="eastAsia" w:ascii="宋体" w:hAnsi="宋体" w:eastAsia="宋体" w:cs="宋体"/>
          <w:spacing w:val="17"/>
          <w:sz w:val="19"/>
          <w:szCs w:val="19"/>
        </w:rPr>
        <w:t>乙方不对甲方提供的文件的真实性负责。甲方提供文件如有造假，一切责任自行承担。</w:t>
      </w:r>
    </w:p>
    <w:p>
      <w:pPr>
        <w:spacing w:line="307" w:lineRule="auto"/>
        <w:rPr>
          <w:rFonts w:hint="eastAsia" w:ascii="宋体" w:hAnsi="宋体" w:eastAsia="宋体" w:cs="宋体"/>
          <w:spacing w:val="17"/>
          <w:sz w:val="19"/>
          <w:szCs w:val="19"/>
        </w:rPr>
      </w:pPr>
    </w:p>
    <w:p>
      <w:pPr>
        <w:spacing w:line="307" w:lineRule="auto"/>
        <w:rPr>
          <w:rFonts w:hint="eastAsia" w:ascii="宋体" w:hAnsi="宋体" w:eastAsia="宋体" w:cs="宋体"/>
          <w:spacing w:val="17"/>
          <w:sz w:val="19"/>
          <w:szCs w:val="19"/>
        </w:rPr>
      </w:pPr>
    </w:p>
    <w:p>
      <w:pPr>
        <w:spacing w:before="57" w:line="228" w:lineRule="auto"/>
        <w:rPr>
          <w:rFonts w:hint="eastAsia" w:ascii="Times New Roman" w:hAnsi="Times New Roman" w:eastAsia="Times New Roman" w:cs="Times New Roman"/>
          <w:b/>
          <w:bCs/>
          <w:snapToGrid w:val="0"/>
          <w:color w:val="000000"/>
          <w:kern w:val="0"/>
          <w:sz w:val="19"/>
          <w:szCs w:val="19"/>
          <w:lang w:val="en-US" w:eastAsia="zh-CN" w:bidi="ar-SA"/>
        </w:rPr>
      </w:pPr>
      <w:r>
        <w:rPr>
          <w:rFonts w:ascii="Times New Roman" w:hAnsi="Times New Roman" w:eastAsia="Times New Roman" w:cs="Times New Roman"/>
          <w:b/>
          <w:bCs/>
          <w:snapToGrid w:val="0"/>
          <w:color w:val="000000"/>
          <w:spacing w:val="-1"/>
          <w:kern w:val="0"/>
          <w:sz w:val="21"/>
          <w:szCs w:val="21"/>
          <w:lang w:val="en-US" w:eastAsia="en-US" w:bidi="ar-SA"/>
        </w:rPr>
        <w:t xml:space="preserve">Final provisions  </w:t>
      </w:r>
      <w:r>
        <w:rPr>
          <w:rFonts w:hint="eastAsia" w:ascii="Times New Roman" w:hAnsi="Times New Roman" w:eastAsia="Times New Roman" w:cs="Times New Roman"/>
          <w:b/>
          <w:bCs/>
          <w:snapToGrid w:val="0"/>
          <w:color w:val="000000"/>
          <w:kern w:val="0"/>
          <w:sz w:val="19"/>
          <w:szCs w:val="19"/>
          <w:lang w:val="en-US" w:eastAsia="zh-CN" w:bidi="ar-SA"/>
        </w:rPr>
        <w:t>最 终 条 款</w:t>
      </w:r>
    </w:p>
    <w:p>
      <w:pPr>
        <w:spacing w:before="57" w:line="228" w:lineRule="auto"/>
        <w:rPr>
          <w:rFonts w:hint="eastAsia" w:ascii="Times New Roman" w:hAnsi="Times New Roman" w:eastAsia="Times New Roman" w:cs="Times New Roman"/>
          <w:b/>
          <w:bCs/>
          <w:snapToGrid w:val="0"/>
          <w:color w:val="000000"/>
          <w:kern w:val="0"/>
          <w:sz w:val="19"/>
          <w:szCs w:val="19"/>
          <w:lang w:val="en-US" w:eastAsia="zh-CN" w:bidi="ar-SA"/>
        </w:rPr>
      </w:pPr>
    </w:p>
    <w:p>
      <w:pPr>
        <w:pStyle w:val="2"/>
        <w:numPr>
          <w:ilvl w:val="0"/>
          <w:numId w:val="4"/>
        </w:numPr>
        <w:spacing w:before="96" w:line="221" w:lineRule="auto"/>
        <w:ind w:left="425" w:leftChars="0" w:hanging="425" w:firstLineChars="0"/>
        <w:rPr>
          <w:rFonts w:ascii="宋体" w:hAnsi="宋体" w:eastAsia="宋体" w:cs="宋体"/>
        </w:rPr>
      </w:pPr>
      <w:r>
        <w:rPr>
          <w:rFonts w:hint="eastAsia" w:ascii="Times New Roman" w:hAnsi="Times New Roman" w:eastAsia="Times New Roman" w:cs="Times New Roman"/>
          <w:snapToGrid w:val="0"/>
          <w:color w:val="000000"/>
          <w:spacing w:val="5"/>
          <w:kern w:val="0"/>
          <w:sz w:val="19"/>
          <w:szCs w:val="19"/>
          <w:lang w:val="en-US" w:eastAsia="en-US" w:bidi="ar-SA"/>
        </w:rPr>
        <w:t xml:space="preserve">All agreements must be in Written Form Clause </w:t>
      </w:r>
    </w:p>
    <w:p>
      <w:pPr>
        <w:pStyle w:val="2"/>
        <w:numPr>
          <w:ilvl w:val="0"/>
          <w:numId w:val="0"/>
        </w:numPr>
        <w:spacing w:before="96" w:line="221" w:lineRule="auto"/>
        <w:ind w:leftChars="0"/>
        <w:rPr>
          <w:rFonts w:ascii="宋体" w:hAnsi="宋体" w:eastAsia="宋体" w:cs="宋体"/>
        </w:rPr>
      </w:pPr>
      <w:r>
        <w:rPr>
          <w:rFonts w:hint="eastAsia" w:ascii="宋体" w:hAnsi="宋体" w:eastAsia="宋体" w:cs="宋体"/>
          <w:spacing w:val="24"/>
        </w:rPr>
        <w:t>所有协议约定必须遵循书面形式</w:t>
      </w:r>
    </w:p>
    <w:p>
      <w:pPr>
        <w:pStyle w:val="2"/>
        <w:numPr>
          <w:ilvl w:val="0"/>
          <w:numId w:val="4"/>
        </w:numPr>
        <w:spacing w:before="96" w:line="221" w:lineRule="auto"/>
        <w:ind w:left="425" w:leftChars="0" w:hanging="425" w:firstLineChars="0"/>
        <w:rPr>
          <w:rFonts w:hint="eastAsia"/>
          <w:spacing w:val="24"/>
        </w:rPr>
      </w:pPr>
      <w:r>
        <w:rPr>
          <w:rFonts w:hint="eastAsia" w:ascii="Times New Roman" w:hAnsi="Times New Roman" w:eastAsia="Times New Roman" w:cs="Times New Roman"/>
          <w:snapToGrid w:val="0"/>
          <w:color w:val="000000"/>
          <w:spacing w:val="5"/>
          <w:kern w:val="0"/>
          <w:sz w:val="19"/>
          <w:szCs w:val="19"/>
          <w:lang w:val="en-US" w:eastAsia="en-US" w:bidi="ar-SA"/>
        </w:rPr>
        <w:t>Amendments to this Contract shall only be valid when given in writing. The requirement of form may only be waived in writing. Verbal collateral agreements or modifications are not valid.</w:t>
      </w:r>
    </w:p>
    <w:p>
      <w:pPr>
        <w:pStyle w:val="2"/>
        <w:numPr>
          <w:ilvl w:val="0"/>
          <w:numId w:val="0"/>
        </w:numPr>
        <w:spacing w:before="96" w:line="221" w:lineRule="auto"/>
        <w:ind w:leftChars="0"/>
        <w:rPr>
          <w:rFonts w:hint="eastAsia"/>
          <w:spacing w:val="24"/>
        </w:rPr>
      </w:pPr>
      <w:r>
        <w:rPr>
          <w:rFonts w:hint="eastAsia"/>
          <w:spacing w:val="24"/>
        </w:rPr>
        <w:t>本意向协议的任何更改与补充均需以书面形式进行。这一规定同样适用于本条(关于书面形式)的修改。口头协议和口头修改无效</w:t>
      </w:r>
    </w:p>
    <w:p>
      <w:pPr>
        <w:pStyle w:val="2"/>
        <w:numPr>
          <w:ilvl w:val="0"/>
          <w:numId w:val="4"/>
        </w:numPr>
        <w:spacing w:before="96" w:line="221" w:lineRule="auto"/>
        <w:ind w:left="425" w:leftChars="0" w:hanging="425" w:firstLineChars="0"/>
        <w:rPr>
          <w:rFonts w:hint="eastAsia"/>
          <w:spacing w:val="24"/>
        </w:rPr>
      </w:pPr>
      <w:r>
        <w:rPr>
          <w:rFonts w:hint="eastAsia"/>
          <w:spacing w:val="24"/>
        </w:rPr>
        <w:t>Contract Language  合同语言</w:t>
      </w:r>
    </w:p>
    <w:p>
      <w:pPr>
        <w:spacing w:before="65" w:line="227" w:lineRule="auto"/>
        <w:ind w:left="28"/>
        <w:rPr>
          <w:rFonts w:hint="eastAsia" w:ascii="Times New Roman" w:hAnsi="Times New Roman" w:eastAsia="Times New Roman" w:cs="Times New Roman"/>
          <w:snapToGrid w:val="0"/>
          <w:color w:val="000000"/>
          <w:spacing w:val="5"/>
          <w:kern w:val="0"/>
          <w:sz w:val="19"/>
          <w:szCs w:val="19"/>
          <w:lang w:val="en-US" w:eastAsia="en-US" w:bidi="ar-SA"/>
        </w:rPr>
      </w:pPr>
      <w:r>
        <w:rPr>
          <w:rFonts w:hint="eastAsia" w:ascii="Times New Roman" w:hAnsi="Times New Roman" w:eastAsia="Times New Roman" w:cs="Times New Roman"/>
          <w:snapToGrid w:val="0"/>
          <w:color w:val="000000"/>
          <w:spacing w:val="5"/>
          <w:kern w:val="0"/>
          <w:sz w:val="19"/>
          <w:szCs w:val="19"/>
          <w:lang w:val="en-US" w:eastAsia="en-US" w:bidi="ar-SA"/>
        </w:rPr>
        <w:t>This agreement exists in English and Chinese language. The English version is solely for information purposes. The Parties agree that the Chinese version of this agreement alone shall prevail with legally binding effect.</w:t>
      </w:r>
    </w:p>
    <w:p>
      <w:pPr>
        <w:spacing w:before="65" w:line="227" w:lineRule="auto"/>
        <w:ind w:left="28"/>
        <w:rPr>
          <w:rFonts w:ascii="宋体" w:hAnsi="宋体" w:eastAsia="宋体" w:cs="宋体"/>
          <w:spacing w:val="19"/>
          <w:sz w:val="19"/>
          <w:szCs w:val="19"/>
        </w:rPr>
      </w:pPr>
      <w:r>
        <w:rPr>
          <w:rFonts w:hint="eastAsia" w:ascii="宋体" w:hAnsi="宋体" w:eastAsia="宋体" w:cs="宋体"/>
          <w:spacing w:val="19"/>
          <w:sz w:val="19"/>
          <w:szCs w:val="19"/>
        </w:rPr>
        <w:t>本协议为中文和英文的对照版本。英文只是起翻译作用，本协议内容以中文为</w:t>
      </w:r>
    </w:p>
    <w:p>
      <w:pPr>
        <w:pStyle w:val="2"/>
        <w:numPr>
          <w:ilvl w:val="0"/>
          <w:numId w:val="4"/>
        </w:numPr>
        <w:spacing w:before="96" w:line="221" w:lineRule="auto"/>
        <w:ind w:left="425" w:leftChars="0" w:hanging="425" w:firstLineChars="0"/>
        <w:rPr>
          <w:rFonts w:hint="eastAsia"/>
          <w:spacing w:val="24"/>
        </w:rPr>
      </w:pPr>
      <w:r>
        <w:rPr>
          <w:rFonts w:hint="eastAsia"/>
          <w:spacing w:val="24"/>
        </w:rPr>
        <w:t>Severability clause  可分割性条款</w:t>
      </w:r>
    </w:p>
    <w:p>
      <w:pPr>
        <w:spacing w:before="109" w:line="298" w:lineRule="auto"/>
        <w:ind w:left="24" w:right="41" w:firstLine="8"/>
        <w:jc w:val="both"/>
        <w:rPr>
          <w:rFonts w:hint="eastAsia" w:ascii="Times New Roman" w:hAnsi="Times New Roman" w:eastAsia="Times New Roman" w:cs="Times New Roman"/>
          <w:snapToGrid w:val="0"/>
          <w:color w:val="000000"/>
          <w:spacing w:val="5"/>
          <w:kern w:val="0"/>
          <w:sz w:val="19"/>
          <w:szCs w:val="19"/>
          <w:lang w:val="en-US" w:eastAsia="en-US" w:bidi="ar-SA"/>
        </w:rPr>
      </w:pPr>
      <w:r>
        <w:rPr>
          <w:rFonts w:hint="eastAsia" w:ascii="Times New Roman" w:hAnsi="Times New Roman" w:eastAsia="Times New Roman" w:cs="Times New Roman"/>
          <w:snapToGrid w:val="0"/>
          <w:color w:val="000000"/>
          <w:spacing w:val="5"/>
          <w:kern w:val="0"/>
          <w:sz w:val="19"/>
          <w:szCs w:val="19"/>
          <w:lang w:val="en-US" w:eastAsia="en-US" w:bidi="ar-SA"/>
        </w:rPr>
        <w:t>If any provision ofthis agreement or a provision incorporated herein at a later date is or shall become invalid in whole or in part, or if this agreement or any modification thereof is found to have a gap, this shall not affect the validity of the remaining provisions. It is, however, the express intention of the parties to maintain the validity of the other provisions of the agreement under all circumstances. In place of any invalid provision or to fill a gap, a valid and enforceable provision shall be agreed which most closely corresponds legally and economically to that which the parties intended or would have intended within the meaning and purpose of the agreement and any later modifications, if they had considered this issue when concluding the agreements. If the invalidity of any provision is due to a measure of performance or time (time-limit or date) stated therein, a measure of performance which most closely corresponds to the original measure in a legally admissible way must be agreed for this provision.</w:t>
      </w:r>
    </w:p>
    <w:p>
      <w:pPr>
        <w:spacing w:before="109" w:line="298" w:lineRule="auto"/>
        <w:ind w:left="24" w:right="41" w:firstLine="8"/>
        <w:jc w:val="both"/>
        <w:rPr>
          <w:rFonts w:ascii="宋体" w:hAnsi="宋体" w:eastAsia="宋体" w:cs="宋体"/>
          <w:spacing w:val="27"/>
          <w:sz w:val="19"/>
          <w:szCs w:val="19"/>
        </w:rPr>
      </w:pPr>
      <w:r>
        <w:rPr>
          <w:rFonts w:hint="eastAsia" w:ascii="宋体" w:hAnsi="宋体" w:eastAsia="宋体" w:cs="宋体"/>
          <w:spacing w:val="27"/>
          <w:sz w:val="19"/>
          <w:szCs w:val="19"/>
        </w:rPr>
        <w:t>如若本协议中的条款或者其补充于现在或者将来无效，其他部分不受其影响，该规定同样也适用于协议内容缺失的情形。但协议双方明确表示，上述可分割性条款是为了确实保证合同其它部分不因合同部分无效而整体无效受到影响。就无效条款和缺失部分，协议双方应当在法律允许的范围内本着最接近原有合同目的，最能达到共同预期为标准，达成有效的补充规定，以替代该无效条款或者填补协议内容的缺失。</w:t>
      </w:r>
    </w:p>
    <w:p>
      <w:pPr>
        <w:pStyle w:val="2"/>
        <w:numPr>
          <w:ilvl w:val="0"/>
          <w:numId w:val="4"/>
        </w:numPr>
        <w:spacing w:before="96" w:line="221" w:lineRule="auto"/>
        <w:ind w:left="425" w:leftChars="0" w:hanging="425" w:firstLineChars="0"/>
        <w:rPr>
          <w:rFonts w:hint="eastAsia"/>
          <w:spacing w:val="24"/>
        </w:rPr>
      </w:pPr>
      <w:r>
        <w:rPr>
          <w:rFonts w:hint="eastAsia" w:ascii="Times New Roman" w:hAnsi="Times New Roman" w:eastAsia="Times New Roman" w:cs="Times New Roman"/>
          <w:snapToGrid w:val="0"/>
          <w:color w:val="000000"/>
          <w:spacing w:val="5"/>
          <w:kern w:val="0"/>
          <w:sz w:val="19"/>
          <w:szCs w:val="19"/>
          <w:lang w:val="en-US" w:eastAsia="en-US" w:bidi="ar-SA"/>
        </w:rPr>
        <w:t>During the implementation of the agreement, this agreement will be terminated  automatically when</w:t>
      </w:r>
      <w:r>
        <w:rPr>
          <w:rFonts w:hint="eastAsia" w:ascii="Times New Roman" w:hAnsi="Times New Roman" w:eastAsia="Times New Roman" w:cs="Times New Roman"/>
          <w:snapToGrid w:val="0"/>
          <w:color w:val="000000"/>
          <w:spacing w:val="5"/>
          <w:kern w:val="0"/>
          <w:sz w:val="19"/>
          <w:szCs w:val="19"/>
          <w:lang w:val="en-US" w:eastAsia="zh-CN" w:bidi="ar-SA"/>
        </w:rPr>
        <w:t xml:space="preserve"> </w:t>
      </w:r>
    </w:p>
    <w:p>
      <w:pPr>
        <w:pStyle w:val="2"/>
        <w:numPr>
          <w:ilvl w:val="0"/>
          <w:numId w:val="0"/>
        </w:numPr>
        <w:spacing w:before="96" w:line="221" w:lineRule="auto"/>
        <w:ind w:leftChars="0"/>
        <w:rPr>
          <w:rFonts w:hint="eastAsia"/>
          <w:spacing w:val="24"/>
        </w:rPr>
      </w:pPr>
      <w:r>
        <w:rPr>
          <w:rFonts w:hint="eastAsia"/>
          <w:spacing w:val="24"/>
        </w:rPr>
        <w:t>在协议执行期间内，下列情形为本协议的自动终止日期:</w:t>
      </w:r>
    </w:p>
    <w:p>
      <w:pPr>
        <w:pStyle w:val="2"/>
        <w:numPr>
          <w:ilvl w:val="0"/>
          <w:numId w:val="5"/>
        </w:numPr>
        <w:spacing w:before="96" w:line="221" w:lineRule="auto"/>
        <w:ind w:left="425" w:leftChars="0" w:hanging="425" w:firstLineChars="0"/>
        <w:rPr>
          <w:rFonts w:hint="eastAsia" w:ascii="Times New Roman" w:hAnsi="Times New Roman" w:eastAsia="Times New Roman" w:cs="Times New Roman"/>
          <w:snapToGrid w:val="0"/>
          <w:color w:val="000000"/>
          <w:spacing w:val="5"/>
          <w:kern w:val="0"/>
          <w:sz w:val="19"/>
          <w:szCs w:val="19"/>
          <w:lang w:val="en-US" w:eastAsia="en-US" w:bidi="ar-SA"/>
        </w:rPr>
      </w:pPr>
      <w:r>
        <w:rPr>
          <w:rFonts w:hint="eastAsia" w:ascii="Times New Roman" w:hAnsi="Times New Roman" w:eastAsia="Times New Roman" w:cs="Times New Roman"/>
          <w:snapToGrid w:val="0"/>
          <w:color w:val="000000"/>
          <w:spacing w:val="5"/>
          <w:kern w:val="0"/>
          <w:sz w:val="19"/>
          <w:szCs w:val="19"/>
          <w:lang w:val="en-US" w:eastAsia="en-US" w:bidi="ar-SA"/>
        </w:rPr>
        <w:t>The day upon Part A's CE Certificate or test report be withdrawn temporarily, be closed or be recalled by the notified body. (When the above mentioned things happen, Party A is obligated to accomplish the following processes to avoid the further consequences:</w:t>
      </w:r>
    </w:p>
    <w:p>
      <w:pPr>
        <w:pStyle w:val="2"/>
        <w:spacing w:before="165" w:line="273" w:lineRule="auto"/>
        <w:ind w:left="4" w:right="6" w:firstLine="8"/>
        <w:rPr>
          <w:rFonts w:hint="eastAsia" w:ascii="宋体" w:hAnsi="宋体" w:eastAsia="宋体" w:cs="宋体"/>
          <w:spacing w:val="17"/>
        </w:rPr>
      </w:pPr>
      <w:r>
        <w:rPr>
          <w:rFonts w:hint="eastAsia" w:ascii="宋体" w:hAnsi="宋体" w:eastAsia="宋体" w:cs="宋体"/>
          <w:spacing w:val="17"/>
        </w:rPr>
        <w:t>甲方的CE 证书或测试报告因事故被发证机构暂时吊销/关闭/收回的。 (以上事实一旦发生，甲方需主动配合乙方做好以下善后工作，否则将承担由于不作为或者作为不当而产生的所有责任：</w:t>
      </w:r>
    </w:p>
    <w:p>
      <w:pPr>
        <w:pStyle w:val="2"/>
        <w:spacing w:before="107" w:line="227" w:lineRule="auto"/>
        <w:ind w:left="28"/>
        <w:rPr>
          <w:rFonts w:hint="eastAsia" w:ascii="Times New Roman" w:hAnsi="Times New Roman" w:eastAsia="Times New Roman" w:cs="Times New Roman"/>
          <w:snapToGrid w:val="0"/>
          <w:color w:val="000000"/>
          <w:spacing w:val="5"/>
          <w:kern w:val="0"/>
          <w:sz w:val="19"/>
          <w:szCs w:val="19"/>
          <w:lang w:val="en-US" w:eastAsia="en-US" w:bidi="ar-SA"/>
        </w:rPr>
      </w:pPr>
      <w:r>
        <w:rPr>
          <w:rFonts w:hint="eastAsia" w:ascii="Times New Roman" w:hAnsi="Times New Roman" w:eastAsia="Times New Roman" w:cs="Times New Roman"/>
          <w:snapToGrid w:val="0"/>
          <w:color w:val="000000"/>
          <w:spacing w:val="5"/>
          <w:kern w:val="0"/>
          <w:sz w:val="19"/>
          <w:szCs w:val="19"/>
          <w:lang w:val="en-US" w:eastAsia="en-US" w:bidi="ar-SA"/>
        </w:rPr>
        <w:t>Brief statement in written about the reasons why CE Certificate being withdrawn, being closed or being recalled by the notified boy</w:t>
      </w:r>
    </w:p>
    <w:p>
      <w:pPr>
        <w:pStyle w:val="2"/>
        <w:spacing w:before="107" w:line="227" w:lineRule="auto"/>
        <w:ind w:left="28"/>
        <w:rPr>
          <w:rFonts w:ascii="宋体" w:hAnsi="宋体" w:eastAsia="宋体" w:cs="宋体"/>
        </w:rPr>
      </w:pPr>
      <w:r>
        <w:rPr>
          <w:rFonts w:hint="eastAsia" w:ascii="宋体" w:hAnsi="宋体" w:eastAsia="宋体" w:cs="宋体"/>
          <w:spacing w:val="9"/>
        </w:rPr>
        <w:t>书面简要说明证书被吊销/关闭/收回的原因。包括更换公告机构的理由。</w:t>
      </w:r>
    </w:p>
    <w:p>
      <w:pPr>
        <w:pStyle w:val="2"/>
        <w:spacing w:before="133" w:line="302" w:lineRule="auto"/>
        <w:ind w:left="13" w:right="181" w:firstLine="17"/>
        <w:rPr>
          <w:rFonts w:hint="eastAsia" w:ascii="Times New Roman" w:hAnsi="Times New Roman" w:eastAsia="Times New Roman" w:cs="Times New Roman"/>
          <w:snapToGrid w:val="0"/>
          <w:color w:val="000000"/>
          <w:spacing w:val="5"/>
          <w:kern w:val="0"/>
          <w:sz w:val="19"/>
          <w:szCs w:val="19"/>
          <w:lang w:val="en-US" w:eastAsia="en-US" w:bidi="ar-SA"/>
        </w:rPr>
      </w:pPr>
      <w:r>
        <w:rPr>
          <w:rFonts w:hint="eastAsia" w:ascii="Times New Roman" w:hAnsi="Times New Roman" w:eastAsia="Times New Roman" w:cs="Times New Roman"/>
          <w:snapToGrid w:val="0"/>
          <w:color w:val="000000"/>
          <w:spacing w:val="5"/>
          <w:kern w:val="0"/>
          <w:sz w:val="19"/>
          <w:szCs w:val="19"/>
          <w:lang w:val="en-US" w:eastAsia="en-US" w:bidi="ar-SA"/>
        </w:rPr>
        <w:t>Written statement of non-sales if there are no products under the withdrawn, closed or recalled CE Certificate exporting to EU market, or if there are products exporting, a written statement of sales would be required with the sales lists, risk assessments and the measures and timetable to cover the risk)</w:t>
      </w:r>
    </w:p>
    <w:p>
      <w:pPr>
        <w:pStyle w:val="2"/>
        <w:spacing w:before="133" w:line="302" w:lineRule="auto"/>
        <w:ind w:left="13" w:right="181" w:firstLine="17"/>
        <w:rPr>
          <w:rFonts w:ascii="宋体" w:hAnsi="宋体" w:eastAsia="宋体" w:cs="宋体"/>
          <w:spacing w:val="17"/>
        </w:rPr>
      </w:pPr>
      <w:r>
        <w:rPr>
          <w:rFonts w:hint="eastAsia" w:ascii="宋体" w:hAnsi="宋体" w:eastAsia="宋体" w:cs="宋体"/>
          <w:spacing w:val="17"/>
        </w:rPr>
        <w:t>书面确认被取消的CE 证书所有所列产品是否已经出口欧盟市场。如果没有，请出具书面声明，如果有，请附上出口销售清单，同时请书面评估由此可能产生的风险并陈述甲方解决问题的措施和时间表。 )</w:t>
      </w:r>
    </w:p>
    <w:p>
      <w:pPr>
        <w:pStyle w:val="2"/>
        <w:numPr>
          <w:ilvl w:val="0"/>
          <w:numId w:val="5"/>
        </w:numPr>
        <w:spacing w:before="96" w:line="221" w:lineRule="auto"/>
        <w:ind w:left="425" w:leftChars="0" w:hanging="425" w:firstLineChars="0"/>
        <w:rPr>
          <w:rFonts w:hint="eastAsia" w:ascii="Times New Roman" w:hAnsi="Times New Roman" w:eastAsia="Times New Roman" w:cs="Times New Roman"/>
          <w:snapToGrid w:val="0"/>
          <w:color w:val="000000"/>
          <w:spacing w:val="5"/>
          <w:kern w:val="0"/>
          <w:sz w:val="19"/>
          <w:szCs w:val="19"/>
          <w:lang w:val="en-US" w:eastAsia="en-US" w:bidi="ar-SA"/>
        </w:rPr>
      </w:pPr>
      <w:r>
        <w:rPr>
          <w:rFonts w:hint="eastAsia" w:ascii="Times New Roman" w:hAnsi="Times New Roman" w:eastAsia="Times New Roman" w:cs="Times New Roman"/>
          <w:snapToGrid w:val="0"/>
          <w:color w:val="000000"/>
          <w:spacing w:val="5"/>
          <w:kern w:val="0"/>
          <w:sz w:val="19"/>
          <w:szCs w:val="19"/>
          <w:lang w:val="en-US" w:eastAsia="en-US" w:bidi="ar-SA"/>
        </w:rPr>
        <w:t xml:space="preserve"> Party A can not provide the required technical file to Party B within 30 days after approval of the CE certification or before using CE mark for "self declaration" products.</w:t>
      </w:r>
    </w:p>
    <w:p>
      <w:pPr>
        <w:pStyle w:val="2"/>
        <w:spacing w:before="90" w:line="257" w:lineRule="auto"/>
        <w:ind w:left="33" w:right="1119" w:hanging="19"/>
        <w:rPr>
          <w:rFonts w:hint="eastAsia" w:ascii="宋体" w:hAnsi="宋体" w:eastAsia="宋体" w:cs="宋体"/>
          <w:spacing w:val="8"/>
        </w:rPr>
      </w:pPr>
      <w:r>
        <w:rPr>
          <w:rFonts w:hint="eastAsia" w:ascii="宋体" w:hAnsi="宋体" w:eastAsia="宋体" w:cs="宋体"/>
          <w:spacing w:val="8"/>
        </w:rPr>
        <w:t>甲方在认证结束取得证书之后的 30 天内，或者“自我声明 ” 产品在使用 CE 标记之前，仍然没有提供给乙方符合要求的 CE 技术文档的，本协议自动失效。</w:t>
      </w:r>
    </w:p>
    <w:p>
      <w:pPr>
        <w:pStyle w:val="2"/>
        <w:numPr>
          <w:ilvl w:val="0"/>
          <w:numId w:val="5"/>
        </w:numPr>
        <w:spacing w:before="96" w:line="221" w:lineRule="auto"/>
        <w:ind w:left="425" w:leftChars="0" w:hanging="425" w:firstLineChars="0"/>
        <w:rPr>
          <w:rFonts w:hint="eastAsia" w:ascii="Times New Roman" w:hAnsi="Times New Roman" w:eastAsia="Times New Roman" w:cs="Times New Roman"/>
          <w:snapToGrid w:val="0"/>
          <w:color w:val="000000"/>
          <w:spacing w:val="5"/>
          <w:kern w:val="0"/>
          <w:sz w:val="19"/>
          <w:szCs w:val="19"/>
          <w:lang w:val="en-US" w:eastAsia="en-US" w:bidi="ar-SA"/>
        </w:rPr>
      </w:pPr>
      <w:r>
        <w:rPr>
          <w:rFonts w:hint="eastAsia" w:ascii="Times New Roman" w:hAnsi="Times New Roman" w:eastAsia="Times New Roman" w:cs="Times New Roman"/>
          <w:snapToGrid w:val="0"/>
          <w:color w:val="000000"/>
          <w:spacing w:val="5"/>
          <w:kern w:val="0"/>
          <w:sz w:val="19"/>
          <w:szCs w:val="19"/>
          <w:lang w:val="en-US" w:eastAsia="en-US" w:bidi="ar-SA"/>
        </w:rPr>
        <w:t xml:space="preserve"> No other rights or obligations are applied to Party A or Party B other than specified in this agreement.</w:t>
      </w:r>
    </w:p>
    <w:p>
      <w:pPr>
        <w:pStyle w:val="2"/>
        <w:spacing w:before="255" w:line="227" w:lineRule="auto"/>
        <w:ind w:left="6" w:right="1712" w:firstLine="7"/>
        <w:rPr>
          <w:rFonts w:hint="eastAsia" w:ascii="Times New Roman" w:hAnsi="Times New Roman" w:eastAsia="Times New Roman" w:cs="Times New Roman"/>
          <w:snapToGrid w:val="0"/>
          <w:color w:val="000000"/>
          <w:spacing w:val="5"/>
          <w:kern w:val="0"/>
          <w:sz w:val="19"/>
          <w:szCs w:val="19"/>
          <w:lang w:val="en-US" w:eastAsia="en-US" w:bidi="ar-SA"/>
        </w:rPr>
      </w:pPr>
      <w:r>
        <w:rPr>
          <w:rFonts w:hint="eastAsia" w:ascii="Times New Roman" w:hAnsi="Times New Roman" w:eastAsia="Times New Roman" w:cs="Times New Roman"/>
          <w:snapToGrid w:val="0"/>
          <w:color w:val="000000"/>
          <w:spacing w:val="5"/>
          <w:kern w:val="0"/>
          <w:sz w:val="19"/>
          <w:szCs w:val="19"/>
          <w:lang w:val="en-US" w:eastAsia="en-US" w:bidi="ar-SA"/>
        </w:rPr>
        <w:t>除本协议外，甲、乙双方不赋予其他权利和义务。</w:t>
      </w:r>
    </w:p>
    <w:p>
      <w:pPr>
        <w:pStyle w:val="2"/>
        <w:spacing w:before="255" w:line="227" w:lineRule="auto"/>
        <w:ind w:left="6" w:right="1712" w:firstLine="7"/>
        <w:rPr>
          <w:rFonts w:hint="eastAsia" w:ascii="Times New Roman" w:hAnsi="Times New Roman" w:eastAsia="Times New Roman" w:cs="Times New Roman"/>
          <w:snapToGrid w:val="0"/>
          <w:color w:val="000000"/>
          <w:spacing w:val="5"/>
          <w:kern w:val="0"/>
          <w:sz w:val="19"/>
          <w:szCs w:val="19"/>
          <w:lang w:val="en-US" w:eastAsia="en-US" w:bidi="ar-SA"/>
        </w:rPr>
      </w:pPr>
    </w:p>
    <w:p>
      <w:pPr>
        <w:pStyle w:val="2"/>
        <w:numPr>
          <w:ilvl w:val="0"/>
          <w:numId w:val="5"/>
        </w:numPr>
        <w:spacing w:before="96" w:line="221" w:lineRule="auto"/>
        <w:ind w:left="425" w:leftChars="0" w:hanging="425" w:firstLineChars="0"/>
        <w:rPr>
          <w:rFonts w:hint="eastAsia" w:ascii="Times New Roman" w:hAnsi="Times New Roman" w:eastAsia="Times New Roman" w:cs="Times New Roman"/>
          <w:snapToGrid w:val="0"/>
          <w:color w:val="000000"/>
          <w:spacing w:val="5"/>
          <w:kern w:val="0"/>
          <w:sz w:val="19"/>
          <w:szCs w:val="19"/>
          <w:lang w:val="en-US" w:eastAsia="en-US" w:bidi="ar-SA"/>
        </w:rPr>
      </w:pPr>
      <w:r>
        <w:rPr>
          <w:rFonts w:hint="eastAsia" w:ascii="Times New Roman" w:hAnsi="Times New Roman" w:eastAsia="Times New Roman" w:cs="Times New Roman"/>
          <w:snapToGrid w:val="0"/>
          <w:color w:val="000000"/>
          <w:spacing w:val="5"/>
          <w:kern w:val="0"/>
          <w:sz w:val="19"/>
          <w:szCs w:val="19"/>
          <w:lang w:val="en-US" w:eastAsia="en-US" w:bidi="ar-SA"/>
        </w:rPr>
        <w:t xml:space="preserve"> We simply act as an EU representative for cross-border sellers, and are not manufacturers and importers/distributors for the product, nor involved in the manufacture/import/sale of the product. Therefore, we are not responsible for any after- sales services related to the product. In case of any product quality or infringement issues, the manufacturer/importer/ seller shall be solely held responsible.</w:t>
      </w:r>
    </w:p>
    <w:p>
      <w:pPr>
        <w:spacing w:before="1"/>
        <w:rPr>
          <w:rFonts w:hint="eastAsia" w:ascii="宋体" w:hAnsi="宋体" w:eastAsia="宋体" w:cs="宋体"/>
          <w:spacing w:val="16"/>
        </w:rPr>
      </w:pPr>
      <w:r>
        <w:rPr>
          <w:rFonts w:hint="eastAsia" w:ascii="宋体" w:hAnsi="宋体" w:eastAsia="宋体" w:cs="宋体"/>
          <w:spacing w:val="16"/>
        </w:rPr>
        <w:t>我司作为跨境卖家的产品欧代负责人，非产品制造商/进口商/分销商，未参与产品的制造/进口/销售，不负责产品的售后，如出现产品质量或侵权问题，概由制造商/进口商/卖家自行负责。</w:t>
      </w:r>
    </w:p>
    <w:p>
      <w:pPr>
        <w:spacing w:before="1"/>
        <w:rPr>
          <w:rFonts w:hint="eastAsia" w:ascii="宋体" w:hAnsi="宋体" w:eastAsia="宋体" w:cs="宋体"/>
          <w:spacing w:val="16"/>
        </w:rPr>
      </w:pPr>
    </w:p>
    <w:p>
      <w:pPr>
        <w:spacing w:before="1"/>
        <w:rPr>
          <w:rFonts w:hint="eastAsia" w:ascii="宋体" w:hAnsi="宋体" w:eastAsia="宋体" w:cs="宋体"/>
          <w:spacing w:val="16"/>
        </w:rPr>
      </w:pPr>
    </w:p>
    <w:p>
      <w:pPr>
        <w:spacing w:before="1"/>
        <w:rPr>
          <w:rFonts w:hint="eastAsia" w:ascii="宋体" w:hAnsi="宋体" w:eastAsia="宋体" w:cs="宋体"/>
          <w:spacing w:val="16"/>
        </w:rPr>
      </w:pPr>
    </w:p>
    <w:p>
      <w:pPr>
        <w:spacing w:before="1"/>
        <w:rPr>
          <w:rFonts w:hint="eastAsia" w:ascii="宋体" w:hAnsi="宋体" w:eastAsia="宋体" w:cs="宋体"/>
          <w:spacing w:val="16"/>
        </w:rPr>
      </w:pPr>
    </w:p>
    <w:p>
      <w:pPr>
        <w:sectPr>
          <w:footerReference r:id="rId5" w:type="default"/>
          <w:pgSz w:w="11900" w:h="16840"/>
          <w:pgMar w:top="1431" w:right="1054" w:bottom="400" w:left="976" w:header="0" w:footer="0" w:gutter="0"/>
          <w:cols w:equalWidth="0" w:num="1">
            <w:col w:w="9870"/>
          </w:cols>
        </w:sectPr>
      </w:pPr>
    </w:p>
    <w:p>
      <w:pPr>
        <w:pStyle w:val="7"/>
        <w:keepNext w:val="0"/>
        <w:keepLines w:val="0"/>
        <w:pageBreakBefore w:val="0"/>
        <w:widowControl/>
        <w:kinsoku w:val="0"/>
        <w:wordWrap/>
        <w:overflowPunct/>
        <w:topLinePunct w:val="0"/>
        <w:autoSpaceDE w:val="0"/>
        <w:autoSpaceDN w:val="0"/>
        <w:bidi w:val="0"/>
        <w:adjustRightInd w:val="0"/>
        <w:snapToGrid w:val="0"/>
        <w:spacing w:before="61" w:line="221" w:lineRule="auto"/>
        <w:jc w:val="left"/>
        <w:textAlignment w:val="baseline"/>
        <w:rPr>
          <w:rFonts w:hint="eastAsia"/>
          <w:color w:val="000000"/>
          <w:spacing w:val="2"/>
          <w:sz w:val="21"/>
          <w:szCs w:val="21"/>
          <w:lang w:val="en-US" w:eastAsia="zh-CN"/>
          <w14:textFill>
            <w14:solidFill>
              <w14:srgbClr w14:val="000000">
                <w14:alpha w14:val="392"/>
              </w14:srgbClr>
            </w14:solidFill>
          </w14:textFill>
        </w:rPr>
      </w:pPr>
      <w:r>
        <w:rPr>
          <w:rFonts w:hint="eastAsia"/>
          <w:color w:val="000000"/>
          <w:spacing w:val="2"/>
          <w:sz w:val="21"/>
          <w:szCs w:val="21"/>
          <w:lang w:val="en-US" w:eastAsia="zh-CN"/>
          <w14:textFill>
            <w14:solidFill>
              <w14:srgbClr w14:val="000000">
                <w14:alpha w14:val="392"/>
              </w14:srgbClr>
            </w14:solidFill>
          </w14:textFill>
        </w:rPr>
        <w:drawing>
          <wp:anchor distT="0" distB="0" distL="114300" distR="114300" simplePos="0" relativeHeight="251659264" behindDoc="1" locked="0" layoutInCell="1" allowOverlap="1">
            <wp:simplePos x="0" y="0"/>
            <wp:positionH relativeFrom="column">
              <wp:posOffset>2974340</wp:posOffset>
            </wp:positionH>
            <wp:positionV relativeFrom="paragraph">
              <wp:posOffset>13335</wp:posOffset>
            </wp:positionV>
            <wp:extent cx="2781300" cy="1082040"/>
            <wp:effectExtent l="0" t="0" r="0" b="57785"/>
            <wp:wrapNone/>
            <wp:docPr id="17" name="图片 17" descr="7e81df1e3b9cc5aae9d790cb00e9abc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图片 17" descr="7e81df1e3b9cc5aae9d790cb00e9abc2"/>
                    <pic:cNvPicPr>
                      <a:picLocks noChangeAspect="1"/>
                    </pic:cNvPicPr>
                  </pic:nvPicPr>
                  <pic:blipFill>
                    <a:blip r:embed="rId7"/>
                    <a:stretch>
                      <a:fillRect/>
                    </a:stretch>
                  </pic:blipFill>
                  <pic:spPr>
                    <a:xfrm rot="21240000">
                      <a:off x="0" y="0"/>
                      <a:ext cx="2781300" cy="1082040"/>
                    </a:xfrm>
                    <a:prstGeom prst="rect">
                      <a:avLst/>
                    </a:prstGeom>
                  </pic:spPr>
                </pic:pic>
              </a:graphicData>
            </a:graphic>
          </wp:anchor>
        </w:drawing>
      </w:r>
      <w:r>
        <w:rPr>
          <w:rFonts w:hint="eastAsia"/>
          <w:color w:val="000000"/>
          <w:spacing w:val="2"/>
          <w:sz w:val="21"/>
          <w:szCs w:val="21"/>
          <w:lang w:val="en-US" w:eastAsia="zh-CN"/>
          <w14:textFill>
            <w14:solidFill>
              <w14:srgbClr w14:val="000000">
                <w14:alpha w14:val="392"/>
              </w14:srgbClr>
            </w14:solidFill>
          </w14:textFill>
        </w:rPr>
        <w:t>PARTY A:</w:t>
      </w:r>
      <w:r>
        <w:rPr>
          <w:color w:val="000000"/>
          <w:spacing w:val="2"/>
          <w:sz w:val="21"/>
          <w:szCs w:val="21"/>
          <w14:textFill>
            <w14:solidFill>
              <w14:srgbClr w14:val="000000">
                <w14:alpha w14:val="392"/>
              </w14:srgbClr>
            </w14:solidFill>
          </w14:textFill>
        </w:rPr>
        <w:t>{{ party_a_name_en }}</w:t>
      </w:r>
      <w:r>
        <w:rPr>
          <w:rFonts w:hint="eastAsia"/>
          <w:color w:val="000000"/>
          <w:spacing w:val="2"/>
          <w:sz w:val="21"/>
          <w:szCs w:val="21"/>
          <w:lang w:val="en-US" w:eastAsia="zh-CN"/>
          <w14:textFill>
            <w14:solidFill>
              <w14:srgbClr w14:val="000000">
                <w14:alpha w14:val="392"/>
              </w14:srgbClr>
            </w14:solidFill>
          </w14:textFill>
        </w:rPr>
      </w:r>
      <w:r>
        <w:rPr>
          <w:color w:val="000000"/>
          <w:spacing w:val="2"/>
          <w:sz w:val="21"/>
          <w:szCs w:val="21"/>
          <w14:textFill>
            <w14:solidFill>
              <w14:srgbClr w14:val="000000">
                <w14:alpha w14:val="392"/>
              </w14:srgbClr>
            </w14:solidFill>
          </w14:textFill>
        </w:rPr>
      </w:r>
      <w:r>
        <w:rPr>
          <w:rFonts w:hint="eastAsia"/>
          <w:color w:val="000000"/>
          <w:spacing w:val="2"/>
          <w:sz w:val="21"/>
          <w:szCs w:val="21"/>
          <w:lang w:val="en-US" w:eastAsia="zh-CN"/>
          <w14:textFill>
            <w14:solidFill>
              <w14:srgbClr w14:val="000000">
                <w14:alpha w14:val="392"/>
              </w14:srgbClr>
            </w14:solidFill>
          </w14:textFill>
        </w:rPr>
      </w:r>
      <w:r>
        <w:rPr>
          <w:color w:val="000000"/>
          <w:spacing w:val="2"/>
          <w:sz w:val="21"/>
          <w:szCs w:val="21"/>
          <w14:textFill>
            <w14:solidFill>
              <w14:srgbClr w14:val="000000">
                <w14:alpha w14:val="392"/>
              </w14:srgbClr>
            </w14:solidFill>
          </w14:textFill>
        </w:rPr>
      </w:r>
    </w:p>
    <w:p>
      <w:pPr>
        <w:pStyle w:val="7"/>
        <w:keepNext w:val="0"/>
        <w:keepLines w:val="0"/>
        <w:pageBreakBefore w:val="0"/>
        <w:widowControl/>
        <w:kinsoku w:val="0"/>
        <w:wordWrap/>
        <w:overflowPunct/>
        <w:topLinePunct w:val="0"/>
        <w:autoSpaceDE w:val="0"/>
        <w:autoSpaceDN w:val="0"/>
        <w:bidi w:val="0"/>
        <w:adjustRightInd w:val="0"/>
        <w:snapToGrid w:val="0"/>
        <w:spacing w:before="61" w:line="221" w:lineRule="auto"/>
        <w:jc w:val="left"/>
        <w:textAlignment w:val="baseline"/>
        <w:rPr>
          <w:rFonts w:hint="eastAsia"/>
          <w:color w:val="000000"/>
          <w:spacing w:val="2"/>
          <w:sz w:val="21"/>
          <w:szCs w:val="21"/>
          <w:lang w:val="en-US" w:eastAsia="zh-CN"/>
          <w14:textFill>
            <w14:solidFill>
              <w14:srgbClr w14:val="000000">
                <w14:alpha w14:val="392"/>
              </w14:srgbClr>
            </w14:solidFill>
          </w14:textFill>
        </w:rPr>
      </w:pPr>
    </w:p>
    <w:p>
      <w:pPr>
        <w:pStyle w:val="7"/>
        <w:keepNext w:val="0"/>
        <w:keepLines w:val="0"/>
        <w:pageBreakBefore w:val="0"/>
        <w:widowControl/>
        <w:kinsoku w:val="0"/>
        <w:wordWrap/>
        <w:overflowPunct/>
        <w:topLinePunct w:val="0"/>
        <w:autoSpaceDE w:val="0"/>
        <w:autoSpaceDN w:val="0"/>
        <w:bidi w:val="0"/>
        <w:adjustRightInd w:val="0"/>
        <w:snapToGrid w:val="0"/>
        <w:spacing w:before="61" w:line="221" w:lineRule="auto"/>
        <w:jc w:val="left"/>
        <w:textAlignment w:val="baseline"/>
        <w:rPr>
          <w:rFonts w:hint="eastAsia"/>
          <w:color w:val="000000"/>
          <w:spacing w:val="2"/>
          <w:sz w:val="21"/>
          <w:szCs w:val="21"/>
          <w:lang w:val="en-US" w:eastAsia="zh-CN"/>
          <w14:textFill>
            <w14:solidFill>
              <w14:srgbClr w14:val="000000">
                <w14:alpha w14:val="392"/>
              </w14:srgbClr>
            </w14:solidFill>
          </w14:textFill>
        </w:rPr>
      </w:pPr>
      <w:r>
        <w:rPr>
          <w:rFonts w:hint="eastAsia"/>
          <w:color w:val="000000"/>
          <w:spacing w:val="2"/>
          <w:sz w:val="21"/>
          <w:szCs w:val="21"/>
          <w:lang w:val="en-US" w:eastAsia="zh-CN"/>
          <w14:textFill>
            <w14:solidFill>
              <w14:srgbClr w14:val="000000">
                <w14:alpha w14:val="392"/>
              </w14:srgbClr>
            </w14:solidFill>
          </w14:textFill>
        </w:rPr>
        <w:t>Signature (签字):</w:t>
      </w:r>
    </w:p>
    <w:p>
      <w:pPr>
        <w:pStyle w:val="7"/>
        <w:keepNext w:val="0"/>
        <w:keepLines w:val="0"/>
        <w:pageBreakBefore w:val="0"/>
        <w:widowControl/>
        <w:kinsoku w:val="0"/>
        <w:wordWrap/>
        <w:overflowPunct/>
        <w:topLinePunct w:val="0"/>
        <w:autoSpaceDE w:val="0"/>
        <w:autoSpaceDN w:val="0"/>
        <w:bidi w:val="0"/>
        <w:adjustRightInd w:val="0"/>
        <w:snapToGrid w:val="0"/>
        <w:spacing w:before="61" w:line="221" w:lineRule="auto"/>
        <w:jc w:val="left"/>
        <w:textAlignment w:val="baseline"/>
        <w:rPr>
          <w:rFonts w:hint="eastAsia"/>
          <w:color w:val="000000"/>
          <w:spacing w:val="2"/>
          <w:sz w:val="21"/>
          <w:szCs w:val="21"/>
          <w:lang w:val="en-US" w:eastAsia="zh-CN"/>
          <w14:textFill>
            <w14:solidFill>
              <w14:srgbClr w14:val="000000">
                <w14:alpha w14:val="392"/>
              </w14:srgbClr>
            </w14:solidFill>
          </w14:textFill>
        </w:rPr>
      </w:pPr>
    </w:p>
    <w:p>
      <w:pPr>
        <w:pStyle w:val="7"/>
        <w:keepNext w:val="0"/>
        <w:keepLines w:val="0"/>
        <w:pageBreakBefore w:val="0"/>
        <w:widowControl/>
        <w:kinsoku w:val="0"/>
        <w:wordWrap/>
        <w:overflowPunct/>
        <w:topLinePunct w:val="0"/>
        <w:autoSpaceDE w:val="0"/>
        <w:autoSpaceDN w:val="0"/>
        <w:bidi w:val="0"/>
        <w:adjustRightInd w:val="0"/>
        <w:snapToGrid w:val="0"/>
        <w:spacing w:before="61" w:line="221" w:lineRule="auto"/>
        <w:jc w:val="left"/>
        <w:textAlignment w:val="baseline"/>
        <w:rPr>
          <w:rFonts w:hint="eastAsia"/>
          <w:color w:val="000000"/>
          <w:spacing w:val="2"/>
          <w:sz w:val="21"/>
          <w:szCs w:val="21"/>
          <w:lang w:val="en-US" w:eastAsia="zh-CN"/>
          <w14:textFill>
            <w14:solidFill>
              <w14:srgbClr w14:val="000000">
                <w14:alpha w14:val="392"/>
              </w14:srgbClr>
            </w14:solidFill>
          </w14:textFill>
        </w:rPr>
      </w:pPr>
      <w:r>
        <w:rPr>
          <w:rFonts w:hint="eastAsia"/>
          <w:color w:val="000000"/>
          <w:spacing w:val="2"/>
          <w:sz w:val="21"/>
          <w:szCs w:val="21"/>
          <w:lang w:val="en-US" w:eastAsia="zh-CN"/>
          <w14:textFill>
            <w14:solidFill>
              <w14:srgbClr w14:val="000000">
                <w14:alpha w14:val="392"/>
              </w14:srgbClr>
            </w14:solidFill>
          </w14:textFill>
        </w:rPr>
        <w:t>Company Stamp (公章) :</w:t>
      </w:r>
    </w:p>
    <w:p>
      <w:pPr>
        <w:pStyle w:val="7"/>
        <w:keepNext w:val="0"/>
        <w:keepLines w:val="0"/>
        <w:pageBreakBefore w:val="0"/>
        <w:widowControl/>
        <w:kinsoku w:val="0"/>
        <w:wordWrap/>
        <w:overflowPunct/>
        <w:topLinePunct w:val="0"/>
        <w:autoSpaceDE w:val="0"/>
        <w:autoSpaceDN w:val="0"/>
        <w:bidi w:val="0"/>
        <w:adjustRightInd w:val="0"/>
        <w:snapToGrid w:val="0"/>
        <w:spacing w:before="61" w:line="221" w:lineRule="auto"/>
        <w:jc w:val="left"/>
        <w:textAlignment w:val="baseline"/>
        <w:rPr>
          <w:rFonts w:hint="eastAsia"/>
          <w:color w:val="000000"/>
          <w:spacing w:val="2"/>
          <w:sz w:val="21"/>
          <w:szCs w:val="21"/>
          <w:lang w:val="en-US" w:eastAsia="zh-CN"/>
          <w14:textFill>
            <w14:solidFill>
              <w14:srgbClr w14:val="000000">
                <w14:alpha w14:val="392"/>
              </w14:srgbClr>
            </w14:solidFill>
          </w14:textFill>
        </w:rPr>
      </w:pPr>
    </w:p>
    <w:p>
      <w:pPr>
        <w:pStyle w:val="7"/>
        <w:keepNext w:val="0"/>
        <w:keepLines w:val="0"/>
        <w:pageBreakBefore w:val="0"/>
        <w:widowControl/>
        <w:kinsoku w:val="0"/>
        <w:wordWrap/>
        <w:overflowPunct/>
        <w:topLinePunct w:val="0"/>
        <w:autoSpaceDE w:val="0"/>
        <w:autoSpaceDN w:val="0"/>
        <w:bidi w:val="0"/>
        <w:adjustRightInd w:val="0"/>
        <w:snapToGrid w:val="0"/>
        <w:spacing w:before="61" w:line="221" w:lineRule="auto"/>
        <w:jc w:val="left"/>
        <w:textAlignment w:val="baseline"/>
        <w:rPr>
          <w:rFonts w:hint="eastAsia"/>
          <w:color w:val="000000"/>
          <w:spacing w:val="2"/>
          <w:sz w:val="21"/>
          <w:szCs w:val="21"/>
          <w:lang w:val="en-US" w:eastAsia="zh-CN"/>
          <w14:textFill>
            <w14:solidFill>
              <w14:srgbClr w14:val="000000">
                <w14:alpha w14:val="392"/>
              </w14:srgbClr>
            </w14:solidFill>
          </w14:textFill>
        </w:rPr>
      </w:pPr>
      <w:r>
        <w:rPr>
          <w:rFonts w:hint="eastAsia"/>
          <w:color w:val="000000"/>
          <w:spacing w:val="2"/>
          <w:sz w:val="21"/>
          <w:szCs w:val="21"/>
          <w:lang w:val="en-US" w:eastAsia="zh-CN"/>
          <w14:textFill>
            <w14:solidFill>
              <w14:srgbClr w14:val="000000">
                <w14:alpha w14:val="392"/>
              </w14:srgbClr>
            </w14:solidFill>
          </w14:textFill>
        </w:rPr>
        <w:t xml:space="preserve">Date (日期): </w:t>
      </w:r>
      <w:r>
        <w:rPr>
          <w:rFonts w:hint="eastAsia"/>
          <w:color w:val="000000"/>
          <w:spacing w:val="2"/>
          <w:sz w:val="21"/>
          <w:szCs w:val="21"/>
          <w:lang w:val="en-US" w:eastAsia="zh-CN"/>
          <w14:textFill>
            <w14:solidFill>
              <w14:srgbClr w14:val="000000">
                <w14:alpha w14:val="392"/>
              </w14:srgbClr>
            </w14:solidFill>
          </w14:textFill>
        </w:rPr>
        <w:t>{{ signing_date }}</w:t>
      </w:r>
    </w:p>
    <w:p>
      <w:pPr>
        <w:pStyle w:val="7"/>
        <w:keepNext w:val="0"/>
        <w:keepLines w:val="0"/>
        <w:pageBreakBefore w:val="0"/>
        <w:widowControl/>
        <w:kinsoku w:val="0"/>
        <w:wordWrap/>
        <w:overflowPunct/>
        <w:topLinePunct w:val="0"/>
        <w:autoSpaceDE w:val="0"/>
        <w:autoSpaceDN w:val="0"/>
        <w:bidi w:val="0"/>
        <w:adjustRightInd w:val="0"/>
        <w:snapToGrid w:val="0"/>
        <w:spacing w:line="240" w:lineRule="auto"/>
        <w:jc w:val="center"/>
        <w:textAlignment w:val="baseline"/>
        <w:rPr>
          <w:rFonts w:hint="eastAsia" w:ascii="宋体" w:hAnsi="宋体" w:eastAsia="宋体" w:cs="宋体"/>
          <w:snapToGrid w:val="0"/>
          <w:color w:val="000000"/>
          <w:spacing w:val="3"/>
          <w:kern w:val="0"/>
          <w:sz w:val="21"/>
          <w:szCs w:val="21"/>
          <w:lang w:val="en-US" w:eastAsia="zh-CN" w:bidi="ar-SA"/>
        </w:rPr>
      </w:pPr>
    </w:p>
    <w:p>
      <w:pPr>
        <w:pStyle w:val="7"/>
        <w:keepNext w:val="0"/>
        <w:keepLines w:val="0"/>
        <w:pageBreakBefore w:val="0"/>
        <w:widowControl/>
        <w:kinsoku w:val="0"/>
        <w:wordWrap/>
        <w:overflowPunct/>
        <w:topLinePunct w:val="0"/>
        <w:autoSpaceDE w:val="0"/>
        <w:autoSpaceDN w:val="0"/>
        <w:bidi w:val="0"/>
        <w:adjustRightInd w:val="0"/>
        <w:snapToGrid w:val="0"/>
        <w:spacing w:before="61" w:line="221" w:lineRule="auto"/>
        <w:jc w:val="left"/>
        <w:textAlignment w:val="baseline"/>
        <w:rPr>
          <w:rFonts w:hint="eastAsia"/>
          <w:color w:val="000000"/>
          <w:spacing w:val="2"/>
          <w:sz w:val="21"/>
          <w:szCs w:val="21"/>
          <w:lang w:val="en-US" w:eastAsia="zh-CN"/>
          <w14:textFill>
            <w14:solidFill>
              <w14:srgbClr w14:val="000000">
                <w14:alpha w14:val="392"/>
              </w14:srgbClr>
            </w14:solidFill>
          </w14:textFill>
        </w:rPr>
      </w:pPr>
      <w:r>
        <w:rPr>
          <w:rFonts w:hint="eastAsia"/>
          <w:color w:val="000000"/>
          <w:spacing w:val="2"/>
          <w:sz w:val="21"/>
          <w:szCs w:val="21"/>
          <w:lang w:val="en-US" w:eastAsia="zh-CN"/>
          <w14:textFill>
            <w14:solidFill>
              <w14:srgbClr w14:val="000000">
                <w14:alpha w14:val="392"/>
              </w14:srgbClr>
            </w14:solidFill>
          </w14:textFill>
        </w:rPr>
        <w:t>PARTY B:</w:t>
      </w:r>
      <w:r>
        <w:rPr>
          <w:color w:val="000000"/>
          <w:spacing w:val="2"/>
          <w:sz w:val="21"/>
          <w:szCs w:val="21"/>
          <w14:textFill>
            <w14:solidFill>
              <w14:srgbClr w14:val="000000">
                <w14:alpha w14:val="392"/>
              </w14:srgbClr>
            </w14:solidFill>
          </w14:textFill>
        </w:rPr>
        <w:t>EU Consulten Srls</w:t>
      </w:r>
    </w:p>
    <w:p>
      <w:pPr>
        <w:pStyle w:val="7"/>
        <w:keepNext w:val="0"/>
        <w:keepLines w:val="0"/>
        <w:pageBreakBefore w:val="0"/>
        <w:widowControl/>
        <w:kinsoku w:val="0"/>
        <w:wordWrap/>
        <w:overflowPunct/>
        <w:topLinePunct w:val="0"/>
        <w:autoSpaceDE w:val="0"/>
        <w:autoSpaceDN w:val="0"/>
        <w:bidi w:val="0"/>
        <w:adjustRightInd w:val="0"/>
        <w:snapToGrid w:val="0"/>
        <w:spacing w:before="61" w:line="221" w:lineRule="auto"/>
        <w:jc w:val="left"/>
        <w:textAlignment w:val="baseline"/>
        <w:rPr>
          <w:rFonts w:hint="eastAsia"/>
          <w:color w:val="000000"/>
          <w:spacing w:val="2"/>
          <w:sz w:val="21"/>
          <w:szCs w:val="21"/>
          <w:lang w:val="en-US" w:eastAsia="zh-CN"/>
          <w14:textFill>
            <w14:solidFill>
              <w14:srgbClr w14:val="000000">
                <w14:alpha w14:val="392"/>
              </w14:srgbClr>
            </w14:solidFill>
          </w14:textFill>
        </w:rPr>
      </w:pPr>
    </w:p>
    <w:p>
      <w:pPr>
        <w:pStyle w:val="7"/>
        <w:keepNext w:val="0"/>
        <w:keepLines w:val="0"/>
        <w:pageBreakBefore w:val="0"/>
        <w:widowControl/>
        <w:kinsoku w:val="0"/>
        <w:wordWrap/>
        <w:overflowPunct/>
        <w:topLinePunct w:val="0"/>
        <w:autoSpaceDE w:val="0"/>
        <w:autoSpaceDN w:val="0"/>
        <w:bidi w:val="0"/>
        <w:adjustRightInd w:val="0"/>
        <w:snapToGrid w:val="0"/>
        <w:spacing w:before="61" w:line="221" w:lineRule="auto"/>
        <w:jc w:val="left"/>
        <w:textAlignment w:val="baseline"/>
        <w:rPr>
          <w:rFonts w:hint="eastAsia"/>
          <w:color w:val="000000"/>
          <w:spacing w:val="2"/>
          <w:sz w:val="21"/>
          <w:szCs w:val="21"/>
          <w:lang w:val="en-US" w:eastAsia="zh-CN"/>
          <w14:textFill>
            <w14:solidFill>
              <w14:srgbClr w14:val="000000">
                <w14:alpha w14:val="392"/>
              </w14:srgbClr>
            </w14:solidFill>
          </w14:textFill>
        </w:rPr>
      </w:pPr>
      <w:r>
        <w:rPr>
          <w:rFonts w:hint="eastAsia"/>
          <w:color w:val="000000"/>
          <w:spacing w:val="2"/>
          <w:sz w:val="21"/>
          <w:szCs w:val="21"/>
          <w:lang w:val="en-US" w:eastAsia="zh-CN"/>
          <w14:textFill>
            <w14:solidFill>
              <w14:srgbClr w14:val="000000">
                <w14:alpha w14:val="392"/>
              </w14:srgbClr>
            </w14:solidFill>
          </w14:textFill>
        </w:rPr>
        <w:t>Signature (签字):</w:t>
      </w:r>
    </w:p>
    <w:p>
      <w:pPr>
        <w:pStyle w:val="7"/>
        <w:keepNext w:val="0"/>
        <w:keepLines w:val="0"/>
        <w:pageBreakBefore w:val="0"/>
        <w:widowControl/>
        <w:kinsoku w:val="0"/>
        <w:wordWrap/>
        <w:overflowPunct/>
        <w:topLinePunct w:val="0"/>
        <w:autoSpaceDE w:val="0"/>
        <w:autoSpaceDN w:val="0"/>
        <w:bidi w:val="0"/>
        <w:adjustRightInd w:val="0"/>
        <w:snapToGrid w:val="0"/>
        <w:spacing w:before="61" w:line="221" w:lineRule="auto"/>
        <w:jc w:val="left"/>
        <w:textAlignment w:val="baseline"/>
        <w:rPr>
          <w:rFonts w:hint="eastAsia"/>
          <w:color w:val="000000"/>
          <w:spacing w:val="2"/>
          <w:sz w:val="21"/>
          <w:szCs w:val="21"/>
          <w:lang w:val="en-US" w:eastAsia="zh-CN"/>
          <w14:textFill>
            <w14:solidFill>
              <w14:srgbClr w14:val="000000">
                <w14:alpha w14:val="392"/>
              </w14:srgbClr>
            </w14:solidFill>
          </w14:textFill>
        </w:rPr>
      </w:pPr>
    </w:p>
    <w:p>
      <w:pPr>
        <w:pStyle w:val="7"/>
        <w:keepNext w:val="0"/>
        <w:keepLines w:val="0"/>
        <w:pageBreakBefore w:val="0"/>
        <w:widowControl/>
        <w:kinsoku w:val="0"/>
        <w:wordWrap/>
        <w:overflowPunct/>
        <w:topLinePunct w:val="0"/>
        <w:autoSpaceDE w:val="0"/>
        <w:autoSpaceDN w:val="0"/>
        <w:bidi w:val="0"/>
        <w:adjustRightInd w:val="0"/>
        <w:snapToGrid w:val="0"/>
        <w:spacing w:before="61" w:line="221" w:lineRule="auto"/>
        <w:jc w:val="left"/>
        <w:textAlignment w:val="baseline"/>
        <w:rPr>
          <w:rFonts w:hint="eastAsia"/>
          <w:color w:val="000000"/>
          <w:spacing w:val="2"/>
          <w:sz w:val="21"/>
          <w:szCs w:val="21"/>
          <w:lang w:val="en-US" w:eastAsia="zh-CN"/>
          <w14:textFill>
            <w14:solidFill>
              <w14:srgbClr w14:val="000000">
                <w14:alpha w14:val="392"/>
              </w14:srgbClr>
            </w14:solidFill>
          </w14:textFill>
        </w:rPr>
      </w:pPr>
      <w:r>
        <w:rPr>
          <w:rFonts w:hint="eastAsia"/>
          <w:color w:val="000000"/>
          <w:spacing w:val="2"/>
          <w:sz w:val="21"/>
          <w:szCs w:val="21"/>
          <w:lang w:val="en-US" w:eastAsia="zh-CN"/>
          <w14:textFill>
            <w14:solidFill>
              <w14:srgbClr w14:val="000000">
                <w14:alpha w14:val="392"/>
              </w14:srgbClr>
            </w14:solidFill>
          </w14:textFill>
        </w:rPr>
        <w:t>Company Stamp (公章) :</w:t>
      </w:r>
    </w:p>
    <w:p>
      <w:pPr>
        <w:pStyle w:val="7"/>
        <w:keepNext w:val="0"/>
        <w:keepLines w:val="0"/>
        <w:pageBreakBefore w:val="0"/>
        <w:widowControl/>
        <w:kinsoku w:val="0"/>
        <w:wordWrap/>
        <w:overflowPunct/>
        <w:topLinePunct w:val="0"/>
        <w:autoSpaceDE w:val="0"/>
        <w:autoSpaceDN w:val="0"/>
        <w:bidi w:val="0"/>
        <w:adjustRightInd w:val="0"/>
        <w:snapToGrid w:val="0"/>
        <w:spacing w:before="61" w:line="221" w:lineRule="auto"/>
        <w:jc w:val="left"/>
        <w:textAlignment w:val="baseline"/>
        <w:rPr>
          <w:rFonts w:hint="eastAsia"/>
          <w:color w:val="000000"/>
          <w:spacing w:val="2"/>
          <w:sz w:val="21"/>
          <w:szCs w:val="21"/>
          <w:lang w:val="en-US" w:eastAsia="zh-CN"/>
          <w14:textFill>
            <w14:solidFill>
              <w14:srgbClr w14:val="000000">
                <w14:alpha w14:val="392"/>
              </w14:srgbClr>
            </w14:solidFill>
          </w14:textFill>
        </w:rPr>
      </w:pPr>
    </w:p>
    <w:p>
      <w:pPr>
        <w:pStyle w:val="7"/>
        <w:keepNext w:val="0"/>
        <w:keepLines w:val="0"/>
        <w:pageBreakBefore w:val="0"/>
        <w:widowControl/>
        <w:kinsoku w:val="0"/>
        <w:wordWrap/>
        <w:overflowPunct/>
        <w:topLinePunct w:val="0"/>
        <w:autoSpaceDE w:val="0"/>
        <w:autoSpaceDN w:val="0"/>
        <w:bidi w:val="0"/>
        <w:adjustRightInd w:val="0"/>
        <w:snapToGrid w:val="0"/>
        <w:spacing w:before="61" w:line="221" w:lineRule="auto"/>
        <w:jc w:val="left"/>
        <w:textAlignment w:val="baseline"/>
        <w:rPr>
          <w:rFonts w:hint="eastAsia" w:ascii="宋体" w:hAnsi="宋体" w:eastAsia="宋体" w:cs="宋体"/>
          <w:snapToGrid w:val="0"/>
          <w:color w:val="000000"/>
          <w:spacing w:val="3"/>
          <w:kern w:val="0"/>
          <w:sz w:val="19"/>
          <w:szCs w:val="19"/>
          <w:lang w:val="en-US" w:eastAsia="zh-CN" w:bidi="ar-SA"/>
        </w:rPr>
        <w:sectPr>
          <w:type w:val="continuous"/>
          <w:pgSz w:w="11900" w:h="16840"/>
          <w:pgMar w:top="2347" w:right="1080" w:bottom="1440" w:left="1080" w:header="0" w:footer="0" w:gutter="0"/>
          <w:cols w:space="427" w:num="2"/>
          <w:rtlGutter w:val="0"/>
          <w:docGrid w:linePitch="0" w:charSpace="0"/>
        </w:sectPr>
      </w:pPr>
      <w:r>
        <w:rPr>
          <w:rFonts w:hint="eastAsia"/>
          <w:color w:val="000000"/>
          <w:spacing w:val="2"/>
          <w:sz w:val="21"/>
          <w:szCs w:val="21"/>
          <w:lang w:val="en-US" w:eastAsia="zh-CN"/>
          <w14:textFill>
            <w14:solidFill>
              <w14:srgbClr w14:val="000000">
                <w14:alpha w14:val="392"/>
              </w14:srgbClr>
            </w14:solidFill>
          </w14:textFill>
        </w:rPr>
        <w:t>Date (日期):</w:t>
      </w:r>
      <w:r>
        <w:rPr>
          <w:rFonts w:hint="eastAsia"/>
          <w:color w:val="000000"/>
          <w:spacing w:val="2"/>
          <w:sz w:val="21"/>
          <w:szCs w:val="21"/>
          <w:lang w:val="en-US" w:eastAsia="zh-CN"/>
          <w14:textFill>
            <w14:solidFill>
              <w14:srgbClr w14:val="000000">
                <w14:alpha w14:val="392"/>
              </w14:srgbClr>
            </w14:solidFill>
          </w14:textFill>
        </w:rPr>
        <w:t>{{ signing_date }}</w:t>
      </w:r>
    </w:p>
    <w:p>
      <w:pPr>
        <w:pStyle w:val="7"/>
        <w:spacing w:before="61" w:line="221" w:lineRule="auto"/>
        <w:jc w:val="left"/>
        <w:rPr>
          <w:rFonts w:hint="eastAsia" w:ascii="宋体" w:hAnsi="宋体" w:eastAsia="宋体" w:cs="宋体"/>
          <w:snapToGrid w:val="0"/>
          <w:color w:val="000000"/>
          <w:spacing w:val="3"/>
          <w:kern w:val="0"/>
          <w:sz w:val="19"/>
          <w:szCs w:val="19"/>
          <w:lang w:val="en-US" w:eastAsia="zh-CN" w:bidi="ar-SA"/>
        </w:rPr>
      </w:pPr>
    </w:p>
    <w:p>
      <w:pPr>
        <w:pStyle w:val="2"/>
        <w:spacing w:before="62" w:line="212" w:lineRule="auto"/>
        <w:ind w:left="8"/>
        <w:rPr>
          <w:rFonts w:hint="eastAsia" w:eastAsia="宋体"/>
          <w:spacing w:val="8"/>
          <w:shd w:val="clear" w:fill="FFFF00"/>
          <w:lang w:val="en-US" w:eastAsia="zh-CN"/>
        </w:rPr>
      </w:pPr>
    </w:p>
    <w:p>
      <w:pPr>
        <w:spacing w:line="14" w:lineRule="auto"/>
      </w:pPr>
    </w:p>
    <w:sectPr>
      <w:type w:val="continuous"/>
      <w:pgSz w:w="11900" w:h="16840"/>
      <w:pgMar w:top="1431" w:right="1054" w:bottom="400" w:left="976" w:header="0" w:footer="0" w:gutter="0"/>
      <w:cols w:equalWidth="0" w:num="2">
        <w:col w:w="4945" w:space="100"/>
        <w:col w:w="4825"/>
      </w:cols>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汉仪书宋二KW"/>
    <w:panose1 w:val="00000000000000000000"/>
    <w:charset w:val="86"/>
    <w:family w:val="auto"/>
    <w:pitch w:val="default"/>
    <w:sig w:usb0="00000000" w:usb1="00000000" w:usb2="00000000" w:usb3="00000000" w:csb0="00000000" w:csb1="00000000"/>
  </w:font>
  <w:font w:name="Wingdings">
    <w:panose1 w:val="05000000000000000000"/>
    <w:charset w:val="02"/>
    <w:family w:val="auto"/>
    <w:pitch w:val="default"/>
    <w:sig w:usb0="00000000" w:usb1="00000000" w:usb2="00000000" w:usb3="00000000" w:csb0="00000000" w:csb1="00000000"/>
  </w:font>
  <w:font w:name="Arial">
    <w:panose1 w:val="020B0604020202020204"/>
    <w:charset w:val="01"/>
    <w:family w:val="swiss"/>
    <w:pitch w:val="default"/>
    <w:sig w:usb0="00000000" w:usb1="00000000" w:usb2="00000000" w:usb3="00000000" w:csb0="00000000" w:csb1="00000000"/>
  </w:font>
  <w:font w:name="黑体">
    <w:altName w:val="汉仪中黑KW"/>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00000000" w:usb1="00000000" w:usb2="00000000" w:usb3="00000000" w:csb0="00000000" w:csb1="00000000"/>
  </w:font>
  <w:font w:name="Symbol">
    <w:altName w:val="Kingsoft Sign"/>
    <w:panose1 w:val="05050102010706020507"/>
    <w:charset w:val="02"/>
    <w:family w:val="roman"/>
    <w:pitch w:val="default"/>
    <w:sig w:usb0="00000000" w:usb1="00000000" w:usb2="00000000" w:usb3="00000000" w:csb0="80000000" w:csb1="00000000"/>
  </w:font>
  <w:font w:name="Calibri">
    <w:altName w:val="Helvetica Neue"/>
    <w:panose1 w:val="020F0502020204030204"/>
    <w:charset w:val="00"/>
    <w:family w:val="swiss"/>
    <w:pitch w:val="default"/>
    <w:sig w:usb0="00000000" w:usb1="00000000" w:usb2="00000001" w:usb3="00000000" w:csb0="0000019F" w:csb1="00000000"/>
  </w:font>
  <w:font w:name="Helvetica Neue">
    <w:panose1 w:val="02000503000000020004"/>
    <w:charset w:val="00"/>
    <w:family w:val="auto"/>
    <w:pitch w:val="default"/>
    <w:sig w:usb0="00000000" w:usb1="00000000" w:usb2="00000000" w:usb3="00000000" w:csb0="00000000" w:csb1="00000000"/>
  </w:font>
  <w:font w:name="汉仪书宋二KW">
    <w:panose1 w:val="00020600040101010101"/>
    <w:charset w:val="86"/>
    <w:family w:val="auto"/>
    <w:pitch w:val="default"/>
    <w:sig w:usb0="00000000" w:usb1="00000000" w:usb2="00000000" w:usb3="00000000" w:csb0="00160000" w:csb1="00000000"/>
  </w:font>
  <w:font w:name="宋体-简">
    <w:panose1 w:val="02010600040101010101"/>
    <w:charset w:val="86"/>
    <w:family w:val="auto"/>
    <w:pitch w:val="default"/>
    <w:sig w:usb0="00000000" w:usb1="00000000" w:usb2="00000000" w:usb3="00000000" w:csb0="00160000"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spacing w:line="14" w:lineRule="auto"/>
      <w:rPr>
        <w:rFonts w:ascii="Arial"/>
        <w:sz w:val="2"/>
      </w:rPr>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line="240" w:lineRule="auto"/>
      </w:pPr>
      <w:r>
        <w:separator/>
      </w:r>
    </w:p>
  </w:footnote>
  <w:footnote w:type="continuationSeparator" w:id="1">
    <w:p>
      <w:pPr>
        <w:spacing w:line="240"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86FE1B18"/>
    <w:multiLevelType w:val="singleLevel"/>
    <w:tmpl w:val="86FE1B18"/>
    <w:lvl w:ilvl="0" w:tentative="0">
      <w:start w:val="1"/>
      <w:numFmt w:val="lowerLetter"/>
      <w:lvlText w:val="%1."/>
      <w:lvlJc w:val="left"/>
      <w:pPr>
        <w:ind w:left="425" w:hanging="425"/>
      </w:pPr>
      <w:rPr>
        <w:rFonts w:hint="default"/>
      </w:rPr>
    </w:lvl>
  </w:abstractNum>
  <w:abstractNum w:abstractNumId="1">
    <w:nsid w:val="B5CBA2CE"/>
    <w:multiLevelType w:val="multilevel"/>
    <w:tmpl w:val="B5CBA2CE"/>
    <w:lvl w:ilvl="0" w:tentative="0">
      <w:start w:val="1"/>
      <w:numFmt w:val="decimal"/>
      <w:lvlText w:val="%1."/>
      <w:lvlJc w:val="left"/>
      <w:pPr>
        <w:ind w:left="425" w:hanging="425"/>
      </w:pPr>
      <w:rPr>
        <w:rFonts w:hint="default"/>
      </w:rPr>
    </w:lvl>
    <w:lvl w:ilvl="1" w:tentative="0">
      <w:start w:val="1"/>
      <w:numFmt w:val="decimal"/>
      <w:lvlText w:val="(%2)"/>
      <w:lvlJc w:val="left"/>
      <w:pPr>
        <w:tabs>
          <w:tab w:val="left" w:pos="840"/>
        </w:tabs>
        <w:ind w:left="840" w:leftChars="0" w:hanging="420" w:firstLineChars="0"/>
      </w:pPr>
      <w:rPr>
        <w:rFonts w:hint="default"/>
      </w:rPr>
    </w:lvl>
    <w:lvl w:ilvl="2" w:tentative="0">
      <w:start w:val="1"/>
      <w:numFmt w:val="decimalEnclosedCircleChinese"/>
      <w:lvlText w:val="%3"/>
      <w:lvlJc w:val="left"/>
      <w:pPr>
        <w:tabs>
          <w:tab w:val="left" w:pos="1260"/>
        </w:tabs>
        <w:ind w:left="1260" w:leftChars="0" w:hanging="420" w:firstLineChars="0"/>
      </w:pPr>
      <w:rPr>
        <w:rFonts w:hint="default"/>
      </w:rPr>
    </w:lvl>
    <w:lvl w:ilvl="3" w:tentative="0">
      <w:start w:val="1"/>
      <w:numFmt w:val="decimal"/>
      <w:lvlText w:val="%4)"/>
      <w:lvlJc w:val="left"/>
      <w:pPr>
        <w:tabs>
          <w:tab w:val="left" w:pos="1680"/>
        </w:tabs>
        <w:ind w:left="1680" w:leftChars="0" w:hanging="420" w:firstLineChars="0"/>
      </w:pPr>
      <w:rPr>
        <w:rFonts w:hint="default"/>
      </w:rPr>
    </w:lvl>
    <w:lvl w:ilvl="4" w:tentative="0">
      <w:start w:val="1"/>
      <w:numFmt w:val="lowerLetter"/>
      <w:lvlText w:val="%5."/>
      <w:lvlJc w:val="left"/>
      <w:pPr>
        <w:tabs>
          <w:tab w:val="left" w:pos="2100"/>
        </w:tabs>
        <w:ind w:left="2100" w:leftChars="0" w:hanging="420" w:firstLineChars="0"/>
      </w:pPr>
      <w:rPr>
        <w:rFonts w:hint="default"/>
      </w:rPr>
    </w:lvl>
    <w:lvl w:ilvl="5" w:tentative="0">
      <w:start w:val="1"/>
      <w:numFmt w:val="lowerLetter"/>
      <w:lvlText w:val="%6)"/>
      <w:lvlJc w:val="left"/>
      <w:pPr>
        <w:tabs>
          <w:tab w:val="left" w:pos="2520"/>
        </w:tabs>
        <w:ind w:left="2520" w:leftChars="0" w:hanging="420" w:firstLineChars="0"/>
      </w:pPr>
      <w:rPr>
        <w:rFonts w:hint="default"/>
      </w:rPr>
    </w:lvl>
    <w:lvl w:ilvl="6" w:tentative="0">
      <w:start w:val="1"/>
      <w:numFmt w:val="lowerRoman"/>
      <w:lvlText w:val="%7."/>
      <w:lvlJc w:val="left"/>
      <w:pPr>
        <w:tabs>
          <w:tab w:val="left" w:pos="2940"/>
        </w:tabs>
        <w:ind w:left="2940" w:leftChars="0" w:hanging="420" w:firstLineChars="0"/>
      </w:pPr>
      <w:rPr>
        <w:rFonts w:hint="default"/>
      </w:rPr>
    </w:lvl>
    <w:lvl w:ilvl="7" w:tentative="0">
      <w:start w:val="1"/>
      <w:numFmt w:val="lowerRoman"/>
      <w:lvlText w:val="%8)"/>
      <w:lvlJc w:val="left"/>
      <w:pPr>
        <w:tabs>
          <w:tab w:val="left" w:pos="3360"/>
        </w:tabs>
        <w:ind w:left="3360" w:leftChars="0" w:hanging="420" w:firstLineChars="0"/>
      </w:pPr>
      <w:rPr>
        <w:rFonts w:hint="default"/>
      </w:rPr>
    </w:lvl>
    <w:lvl w:ilvl="8" w:tentative="0">
      <w:start w:val="1"/>
      <w:numFmt w:val="lowerLetter"/>
      <w:lvlText w:val="%9."/>
      <w:lvlJc w:val="left"/>
      <w:pPr>
        <w:tabs>
          <w:tab w:val="left" w:pos="3780"/>
        </w:tabs>
        <w:ind w:left="3780" w:leftChars="0" w:hanging="420" w:firstLineChars="0"/>
      </w:pPr>
      <w:rPr>
        <w:rFonts w:hint="default"/>
      </w:rPr>
    </w:lvl>
  </w:abstractNum>
  <w:abstractNum w:abstractNumId="2">
    <w:nsid w:val="D05C0E21"/>
    <w:multiLevelType w:val="multilevel"/>
    <w:tmpl w:val="D05C0E21"/>
    <w:lvl w:ilvl="0" w:tentative="0">
      <w:start w:val="1"/>
      <w:numFmt w:val="decimal"/>
      <w:lvlText w:val="%1."/>
      <w:lvlJc w:val="left"/>
      <w:pPr>
        <w:ind w:left="425" w:hanging="425"/>
      </w:pPr>
      <w:rPr>
        <w:rFonts w:hint="default"/>
      </w:rPr>
    </w:lvl>
    <w:lvl w:ilvl="1" w:tentative="0">
      <w:start w:val="1"/>
      <w:numFmt w:val="decimal"/>
      <w:lvlText w:val="(%2)"/>
      <w:lvlJc w:val="left"/>
      <w:pPr>
        <w:tabs>
          <w:tab w:val="left" w:pos="840"/>
        </w:tabs>
        <w:ind w:left="840" w:leftChars="0" w:hanging="420" w:firstLineChars="0"/>
      </w:pPr>
      <w:rPr>
        <w:rFonts w:hint="default"/>
      </w:rPr>
    </w:lvl>
    <w:lvl w:ilvl="2" w:tentative="0">
      <w:start w:val="1"/>
      <w:numFmt w:val="decimalEnclosedCircleChinese"/>
      <w:lvlText w:val="%3"/>
      <w:lvlJc w:val="left"/>
      <w:pPr>
        <w:tabs>
          <w:tab w:val="left" w:pos="1260"/>
        </w:tabs>
        <w:ind w:left="1260" w:leftChars="0" w:hanging="420" w:firstLineChars="0"/>
      </w:pPr>
      <w:rPr>
        <w:rFonts w:hint="default"/>
      </w:rPr>
    </w:lvl>
    <w:lvl w:ilvl="3" w:tentative="0">
      <w:start w:val="1"/>
      <w:numFmt w:val="decimal"/>
      <w:lvlText w:val="%4)"/>
      <w:lvlJc w:val="left"/>
      <w:pPr>
        <w:tabs>
          <w:tab w:val="left" w:pos="1680"/>
        </w:tabs>
        <w:ind w:left="1680" w:leftChars="0" w:hanging="420" w:firstLineChars="0"/>
      </w:pPr>
      <w:rPr>
        <w:rFonts w:hint="default"/>
      </w:rPr>
    </w:lvl>
    <w:lvl w:ilvl="4" w:tentative="0">
      <w:start w:val="1"/>
      <w:numFmt w:val="lowerLetter"/>
      <w:lvlText w:val="%5."/>
      <w:lvlJc w:val="left"/>
      <w:pPr>
        <w:tabs>
          <w:tab w:val="left" w:pos="2100"/>
        </w:tabs>
        <w:ind w:left="2100" w:leftChars="0" w:hanging="420" w:firstLineChars="0"/>
      </w:pPr>
      <w:rPr>
        <w:rFonts w:hint="default"/>
      </w:rPr>
    </w:lvl>
    <w:lvl w:ilvl="5" w:tentative="0">
      <w:start w:val="1"/>
      <w:numFmt w:val="lowerLetter"/>
      <w:lvlText w:val="%6)"/>
      <w:lvlJc w:val="left"/>
      <w:pPr>
        <w:tabs>
          <w:tab w:val="left" w:pos="2520"/>
        </w:tabs>
        <w:ind w:left="2520" w:leftChars="0" w:hanging="420" w:firstLineChars="0"/>
      </w:pPr>
      <w:rPr>
        <w:rFonts w:hint="default"/>
      </w:rPr>
    </w:lvl>
    <w:lvl w:ilvl="6" w:tentative="0">
      <w:start w:val="1"/>
      <w:numFmt w:val="lowerRoman"/>
      <w:lvlText w:val="%7."/>
      <w:lvlJc w:val="left"/>
      <w:pPr>
        <w:tabs>
          <w:tab w:val="left" w:pos="2940"/>
        </w:tabs>
        <w:ind w:left="2940" w:leftChars="0" w:hanging="420" w:firstLineChars="0"/>
      </w:pPr>
      <w:rPr>
        <w:rFonts w:hint="default"/>
      </w:rPr>
    </w:lvl>
    <w:lvl w:ilvl="7" w:tentative="0">
      <w:start w:val="1"/>
      <w:numFmt w:val="lowerRoman"/>
      <w:lvlText w:val="%8)"/>
      <w:lvlJc w:val="left"/>
      <w:pPr>
        <w:tabs>
          <w:tab w:val="left" w:pos="3360"/>
        </w:tabs>
        <w:ind w:left="3360" w:leftChars="0" w:hanging="420" w:firstLineChars="0"/>
      </w:pPr>
      <w:rPr>
        <w:rFonts w:hint="default"/>
      </w:rPr>
    </w:lvl>
    <w:lvl w:ilvl="8" w:tentative="0">
      <w:start w:val="1"/>
      <w:numFmt w:val="lowerLetter"/>
      <w:lvlText w:val="%9."/>
      <w:lvlJc w:val="left"/>
      <w:pPr>
        <w:tabs>
          <w:tab w:val="left" w:pos="3780"/>
        </w:tabs>
        <w:ind w:left="3780" w:leftChars="0" w:hanging="420" w:firstLineChars="0"/>
      </w:pPr>
      <w:rPr>
        <w:rFonts w:hint="default"/>
      </w:rPr>
    </w:lvl>
  </w:abstractNum>
  <w:abstractNum w:abstractNumId="3">
    <w:nsid w:val="F69184BF"/>
    <w:multiLevelType w:val="singleLevel"/>
    <w:tmpl w:val="F69184BF"/>
    <w:lvl w:ilvl="0" w:tentative="0">
      <w:start w:val="1"/>
      <w:numFmt w:val="decimal"/>
      <w:suff w:val="space"/>
      <w:lvlText w:val="%1."/>
      <w:lvlJc w:val="left"/>
    </w:lvl>
  </w:abstractNum>
  <w:abstractNum w:abstractNumId="4">
    <w:nsid w:val="238C9A60"/>
    <w:multiLevelType w:val="singleLevel"/>
    <w:tmpl w:val="238C9A60"/>
    <w:lvl w:ilvl="0" w:tentative="0">
      <w:start w:val="1"/>
      <w:numFmt w:val="decimal"/>
      <w:lvlText w:val="(%1)"/>
      <w:lvlJc w:val="left"/>
      <w:pPr>
        <w:ind w:left="425" w:hanging="425"/>
      </w:pPr>
      <w:rPr>
        <w:rFonts w:hint="default"/>
      </w:rPr>
    </w:lvl>
  </w:abstractNum>
  <w:num w:numId="1">
    <w:abstractNumId w:val="3"/>
  </w:num>
  <w:num w:numId="2">
    <w:abstractNumId w:val="4"/>
  </w:num>
  <w:num w:numId="3">
    <w:abstractNumId w:val="2"/>
  </w:num>
  <w:num w:numId="4">
    <w:abstractNumId w:val="1"/>
  </w:num>
  <w:num w:numId="5">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48"/>
  <w:displayBackgroundShape w:val="1"/>
  <w:bordersDoNotSurroundHeader w:val="0"/>
  <w:bordersDoNotSurroundFooter w:val="0"/>
  <w:documentProtection w:enforcement="0"/>
  <w:displayHorizontalDrawingGridEvery w:val="1"/>
  <w:displayVerticalDrawingGridEvery w:val="1"/>
  <w:noPunctuationKerning w:val="1"/>
  <w:characterSpacingControl w:val="doNotCompress"/>
  <w:footnotePr>
    <w:footnote w:id="0"/>
    <w:footnote w:id="1"/>
  </w:footnotePr>
  <w:endnotePr>
    <w:endnote w:id="0"/>
    <w:endnote w:id="1"/>
  </w:endnotePr>
  <w:compat>
    <w:spaceForUL/>
    <w:ulTrailSpace/>
    <w:doNotExpandShiftReturn/>
    <w:doNotWrapTextWithPunct/>
    <w:doNotUseEastAsianBreakRules/>
    <w:useFELayout/>
    <w:compatSetting w:name="compatibilityMode" w:uri="http://schemas.microsoft.com/office/word" w:val="14"/>
  </w:compat>
  <w:rsids>
    <w:rsidRoot w:val="00000000"/>
    <w:rsid w:val="00264E69"/>
    <w:rsid w:val="00702588"/>
    <w:rsid w:val="00906786"/>
    <w:rsid w:val="00A67D58"/>
    <w:rsid w:val="00AE30B0"/>
    <w:rsid w:val="00E15234"/>
    <w:rsid w:val="00E30FAC"/>
    <w:rsid w:val="00ED1E2A"/>
    <w:rsid w:val="01062EEC"/>
    <w:rsid w:val="010F1DA1"/>
    <w:rsid w:val="01211AD4"/>
    <w:rsid w:val="01891B53"/>
    <w:rsid w:val="018C1643"/>
    <w:rsid w:val="01967DCC"/>
    <w:rsid w:val="01C0309B"/>
    <w:rsid w:val="01FD42EF"/>
    <w:rsid w:val="024E4B4B"/>
    <w:rsid w:val="02702D13"/>
    <w:rsid w:val="029D518A"/>
    <w:rsid w:val="02D2752A"/>
    <w:rsid w:val="02D50DC8"/>
    <w:rsid w:val="02F05C02"/>
    <w:rsid w:val="031C07A5"/>
    <w:rsid w:val="034F0B7A"/>
    <w:rsid w:val="03B86720"/>
    <w:rsid w:val="04041965"/>
    <w:rsid w:val="041F5A3B"/>
    <w:rsid w:val="04D07A99"/>
    <w:rsid w:val="054A15F9"/>
    <w:rsid w:val="057C377D"/>
    <w:rsid w:val="05A351AD"/>
    <w:rsid w:val="064029FC"/>
    <w:rsid w:val="070E48A8"/>
    <w:rsid w:val="07990616"/>
    <w:rsid w:val="07EA0E72"/>
    <w:rsid w:val="080F2686"/>
    <w:rsid w:val="08874912"/>
    <w:rsid w:val="08B82D1E"/>
    <w:rsid w:val="08BC0A60"/>
    <w:rsid w:val="08CC67C9"/>
    <w:rsid w:val="08F8786C"/>
    <w:rsid w:val="091837BC"/>
    <w:rsid w:val="09300B06"/>
    <w:rsid w:val="0963712E"/>
    <w:rsid w:val="09866978"/>
    <w:rsid w:val="098F7F23"/>
    <w:rsid w:val="099C263F"/>
    <w:rsid w:val="09A60DC8"/>
    <w:rsid w:val="0AFD710E"/>
    <w:rsid w:val="0B4D1E43"/>
    <w:rsid w:val="0BC67500"/>
    <w:rsid w:val="0BE856C8"/>
    <w:rsid w:val="0BF95B27"/>
    <w:rsid w:val="0C6F5DE9"/>
    <w:rsid w:val="0C886EAB"/>
    <w:rsid w:val="0CF602B9"/>
    <w:rsid w:val="0D0429D6"/>
    <w:rsid w:val="0D2B7F62"/>
    <w:rsid w:val="0D5F5E5E"/>
    <w:rsid w:val="0D611BD6"/>
    <w:rsid w:val="0DEB14A0"/>
    <w:rsid w:val="0E034A3B"/>
    <w:rsid w:val="0EB75826"/>
    <w:rsid w:val="0EF600FC"/>
    <w:rsid w:val="0EFA5FAF"/>
    <w:rsid w:val="0FC30926"/>
    <w:rsid w:val="101271B8"/>
    <w:rsid w:val="10172A20"/>
    <w:rsid w:val="10593038"/>
    <w:rsid w:val="108F0808"/>
    <w:rsid w:val="10A36062"/>
    <w:rsid w:val="116C0B49"/>
    <w:rsid w:val="11C42733"/>
    <w:rsid w:val="11C72224"/>
    <w:rsid w:val="122D652B"/>
    <w:rsid w:val="124D2729"/>
    <w:rsid w:val="12597320"/>
    <w:rsid w:val="128A572B"/>
    <w:rsid w:val="12993BC0"/>
    <w:rsid w:val="12DE15D3"/>
    <w:rsid w:val="130D3C66"/>
    <w:rsid w:val="13345697"/>
    <w:rsid w:val="139F6FB4"/>
    <w:rsid w:val="13CB5FFB"/>
    <w:rsid w:val="14667AD2"/>
    <w:rsid w:val="148D1503"/>
    <w:rsid w:val="149D101A"/>
    <w:rsid w:val="14AD3953"/>
    <w:rsid w:val="14E05AD6"/>
    <w:rsid w:val="160475A2"/>
    <w:rsid w:val="16117F11"/>
    <w:rsid w:val="16290DB7"/>
    <w:rsid w:val="162B0FD3"/>
    <w:rsid w:val="16893F4C"/>
    <w:rsid w:val="16AB2114"/>
    <w:rsid w:val="16F47617"/>
    <w:rsid w:val="170B670F"/>
    <w:rsid w:val="173C2D6C"/>
    <w:rsid w:val="182F467F"/>
    <w:rsid w:val="18695DE3"/>
    <w:rsid w:val="189015C1"/>
    <w:rsid w:val="18925339"/>
    <w:rsid w:val="197B5DCD"/>
    <w:rsid w:val="19921369"/>
    <w:rsid w:val="199649B5"/>
    <w:rsid w:val="19B47531"/>
    <w:rsid w:val="19EC6CCB"/>
    <w:rsid w:val="19FD4A34"/>
    <w:rsid w:val="1A147FD0"/>
    <w:rsid w:val="1A312930"/>
    <w:rsid w:val="1A554870"/>
    <w:rsid w:val="1A75281D"/>
    <w:rsid w:val="1A7B3BAB"/>
    <w:rsid w:val="1B5E7755"/>
    <w:rsid w:val="1BAF1D5E"/>
    <w:rsid w:val="1BC752FA"/>
    <w:rsid w:val="1BD9327F"/>
    <w:rsid w:val="1C444B9D"/>
    <w:rsid w:val="1CB8643A"/>
    <w:rsid w:val="1DD45AAC"/>
    <w:rsid w:val="1E3E73CA"/>
    <w:rsid w:val="1E780B2E"/>
    <w:rsid w:val="1E982F7E"/>
    <w:rsid w:val="1E9A6CF6"/>
    <w:rsid w:val="1F0C74C8"/>
    <w:rsid w:val="1F8B2AE2"/>
    <w:rsid w:val="1F941997"/>
    <w:rsid w:val="1FAD4807"/>
    <w:rsid w:val="1FC61D6D"/>
    <w:rsid w:val="20126D60"/>
    <w:rsid w:val="20825C93"/>
    <w:rsid w:val="211D3C0E"/>
    <w:rsid w:val="21723F5A"/>
    <w:rsid w:val="218912A4"/>
    <w:rsid w:val="221B014E"/>
    <w:rsid w:val="22356D36"/>
    <w:rsid w:val="223C00C4"/>
    <w:rsid w:val="229D6DB5"/>
    <w:rsid w:val="233D40F4"/>
    <w:rsid w:val="23411E36"/>
    <w:rsid w:val="2358717F"/>
    <w:rsid w:val="23B0469D"/>
    <w:rsid w:val="24480FA2"/>
    <w:rsid w:val="244F6302"/>
    <w:rsid w:val="2452597D"/>
    <w:rsid w:val="25506360"/>
    <w:rsid w:val="258E0C37"/>
    <w:rsid w:val="262275D1"/>
    <w:rsid w:val="267A11BB"/>
    <w:rsid w:val="268D0EEE"/>
    <w:rsid w:val="26B20955"/>
    <w:rsid w:val="27111B1F"/>
    <w:rsid w:val="27160EE4"/>
    <w:rsid w:val="27433CA3"/>
    <w:rsid w:val="279B6388"/>
    <w:rsid w:val="27E2170E"/>
    <w:rsid w:val="28285372"/>
    <w:rsid w:val="2838132E"/>
    <w:rsid w:val="284B1061"/>
    <w:rsid w:val="289E5635"/>
    <w:rsid w:val="29194CBB"/>
    <w:rsid w:val="295B1778"/>
    <w:rsid w:val="295B3526"/>
    <w:rsid w:val="297A7E50"/>
    <w:rsid w:val="2A9F7442"/>
    <w:rsid w:val="2AA66A22"/>
    <w:rsid w:val="2B275DB5"/>
    <w:rsid w:val="2B4A1AA4"/>
    <w:rsid w:val="2B794137"/>
    <w:rsid w:val="2BAC0068"/>
    <w:rsid w:val="2BF81500"/>
    <w:rsid w:val="2C0559CB"/>
    <w:rsid w:val="2C2B5431"/>
    <w:rsid w:val="2C493B09"/>
    <w:rsid w:val="2CFE66A2"/>
    <w:rsid w:val="2D64049C"/>
    <w:rsid w:val="2DBD655D"/>
    <w:rsid w:val="2E073C7C"/>
    <w:rsid w:val="2E3D144C"/>
    <w:rsid w:val="2E41718E"/>
    <w:rsid w:val="2EA119DB"/>
    <w:rsid w:val="2EB21E3A"/>
    <w:rsid w:val="2F0361F1"/>
    <w:rsid w:val="2F2443BA"/>
    <w:rsid w:val="2F34284F"/>
    <w:rsid w:val="2F560A17"/>
    <w:rsid w:val="2F9C21A2"/>
    <w:rsid w:val="2FA71273"/>
    <w:rsid w:val="2FCC0CD9"/>
    <w:rsid w:val="2FF40230"/>
    <w:rsid w:val="2FFE4C0B"/>
    <w:rsid w:val="308A097E"/>
    <w:rsid w:val="308E2433"/>
    <w:rsid w:val="30937A49"/>
    <w:rsid w:val="31104BF6"/>
    <w:rsid w:val="314F3970"/>
    <w:rsid w:val="31570A76"/>
    <w:rsid w:val="31B639EF"/>
    <w:rsid w:val="31BE28A4"/>
    <w:rsid w:val="31C0661C"/>
    <w:rsid w:val="31CC156A"/>
    <w:rsid w:val="32110C25"/>
    <w:rsid w:val="321D446E"/>
    <w:rsid w:val="32AB107A"/>
    <w:rsid w:val="32E53E60"/>
    <w:rsid w:val="332826CA"/>
    <w:rsid w:val="33725D46"/>
    <w:rsid w:val="33C57F19"/>
    <w:rsid w:val="33C63C91"/>
    <w:rsid w:val="33E107F3"/>
    <w:rsid w:val="33E34843"/>
    <w:rsid w:val="356629FC"/>
    <w:rsid w:val="365D6B2F"/>
    <w:rsid w:val="36DB3EF8"/>
    <w:rsid w:val="36E7289C"/>
    <w:rsid w:val="371371EE"/>
    <w:rsid w:val="372413FB"/>
    <w:rsid w:val="376B0DD8"/>
    <w:rsid w:val="3772660A"/>
    <w:rsid w:val="37AE5168"/>
    <w:rsid w:val="382B5847"/>
    <w:rsid w:val="38E075A3"/>
    <w:rsid w:val="3922196A"/>
    <w:rsid w:val="392576AC"/>
    <w:rsid w:val="392751D2"/>
    <w:rsid w:val="398048E2"/>
    <w:rsid w:val="39BA4298"/>
    <w:rsid w:val="39EB4452"/>
    <w:rsid w:val="3A092B2A"/>
    <w:rsid w:val="3A145757"/>
    <w:rsid w:val="3ACC6031"/>
    <w:rsid w:val="3AF13CEA"/>
    <w:rsid w:val="3AF15A98"/>
    <w:rsid w:val="3B0F23C2"/>
    <w:rsid w:val="3C4542ED"/>
    <w:rsid w:val="3C6A5B02"/>
    <w:rsid w:val="3D6469F5"/>
    <w:rsid w:val="3E1877DF"/>
    <w:rsid w:val="3E5E1696"/>
    <w:rsid w:val="3E9672ED"/>
    <w:rsid w:val="3F161F71"/>
    <w:rsid w:val="3F3E6DD2"/>
    <w:rsid w:val="3F406FEE"/>
    <w:rsid w:val="4037219F"/>
    <w:rsid w:val="40490124"/>
    <w:rsid w:val="408D6263"/>
    <w:rsid w:val="40A92971"/>
    <w:rsid w:val="40CD48B1"/>
    <w:rsid w:val="40D774DE"/>
    <w:rsid w:val="40F938F8"/>
    <w:rsid w:val="41362456"/>
    <w:rsid w:val="41586871"/>
    <w:rsid w:val="41720FB5"/>
    <w:rsid w:val="42504922"/>
    <w:rsid w:val="43014CE6"/>
    <w:rsid w:val="43140575"/>
    <w:rsid w:val="43504A29"/>
    <w:rsid w:val="436C03B1"/>
    <w:rsid w:val="43C31F9B"/>
    <w:rsid w:val="43DD305D"/>
    <w:rsid w:val="43EE7018"/>
    <w:rsid w:val="43F860E9"/>
    <w:rsid w:val="44952345"/>
    <w:rsid w:val="449F47B6"/>
    <w:rsid w:val="44DE708D"/>
    <w:rsid w:val="44EE4DF6"/>
    <w:rsid w:val="455D299C"/>
    <w:rsid w:val="45C51FFB"/>
    <w:rsid w:val="45E32481"/>
    <w:rsid w:val="45EA7CB3"/>
    <w:rsid w:val="46CB1893"/>
    <w:rsid w:val="473C62ED"/>
    <w:rsid w:val="47E81FD1"/>
    <w:rsid w:val="48E629B4"/>
    <w:rsid w:val="49583186"/>
    <w:rsid w:val="4997711D"/>
    <w:rsid w:val="49D767A1"/>
    <w:rsid w:val="4A072E04"/>
    <w:rsid w:val="4A4D0811"/>
    <w:rsid w:val="4B2257F9"/>
    <w:rsid w:val="4B306168"/>
    <w:rsid w:val="4B49722A"/>
    <w:rsid w:val="4B5F07FC"/>
    <w:rsid w:val="4CAD5597"/>
    <w:rsid w:val="4CD46FC7"/>
    <w:rsid w:val="4CD945DE"/>
    <w:rsid w:val="4D5D6FBD"/>
    <w:rsid w:val="4D8E361A"/>
    <w:rsid w:val="4D902EEE"/>
    <w:rsid w:val="4D956757"/>
    <w:rsid w:val="4DA8648A"/>
    <w:rsid w:val="4DCD5EF0"/>
    <w:rsid w:val="4DDF3E76"/>
    <w:rsid w:val="4E524648"/>
    <w:rsid w:val="4F8B6063"/>
    <w:rsid w:val="4F90367A"/>
    <w:rsid w:val="4FD42DC3"/>
    <w:rsid w:val="4FE37C4D"/>
    <w:rsid w:val="4FED287A"/>
    <w:rsid w:val="500B71A4"/>
    <w:rsid w:val="502344EE"/>
    <w:rsid w:val="50615016"/>
    <w:rsid w:val="50B11AF9"/>
    <w:rsid w:val="50C17863"/>
    <w:rsid w:val="50C7131D"/>
    <w:rsid w:val="512C5624"/>
    <w:rsid w:val="518E5E2F"/>
    <w:rsid w:val="51D35A9F"/>
    <w:rsid w:val="51FF4AE6"/>
    <w:rsid w:val="52173BDE"/>
    <w:rsid w:val="522B58DB"/>
    <w:rsid w:val="525C3CE7"/>
    <w:rsid w:val="526A6404"/>
    <w:rsid w:val="527B23BF"/>
    <w:rsid w:val="52A82A88"/>
    <w:rsid w:val="52E87329"/>
    <w:rsid w:val="53C953AC"/>
    <w:rsid w:val="53DB6E8D"/>
    <w:rsid w:val="54646E83"/>
    <w:rsid w:val="546649A9"/>
    <w:rsid w:val="548F01F8"/>
    <w:rsid w:val="5511700B"/>
    <w:rsid w:val="55175CA3"/>
    <w:rsid w:val="555E7D76"/>
    <w:rsid w:val="55855303"/>
    <w:rsid w:val="558A0B6B"/>
    <w:rsid w:val="55C7591B"/>
    <w:rsid w:val="563C00B7"/>
    <w:rsid w:val="569C6DA8"/>
    <w:rsid w:val="572028F1"/>
    <w:rsid w:val="57827D4C"/>
    <w:rsid w:val="57C2283E"/>
    <w:rsid w:val="57C33EC0"/>
    <w:rsid w:val="58044C05"/>
    <w:rsid w:val="58584F50"/>
    <w:rsid w:val="58651377"/>
    <w:rsid w:val="58BA3515"/>
    <w:rsid w:val="58F47B8B"/>
    <w:rsid w:val="59205A6E"/>
    <w:rsid w:val="59350DEE"/>
    <w:rsid w:val="59513E7A"/>
    <w:rsid w:val="59726028"/>
    <w:rsid w:val="5A201A9E"/>
    <w:rsid w:val="5A9164F8"/>
    <w:rsid w:val="5AB02E22"/>
    <w:rsid w:val="5B4812AC"/>
    <w:rsid w:val="5B6065F6"/>
    <w:rsid w:val="5B77749C"/>
    <w:rsid w:val="5B8D4F11"/>
    <w:rsid w:val="5B991B08"/>
    <w:rsid w:val="5B9C6F02"/>
    <w:rsid w:val="5CE60D7D"/>
    <w:rsid w:val="5CF8285E"/>
    <w:rsid w:val="5D5E7390"/>
    <w:rsid w:val="5D7A7717"/>
    <w:rsid w:val="5D9407D9"/>
    <w:rsid w:val="5DA6050C"/>
    <w:rsid w:val="5DA622BA"/>
    <w:rsid w:val="5DC80482"/>
    <w:rsid w:val="5E2356B9"/>
    <w:rsid w:val="5E237A3C"/>
    <w:rsid w:val="5E257683"/>
    <w:rsid w:val="5F0059FA"/>
    <w:rsid w:val="5F27742B"/>
    <w:rsid w:val="5F427DC1"/>
    <w:rsid w:val="5F7D704B"/>
    <w:rsid w:val="602120CC"/>
    <w:rsid w:val="605129B1"/>
    <w:rsid w:val="607C7302"/>
    <w:rsid w:val="60D158A0"/>
    <w:rsid w:val="60F577E0"/>
    <w:rsid w:val="6155027F"/>
    <w:rsid w:val="61BF7DEE"/>
    <w:rsid w:val="61EF2482"/>
    <w:rsid w:val="6208709F"/>
    <w:rsid w:val="622D413E"/>
    <w:rsid w:val="62361E5F"/>
    <w:rsid w:val="628030DA"/>
    <w:rsid w:val="628A3F58"/>
    <w:rsid w:val="62B47227"/>
    <w:rsid w:val="64061D04"/>
    <w:rsid w:val="642503DD"/>
    <w:rsid w:val="644665A5"/>
    <w:rsid w:val="6484035B"/>
    <w:rsid w:val="64BD0615"/>
    <w:rsid w:val="64CA0F84"/>
    <w:rsid w:val="65071890"/>
    <w:rsid w:val="65077AE2"/>
    <w:rsid w:val="651421FF"/>
    <w:rsid w:val="655A2308"/>
    <w:rsid w:val="662D3578"/>
    <w:rsid w:val="668533B4"/>
    <w:rsid w:val="66E520A5"/>
    <w:rsid w:val="678673E4"/>
    <w:rsid w:val="678F3DBF"/>
    <w:rsid w:val="67A07D7A"/>
    <w:rsid w:val="683E7CBF"/>
    <w:rsid w:val="68442DFB"/>
    <w:rsid w:val="68612A8F"/>
    <w:rsid w:val="686314D3"/>
    <w:rsid w:val="68882CE8"/>
    <w:rsid w:val="68953657"/>
    <w:rsid w:val="68D979E8"/>
    <w:rsid w:val="6917406C"/>
    <w:rsid w:val="69292367"/>
    <w:rsid w:val="6938470E"/>
    <w:rsid w:val="6953779A"/>
    <w:rsid w:val="69C75A92"/>
    <w:rsid w:val="6A575068"/>
    <w:rsid w:val="6A9E67F3"/>
    <w:rsid w:val="6AC326FD"/>
    <w:rsid w:val="6AC87D14"/>
    <w:rsid w:val="6AE10DD5"/>
    <w:rsid w:val="6B340F05"/>
    <w:rsid w:val="6BB066ED"/>
    <w:rsid w:val="6BBD539F"/>
    <w:rsid w:val="6C225202"/>
    <w:rsid w:val="6C5555D7"/>
    <w:rsid w:val="6C81461E"/>
    <w:rsid w:val="6C922387"/>
    <w:rsid w:val="6C9D2ADA"/>
    <w:rsid w:val="6D54588F"/>
    <w:rsid w:val="6DB620A5"/>
    <w:rsid w:val="6E337B9A"/>
    <w:rsid w:val="6E963C85"/>
    <w:rsid w:val="6F2474E3"/>
    <w:rsid w:val="6FBB1BF5"/>
    <w:rsid w:val="70231548"/>
    <w:rsid w:val="7040034C"/>
    <w:rsid w:val="70497201"/>
    <w:rsid w:val="705A140E"/>
    <w:rsid w:val="70E60EF4"/>
    <w:rsid w:val="71063344"/>
    <w:rsid w:val="712D08D1"/>
    <w:rsid w:val="7141437C"/>
    <w:rsid w:val="716B764B"/>
    <w:rsid w:val="719E17CE"/>
    <w:rsid w:val="71A32941"/>
    <w:rsid w:val="71BE3C1E"/>
    <w:rsid w:val="720158B9"/>
    <w:rsid w:val="720A6E64"/>
    <w:rsid w:val="72691DDC"/>
    <w:rsid w:val="72A252EE"/>
    <w:rsid w:val="730E64E0"/>
    <w:rsid w:val="73504D4A"/>
    <w:rsid w:val="7375655F"/>
    <w:rsid w:val="7399224D"/>
    <w:rsid w:val="739C3AEB"/>
    <w:rsid w:val="749E3893"/>
    <w:rsid w:val="75045DEC"/>
    <w:rsid w:val="75061B64"/>
    <w:rsid w:val="75064D35"/>
    <w:rsid w:val="750D2EF3"/>
    <w:rsid w:val="751F2C26"/>
    <w:rsid w:val="754E7067"/>
    <w:rsid w:val="758E56B6"/>
    <w:rsid w:val="75A90742"/>
    <w:rsid w:val="75EF25F8"/>
    <w:rsid w:val="760C31AA"/>
    <w:rsid w:val="762A53DF"/>
    <w:rsid w:val="766034F6"/>
    <w:rsid w:val="76724FD8"/>
    <w:rsid w:val="76937428"/>
    <w:rsid w:val="76960CC6"/>
    <w:rsid w:val="76A5715B"/>
    <w:rsid w:val="76DB0DCF"/>
    <w:rsid w:val="76F51E90"/>
    <w:rsid w:val="77884AB3"/>
    <w:rsid w:val="77C96E79"/>
    <w:rsid w:val="77F263D0"/>
    <w:rsid w:val="78054355"/>
    <w:rsid w:val="7819395D"/>
    <w:rsid w:val="78412EB3"/>
    <w:rsid w:val="791F1447"/>
    <w:rsid w:val="7942327A"/>
    <w:rsid w:val="796C21B2"/>
    <w:rsid w:val="79E65AC0"/>
    <w:rsid w:val="7A1F0FD2"/>
    <w:rsid w:val="7A2D36EF"/>
    <w:rsid w:val="7A7E03EF"/>
    <w:rsid w:val="7B5D6256"/>
    <w:rsid w:val="7B98728E"/>
    <w:rsid w:val="7BD535D9"/>
    <w:rsid w:val="7C0466D2"/>
    <w:rsid w:val="7C091F3A"/>
    <w:rsid w:val="7C790E6E"/>
    <w:rsid w:val="7C8A4E29"/>
    <w:rsid w:val="7D1B0177"/>
    <w:rsid w:val="7D364FB1"/>
    <w:rsid w:val="7D6A6A08"/>
    <w:rsid w:val="7D9341B1"/>
    <w:rsid w:val="7DA912DF"/>
    <w:rsid w:val="7DB303AF"/>
    <w:rsid w:val="7E1A3F8B"/>
    <w:rsid w:val="7E673FE0"/>
    <w:rsid w:val="7E7A711F"/>
    <w:rsid w:val="7EA83C8C"/>
    <w:rsid w:val="7EFE38AC"/>
    <w:rsid w:val="7F0A04A3"/>
    <w:rsid w:val="7F4C4883"/>
    <w:rsid w:val="7FDA5335"/>
    <w:rsid w:val="BFC36333"/>
  </w:rsids>
  <m:mathPr>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fillcolor="#FFFFFF" fill="t" stroke="t">
      <v:fill on="t" focussize="0,0"/>
      <v:stroke color="#000000"/>
    </o:shapedefaults>
    <o:shapelayout v:ext="edit">
      <o:idmap v:ext="edit" data="1"/>
    </o:shapelayout>
  </w:shapeDefaul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qFormat="1" w:unhideWhenUsed="0" w:uiPriority="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qFormat="1"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semiHidden/>
    <w:qFormat/>
    <w:uiPriority w:val="0"/>
    <w:pPr>
      <w:kinsoku w:val="0"/>
      <w:autoSpaceDE w:val="0"/>
      <w:autoSpaceDN w:val="0"/>
      <w:adjustRightInd w:val="0"/>
      <w:snapToGrid w:val="0"/>
      <w:spacing w:line="240" w:lineRule="auto"/>
      <w:jc w:val="left"/>
      <w:textAlignment w:val="baseline"/>
    </w:pPr>
    <w:rPr>
      <w:rFonts w:ascii="Arial" w:hAnsi="Arial" w:eastAsia="Arial" w:cs="Arial"/>
      <w:snapToGrid w:val="0"/>
      <w:color w:val="000000"/>
      <w:kern w:val="0"/>
      <w:sz w:val="21"/>
      <w:szCs w:val="21"/>
      <w:lang w:val="en-US" w:eastAsia="en-US" w:bidi="ar-SA"/>
    </w:rPr>
  </w:style>
  <w:style w:type="character" w:default="1" w:styleId="5">
    <w:name w:val="Default Paragraph Font"/>
    <w:semiHidden/>
    <w:qFormat/>
    <w:uiPriority w:val="0"/>
  </w:style>
  <w:style w:type="table" w:default="1" w:styleId="3">
    <w:name w:val="Normal Table"/>
    <w:semiHidden/>
    <w:qFormat/>
    <w:uiPriority w:val="0"/>
    <w:tblPr>
      <w:tblCellMar>
        <w:top w:w="0" w:type="dxa"/>
        <w:left w:w="108" w:type="dxa"/>
        <w:bottom w:w="0" w:type="dxa"/>
        <w:right w:w="108" w:type="dxa"/>
      </w:tblCellMar>
    </w:tblPr>
  </w:style>
  <w:style w:type="paragraph" w:styleId="2">
    <w:name w:val="Body Text"/>
    <w:basedOn w:val="1"/>
    <w:semiHidden/>
    <w:qFormat/>
    <w:uiPriority w:val="0"/>
    <w:rPr>
      <w:rFonts w:ascii="Times New Roman" w:hAnsi="Times New Roman" w:eastAsia="Times New Roman" w:cs="Times New Roman"/>
      <w:sz w:val="19"/>
      <w:szCs w:val="19"/>
      <w:lang w:val="en-US" w:eastAsia="en-US" w:bidi="ar-SA"/>
    </w:rPr>
  </w:style>
  <w:style w:type="table" w:styleId="4">
    <w:name w:val="Table Grid"/>
    <w:basedOn w:val="3"/>
    <w:qFormat/>
    <w:uiPriority w:val="0"/>
    <w:pPr>
      <w:widowControl w:val="0"/>
      <w:jc w:val="both"/>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table" w:customStyle="1" w:styleId="6">
    <w:name w:val="Table Normal"/>
    <w:semiHidden/>
    <w:unhideWhenUsed/>
    <w:qFormat/>
    <w:uiPriority w:val="0"/>
    <w:tblPr>
      <w:tblCellMar>
        <w:top w:w="0" w:type="dxa"/>
        <w:left w:w="0" w:type="dxa"/>
        <w:bottom w:w="0" w:type="dxa"/>
        <w:right w:w="0" w:type="dxa"/>
      </w:tblCellMar>
    </w:tblPr>
  </w:style>
  <w:style w:type="paragraph" w:customStyle="1" w:styleId="7">
    <w:name w:val="Table Text"/>
    <w:basedOn w:val="1"/>
    <w:semiHidden/>
    <w:qFormat/>
    <w:uiPriority w:val="0"/>
    <w:rPr>
      <w:rFonts w:ascii="Times New Roman" w:hAnsi="Times New Roman" w:eastAsia="Times New Roman" w:cs="Times New Roman"/>
      <w:sz w:val="19"/>
      <w:szCs w:val="19"/>
      <w:lang w:val="en-US" w:eastAsia="en-US" w:bidi="ar-SA"/>
    </w:rPr>
  </w:style>
</w:styles>
</file>

<file path=word/_rels/document.xml.rels><?xml version='1.0' encoding='UTF-8' standalone='yes'?>
<Relationships xmlns="http://schemas.openxmlformats.org/package/2006/relationships"><Relationship Id="rId9" Type="http://schemas.openxmlformats.org/officeDocument/2006/relationships/fontTable" Target="fontTable.xml"/><Relationship Id="rId8" Type="http://schemas.openxmlformats.org/officeDocument/2006/relationships/numbering" Target="numbering.xml"/><Relationship Id="rId7" Type="http://schemas.openxmlformats.org/officeDocument/2006/relationships/image" Target="media/image1.png"/><Relationship Id="rId6" Type="http://schemas.openxmlformats.org/officeDocument/2006/relationships/theme" Target="theme/theme1.xml"/><Relationship Id="rId5" Type="http://schemas.openxmlformats.org/officeDocument/2006/relationships/footer" Target="footer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atMod val="350000"/>
                <a:shade val="99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Pages>5</Pages>
  <Words>2725</Words>
  <Characters>7345</Characters>
  <TotalTime>20</TotalTime>
  <ScaleCrop>false</ScaleCrop>
  <LinksUpToDate>false</LinksUpToDate>
  <CharactersWithSpaces>8410</CharactersWithSpaces>
  <Application>WPS Office_4.6.0.7435_F1E327BC-269C-435d-A152-05C5408002CA</Applicat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2026-08-22T17:42:00Z</dcterms:created>
  <dc:creator>BUE 2</dc:creator>
  <cp:lastModifiedBy>hoi</cp:lastModifiedBy>
  <dcterms:modified xsi:type="dcterms:W3CDTF">2026-09-03T23:52:08Z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O">
    <vt:lpwstr>wqlLaW5nc29mdCBQREYgdG8gV1BTIDExMA</vt:lpwstr>
  </property>
  <property fmtid="{D5CDD505-2E9C-101B-9397-08002B2CF9AE}" pid="3" name="Created">
    <vt:filetime>2026-09-02T19:42:23Z</vt:filetime>
  </property>
  <property fmtid="{D5CDD505-2E9C-101B-9397-08002B2CF9AE}" pid="4" name="KSOTemplateDocerSaveRecord">
    <vt:lpwstr>eyJoZGlkIjoiNmU5NTlhOWZmNzFiZjM1YThjMmQ5YTJmYTcxMGFiZDYiLCJ1c2VySWQiOiIyNTQyODA5ODAifQ==</vt:lpwstr>
  </property>
  <property fmtid="{D5CDD505-2E9C-101B-9397-08002B2CF9AE}" pid="5" name="KSOProductBuildVer">
    <vt:lpwstr>2052-4.6.0.7435</vt:lpwstr>
  </property>
  <property fmtid="{D5CDD505-2E9C-101B-9397-08002B2CF9AE}" pid="6" name="ICV">
    <vt:lpwstr>1B65832069AA4909AF9BADD6145C2FB1_13</vt:lpwstr>
  </property>
</Properties>
</file>