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5A5AC">
      <w:pPr>
        <w:pStyle w:val="2"/>
        <w:spacing w:before="97" w:line="189" w:lineRule="auto"/>
        <w:ind w:left="3292"/>
        <w:outlineLvl w:val="0"/>
        <w:rPr>
          <w:sz w:val="28"/>
          <w:szCs w:val="28"/>
        </w:rPr>
      </w:pPr>
      <w:r>
        <w:rPr>
          <w:b/>
          <w:bCs/>
          <w:spacing w:val="-1"/>
          <w:sz w:val="28"/>
          <w:szCs w:val="28"/>
        </w:rPr>
        <w:t>EU Representative Ag</w:t>
      </w:r>
      <w:r>
        <w:rPr>
          <w:b/>
          <w:bCs/>
          <w:spacing w:val="-2"/>
          <w:sz w:val="28"/>
          <w:szCs w:val="28"/>
        </w:rPr>
        <w:t>reement</w:t>
      </w:r>
    </w:p>
    <w:p w14:paraId="3C455D40">
      <w:pPr>
        <w:pStyle w:val="2"/>
        <w:spacing w:before="5" w:line="212" w:lineRule="auto"/>
        <w:ind w:left="6708"/>
        <w:rPr>
          <w:sz w:val="18"/>
          <w:szCs w:val="18"/>
        </w:rPr>
      </w:pPr>
    </w:p>
    <w:p w14:paraId="1776DBFF">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68C2383B">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5562027B">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0937E5FD">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71CA06A7">
        <w:trPr>
          <w:trHeight w:val="340" w:hRule="atLeast"/>
        </w:trPr>
        <w:tc>
          <w:tcPr>
            <w:tcW w:w="9958" w:type="dxa"/>
            <w:gridSpan w:val="2"/>
            <w:vAlign w:val="top"/>
          </w:tcPr>
          <w:p w14:paraId="79E36222">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683D574A">
        <w:trPr>
          <w:trHeight w:val="418" w:hRule="atLeast"/>
        </w:trPr>
        <w:tc>
          <w:tcPr>
            <w:tcW w:w="2901" w:type="dxa"/>
            <w:vAlign w:val="top"/>
          </w:tcPr>
          <w:p w14:paraId="73CA0E37">
            <w:pPr>
              <w:pStyle w:val="7"/>
              <w:spacing w:before="55" w:line="221" w:lineRule="auto"/>
              <w:ind w:left="114"/>
            </w:pPr>
            <w:r>
              <w:t>Name (</w:t>
            </w:r>
            <w:r>
              <w:rPr>
                <w:rFonts w:hint="eastAsia"/>
                <w:lang w:val="en-US" w:eastAsia="zh-CN"/>
              </w:rPr>
              <w:t>中文</w:t>
            </w:r>
            <w:r>
              <w:t>名称):</w:t>
            </w:r>
          </w:p>
        </w:tc>
        <w:tc>
          <w:tcPr>
            <w:tcW w:w="7057" w:type="dxa"/>
            <w:vAlign w:val="top"/>
          </w:tcPr>
          <w:p w14:paraId="0B20E2F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7C5347F5">
        <w:trPr>
          <w:trHeight w:val="418" w:hRule="atLeast"/>
        </w:trPr>
        <w:tc>
          <w:tcPr>
            <w:tcW w:w="2901" w:type="dxa"/>
            <w:vAlign w:val="top"/>
          </w:tcPr>
          <w:p w14:paraId="51839161">
            <w:pPr>
              <w:pStyle w:val="7"/>
              <w:spacing w:before="55" w:line="221" w:lineRule="auto"/>
              <w:ind w:left="114"/>
            </w:pPr>
            <w:r>
              <w:t>Name (</w:t>
            </w:r>
            <w:r>
              <w:rPr>
                <w:rFonts w:hint="eastAsia"/>
                <w:lang w:val="en-US" w:eastAsia="zh-CN"/>
              </w:rPr>
              <w:t>英文</w:t>
            </w:r>
            <w:r>
              <w:t>名称):</w:t>
            </w:r>
          </w:p>
        </w:tc>
        <w:tc>
          <w:tcPr>
            <w:tcW w:w="7057" w:type="dxa"/>
            <w:vAlign w:val="top"/>
          </w:tcPr>
          <w:p w14:paraId="2DB9E643">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35808F74">
        <w:trPr>
          <w:trHeight w:val="418" w:hRule="atLeast"/>
        </w:trPr>
        <w:tc>
          <w:tcPr>
            <w:tcW w:w="2901" w:type="dxa"/>
            <w:vAlign w:val="top"/>
          </w:tcPr>
          <w:p w14:paraId="20DEA6B9">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3FAB0513">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7CE1431A">
        <w:trPr>
          <w:trHeight w:val="458" w:hRule="atLeast"/>
        </w:trPr>
        <w:tc>
          <w:tcPr>
            <w:tcW w:w="2901" w:type="dxa"/>
            <w:vAlign w:val="top"/>
          </w:tcPr>
          <w:p w14:paraId="0663A27C">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38716E4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7A5D8B61">
        <w:trPr>
          <w:trHeight w:val="316" w:hRule="atLeast"/>
        </w:trPr>
        <w:tc>
          <w:tcPr>
            <w:tcW w:w="2901" w:type="dxa"/>
            <w:vAlign w:val="top"/>
          </w:tcPr>
          <w:p w14:paraId="0E65A498">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38274F74">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38FBEB63">
        <w:trPr>
          <w:trHeight w:val="330" w:hRule="atLeast"/>
        </w:trPr>
        <w:tc>
          <w:tcPr>
            <w:tcW w:w="2901" w:type="dxa"/>
            <w:vAlign w:val="top"/>
          </w:tcPr>
          <w:p w14:paraId="169B559C">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029665F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73FEAA7C">
        <w:trPr>
          <w:trHeight w:val="331" w:hRule="atLeast"/>
        </w:trPr>
        <w:tc>
          <w:tcPr>
            <w:tcW w:w="2901" w:type="dxa"/>
            <w:vAlign w:val="top"/>
          </w:tcPr>
          <w:p w14:paraId="0EA85359">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5B56E5DB">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3EFFEF1C">
        <w:trPr>
          <w:trHeight w:val="332" w:hRule="atLeast"/>
        </w:trPr>
        <w:tc>
          <w:tcPr>
            <w:tcW w:w="2901" w:type="dxa"/>
            <w:vAlign w:val="top"/>
          </w:tcPr>
          <w:p w14:paraId="5A7E13BD">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029098C7">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67603B0D">
        <w:trPr>
          <w:trHeight w:val="331" w:hRule="atLeast"/>
        </w:trPr>
        <w:tc>
          <w:tcPr>
            <w:tcW w:w="9958" w:type="dxa"/>
            <w:gridSpan w:val="2"/>
            <w:vAlign w:val="top"/>
          </w:tcPr>
          <w:p w14:paraId="1662AD3A">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4C8CF4D4">
        <w:trPr>
          <w:trHeight w:val="332" w:hRule="atLeast"/>
        </w:trPr>
        <w:tc>
          <w:tcPr>
            <w:tcW w:w="2901" w:type="dxa"/>
            <w:vAlign w:val="top"/>
          </w:tcPr>
          <w:p w14:paraId="05E20582">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089CC0EB">
            <w:pPr>
              <w:pStyle w:val="7"/>
              <w:spacing w:before="81" w:line="199" w:lineRule="auto"/>
              <w:ind w:leftChars="100"/>
            </w:pPr>
            <w:r>
              <w:rPr>
                <w:rFonts w:hint="eastAsia"/>
                <w:color w:val="000000"/>
                <w:spacing w:val="2"/>
                <w14:textFill>
                  <w14:solidFill>
                    <w14:srgbClr w14:val="000000">
                      <w14:alpha w14:val="392"/>
                    </w14:srgbClr>
                  </w14:solidFill>
                </w14:textFill>
              </w:rPr>
              <w:t>Oversea Walkers</w:t>
            </w:r>
          </w:p>
        </w:tc>
      </w:tr>
      <w:tr w14:paraId="3D7B0C55">
        <w:trPr>
          <w:trHeight w:val="435" w:hRule="atLeast"/>
        </w:trPr>
        <w:tc>
          <w:tcPr>
            <w:tcW w:w="2901" w:type="dxa"/>
            <w:vAlign w:val="top"/>
          </w:tcPr>
          <w:p w14:paraId="366CF5A3">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14:paraId="71C0ECFF">
            <w:pPr>
              <w:pStyle w:val="7"/>
              <w:spacing w:before="88" w:line="195" w:lineRule="auto"/>
              <w:ind w:leftChars="100"/>
            </w:pPr>
            <w:r>
              <w:rPr>
                <w:rFonts w:hint="eastAsia"/>
                <w:color w:val="000000"/>
                <w:spacing w:val="2"/>
                <w14:textFill>
                  <w14:solidFill>
                    <w14:srgbClr w14:val="000000">
                      <w14:alpha w14:val="392"/>
                    </w14:srgbClr>
                  </w14:solidFill>
                </w14:textFill>
              </w:rPr>
              <w:t>229 RUE Saint-Honore,PARIS,PARIS,FR(France)</w:t>
            </w:r>
          </w:p>
        </w:tc>
      </w:tr>
      <w:tr w14:paraId="1DA6D586">
        <w:trPr>
          <w:trHeight w:val="331" w:hRule="atLeast"/>
        </w:trPr>
        <w:tc>
          <w:tcPr>
            <w:tcW w:w="2901" w:type="dxa"/>
            <w:vAlign w:val="top"/>
          </w:tcPr>
          <w:p w14:paraId="24D366D0">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14:paraId="3D13894D">
            <w:pPr>
              <w:pStyle w:val="7"/>
              <w:spacing w:before="88" w:line="195" w:lineRule="auto"/>
              <w:ind w:leftChars="100"/>
            </w:pPr>
            <w:r>
              <w:rPr>
                <w:rFonts w:hint="eastAsia"/>
                <w:color w:val="000000"/>
                <w:spacing w:val="2"/>
                <w14:textFill>
                  <w14:solidFill>
                    <w14:srgbClr w14:val="000000">
                      <w14:alpha w14:val="392"/>
                    </w14:srgbClr>
                  </w14:solidFill>
                </w14:textFill>
              </w:rPr>
              <w:t>75001</w:t>
            </w:r>
          </w:p>
        </w:tc>
      </w:tr>
      <w:tr w14:paraId="60AE1FC5">
        <w:trPr>
          <w:trHeight w:val="332" w:hRule="atLeast"/>
        </w:trPr>
        <w:tc>
          <w:tcPr>
            <w:tcW w:w="2901" w:type="dxa"/>
            <w:vAlign w:val="top"/>
          </w:tcPr>
          <w:p w14:paraId="5077B452">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034A236F">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14:paraId="2D2EADE4">
        <w:trPr>
          <w:trHeight w:val="334" w:hRule="atLeast"/>
        </w:trPr>
        <w:tc>
          <w:tcPr>
            <w:tcW w:w="2901" w:type="dxa"/>
            <w:vAlign w:val="top"/>
          </w:tcPr>
          <w:p w14:paraId="64763FED">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051C05B3">
            <w:pPr>
              <w:pStyle w:val="7"/>
              <w:spacing w:before="88" w:line="195" w:lineRule="auto"/>
              <w:ind w:leftChars="100"/>
            </w:pPr>
            <w:r>
              <w:rPr>
                <w:rFonts w:hint="eastAsia"/>
                <w:color w:val="000000"/>
                <w:spacing w:val="2"/>
                <w14:textFill>
                  <w14:solidFill>
                    <w14:srgbClr w14:val="000000">
                      <w14:alpha w14:val="392"/>
                    </w14:srgbClr>
                  </w14:solidFill>
                </w14:textFill>
              </w:rPr>
              <w:t>+33 744235620</w:t>
            </w:r>
          </w:p>
        </w:tc>
      </w:tr>
      <w:tr w14:paraId="47657D50">
        <w:trPr>
          <w:trHeight w:val="340" w:hRule="atLeast"/>
        </w:trPr>
        <w:tc>
          <w:tcPr>
            <w:tcW w:w="2901" w:type="dxa"/>
            <w:vAlign w:val="top"/>
          </w:tcPr>
          <w:p w14:paraId="440E4204">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0A5B1823">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14:paraId="7337A308">
      <w:pPr>
        <w:spacing w:line="377" w:lineRule="auto"/>
        <w:rPr>
          <w:rFonts w:ascii="Arial"/>
          <w:sz w:val="21"/>
        </w:rPr>
      </w:pPr>
    </w:p>
    <w:p w14:paraId="7D515DF3">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6C930AF0">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4848F596">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2AD85FFB">
        <w:trPr>
          <w:trHeight w:val="387" w:hRule="atLeast"/>
        </w:trPr>
        <w:tc>
          <w:tcPr>
            <w:tcW w:w="9250" w:type="dxa"/>
            <w:gridSpan w:val="7"/>
            <w:vAlign w:val="top"/>
          </w:tcPr>
          <w:p w14:paraId="13ED49A9">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43406902">
        <w:trPr>
          <w:trHeight w:val="412" w:hRule="atLeast"/>
        </w:trPr>
        <w:tc>
          <w:tcPr>
            <w:tcW w:w="1020" w:type="dxa"/>
            <w:vAlign w:val="top"/>
          </w:tcPr>
          <w:p w14:paraId="0E6111E7">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50082A9D">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41977C3D">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47BDC1E2">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01FB1604">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5DDB5194">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7805D1C8">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790EB83D">
        <w:trPr>
          <w:trHeight w:val="1195" w:hRule="atLeast"/>
        </w:trPr>
        <w:tc>
          <w:tcPr>
            <w:tcW w:w="1020" w:type="dxa"/>
            <w:vAlign w:val="top"/>
          </w:tcPr>
          <w:p w14:paraId="5B2B466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6F87D58B">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21736E2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1A8827F6">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11F02C04">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062F8C0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5405A30B">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16C83745">
        <w:trPr>
          <w:trHeight w:val="1195" w:hRule="atLeast"/>
        </w:trPr>
        <w:tc>
          <w:tcPr>
            <w:tcW w:w="1020" w:type="dxa"/>
            <w:vAlign w:val="top"/>
          </w:tcPr>
          <w:p w14:paraId="5E85CB3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1E2DF72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003138A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125EAFC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147CA247">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7BF60FCB">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5FE97626">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149295FD">
        <w:trPr>
          <w:trHeight w:val="1195" w:hRule="atLeast"/>
        </w:trPr>
        <w:tc>
          <w:tcPr>
            <w:tcW w:w="1020" w:type="dxa"/>
            <w:vAlign w:val="top"/>
          </w:tcPr>
          <w:p w14:paraId="5B3F21E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0652734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07F00B5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27C5AE7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3D4FA2AB">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11E9DC73">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33DB8EA2">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6AB1F2A6">
      <w:pPr>
        <w:pStyle w:val="2"/>
        <w:spacing w:before="84" w:line="197" w:lineRule="auto"/>
        <w:rPr>
          <w:b/>
          <w:bCs/>
          <w:spacing w:val="6"/>
        </w:rPr>
      </w:pPr>
    </w:p>
    <w:p w14:paraId="1D854F10">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14:paraId="16300754">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14:paraId="2338D1DA">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1EC9EEC5">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2B05468E">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56AA7027">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欧盟当局需要审核时才提交乙方。如甲方未能在欧盟当局要求时间内，提交乙方书面及电子版本文件，乙方不予承担延迟所产生的后果（非CE产品除外）。所提交文档内容的要求如下:</w:t>
      </w:r>
    </w:p>
    <w:p w14:paraId="038E3821">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14:paraId="4D906D97">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14D02FB4">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47BEC7E5">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3E780352">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61F0399F">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34147BEF">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12032E81">
      <w:pPr>
        <w:pStyle w:val="2"/>
        <w:numPr>
          <w:ilvl w:val="0"/>
          <w:numId w:val="1"/>
        </w:numPr>
        <w:spacing w:before="55" w:line="260" w:lineRule="auto"/>
        <w:ind w:left="0" w:leftChars="0" w:right="234" w:hanging="10"/>
        <w:jc w:val="both"/>
        <w:rPr>
          <w:rFonts w:hint="eastAsia"/>
          <w:spacing w:val="5"/>
        </w:rPr>
      </w:pPr>
      <w:r>
        <w:rPr>
          <w:rFonts w:hint="eastAsia"/>
          <w:spacing w:val="5"/>
        </w:rPr>
        <w:t>If any accident ofproducts happens within boundary of E.U . , Party A shall help Party B to investigate the reason in time. If the accident of the product happens out ofE.U.,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12423C25">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欧盟境内，A方应尽快协助B方查明原因。若产品事故发生在欧盟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6D3B6512">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5E40C8A8">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1D811DD0">
      <w:pPr>
        <w:pStyle w:val="2"/>
        <w:numPr>
          <w:ilvl w:val="0"/>
          <w:numId w:val="1"/>
        </w:numPr>
        <w:spacing w:before="55" w:line="260" w:lineRule="auto"/>
        <w:ind w:left="0" w:leftChars="0" w:right="234" w:hanging="10"/>
        <w:jc w:val="both"/>
        <w:rPr>
          <w:rFonts w:hint="eastAsia"/>
          <w:spacing w:val="5"/>
        </w:rPr>
      </w:pPr>
      <w:r>
        <w:rPr>
          <w:rFonts w:hint="eastAsia"/>
          <w:spacing w:val="5"/>
        </w:rPr>
        <w:t>Party A should keep the complete sales list of all of the products exporting to any area of E.U. , (including the OEM products) by electrical documents in English at least 5 years, in order to be provided by Party B for the using to be transferred or inspected to the relevant competent authorities of E.U . , Party A assures the accuracy and the validity of the data.</w:t>
      </w:r>
    </w:p>
    <w:p w14:paraId="5444D8D9">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甲方出口欧盟地区之所有产品的销售清单(包括 OEM 的销售清单) ，在产品停产后至少五年期间，必须用英文文字、电子文档形式保留完整无缺，以备乙方随时用于欧盟之官方的调用、检查。甲方要对提供的数据准确性、真实性负责。</w:t>
      </w:r>
    </w:p>
    <w:p w14:paraId="466235DA">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68C5448B">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62FC42ED">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77E2DB48">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76FFD2FB">
      <w:pPr>
        <w:pStyle w:val="2"/>
        <w:numPr>
          <w:ilvl w:val="0"/>
          <w:numId w:val="1"/>
        </w:numPr>
        <w:spacing w:before="55" w:line="260" w:lineRule="auto"/>
        <w:ind w:left="0" w:leftChars="0" w:right="234" w:hanging="10"/>
        <w:jc w:val="both"/>
        <w:rPr>
          <w:rFonts w:hint="eastAsia"/>
          <w:spacing w:val="5"/>
        </w:rPr>
      </w:pPr>
      <w:r>
        <w:rPr>
          <w:rFonts w:hint="eastAsia"/>
          <w:spacing w:val="5"/>
        </w:rPr>
        <w:t>Party A shall fully realize the risk of selling its products to EU market without CE marking or not compliance of EU regulatory. If it caused by Party A, Party A should take the aftereffects such as warning, penalty or even the results that the distribution of its products in EU market will be prohibited.</w:t>
      </w:r>
    </w:p>
    <w:p w14:paraId="253C668D">
      <w:pPr>
        <w:pStyle w:val="2"/>
        <w:numPr>
          <w:ilvl w:val="0"/>
          <w:numId w:val="0"/>
        </w:numPr>
        <w:spacing w:before="138" w:line="256" w:lineRule="auto"/>
        <w:ind w:left="24" w:leftChars="0" w:right="188" w:rightChars="0"/>
        <w:rPr>
          <w:rFonts w:hint="eastAsia"/>
          <w:spacing w:val="6"/>
        </w:rPr>
      </w:pPr>
      <w:r>
        <w:rPr>
          <w:rFonts w:hint="eastAsia"/>
          <w:spacing w:val="6"/>
        </w:rPr>
        <w:t>A方应充分意识到向欧盟市场销售其产品时未加CE标志或不符合欧盟法规所带来的风险。若该风险由A方造成，A方应承担相应后果，例如警告、处罚，甚至被禁止在欧盟市场销售其产品。</w:t>
      </w:r>
    </w:p>
    <w:p w14:paraId="3697D498">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2CE915AB">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481463F2">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12E7E954">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2F9FB4F0">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2B301500">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09718836">
      <w:pPr>
        <w:pStyle w:val="2"/>
        <w:spacing w:before="175" w:line="234" w:lineRule="auto"/>
        <w:ind w:left="17" w:right="283" w:hanging="7"/>
        <w:rPr>
          <w:rFonts w:hint="eastAsia"/>
          <w:spacing w:val="6"/>
        </w:rPr>
      </w:pPr>
    </w:p>
    <w:p w14:paraId="2B5348A1">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796A855B">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6CE94B4D">
      <w:pPr>
        <w:pStyle w:val="2"/>
        <w:numPr>
          <w:ilvl w:val="0"/>
          <w:numId w:val="3"/>
        </w:numPr>
        <w:spacing w:before="164" w:line="231" w:lineRule="auto"/>
        <w:ind w:left="425" w:leftChars="0" w:right="283" w:hanging="425" w:firstLineChars="0"/>
      </w:pPr>
      <w:r>
        <w:rPr>
          <w:rFonts w:hint="eastAsia"/>
          <w:spacing w:val="5"/>
        </w:rPr>
        <w:t>Party B shall notify any information about the products with CE mark within the Boundary of E.C., including any claims of customers and the competition company that produce the same CE marked products to Party A.</w:t>
      </w:r>
    </w:p>
    <w:p w14:paraId="2009A46A">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产品在欧盟境内的任何消息(包括客户投诉和同类竞争企业)及时通知甲方。</w:t>
      </w:r>
    </w:p>
    <w:p w14:paraId="036356BC">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7928A222">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2F4CEB29">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36281455">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0D623E58">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2AA6690A">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21DBA0C4">
      <w:pPr>
        <w:spacing w:line="307" w:lineRule="auto"/>
        <w:rPr>
          <w:rFonts w:hint="eastAsia" w:ascii="宋体" w:hAnsi="宋体" w:eastAsia="宋体" w:cs="宋体"/>
          <w:spacing w:val="17"/>
          <w:sz w:val="19"/>
          <w:szCs w:val="19"/>
        </w:rPr>
      </w:pPr>
    </w:p>
    <w:p w14:paraId="7C68A31D">
      <w:pPr>
        <w:spacing w:line="307" w:lineRule="auto"/>
        <w:rPr>
          <w:rFonts w:hint="eastAsia" w:ascii="宋体" w:hAnsi="宋体" w:eastAsia="宋体" w:cs="宋体"/>
          <w:spacing w:val="17"/>
          <w:sz w:val="19"/>
          <w:szCs w:val="19"/>
        </w:rPr>
      </w:pPr>
    </w:p>
    <w:p w14:paraId="04CA6528">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73EA3CE2">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682EABCF">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62C46327">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28AD5683">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08B9E85B">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66F231AB">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3348319F">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1ED45D24">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3CA2BFDD">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5136E187">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46C2EF87">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3749DF55">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37CAEACE">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2D6E16D4">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6CFD00C0">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4874C0A4">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2C2E7A7D">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7ECE0A7B">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Written statement of non-sales if there are no products under the withdrawn, closed or recalled CE Certificate exporting to EU market, or if there are products exporting, a written statement of sales would be required with the sales lists, risk assessments and the measures and timetable to cover the risk)</w:t>
      </w:r>
    </w:p>
    <w:p w14:paraId="30F08E41">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证书所有所列产品是否已经出口欧盟市场。如果没有，请出具书面声明，如果有，请附上出口销售清单，同时请书面评估由此可能产生的风险并陈述甲方解决问题的措施和时间表。 )</w:t>
      </w:r>
    </w:p>
    <w:p w14:paraId="0946D7D5">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163DF2EA">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690DDB7D">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62A14287">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44DBBABB">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7FC9BAC4">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EU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40A980EA">
      <w:pPr>
        <w:spacing w:before="1"/>
        <w:rPr>
          <w:rFonts w:hint="eastAsia" w:ascii="宋体" w:hAnsi="宋体" w:eastAsia="宋体" w:cs="宋体"/>
          <w:spacing w:val="16"/>
        </w:rPr>
      </w:pPr>
      <w:r>
        <w:rPr>
          <w:rFonts w:hint="eastAsia" w:ascii="宋体" w:hAnsi="宋体" w:eastAsia="宋体" w:cs="宋体"/>
          <w:spacing w:val="16"/>
        </w:rPr>
        <w:t>我司作为跨境卖家的产品欧代负责人，非产品制造商/进口商/分销商，未参与产品的制造/进口/销售，不负责产品的售后，如出现产品质量或侵权问题，概由制造商/进口商/卖家自行负责。</w:t>
      </w:r>
    </w:p>
    <w:p w14:paraId="13C793C0">
      <w:pPr>
        <w:spacing w:before="1"/>
        <w:rPr>
          <w:rFonts w:hint="eastAsia" w:ascii="宋体" w:hAnsi="宋体" w:eastAsia="宋体" w:cs="宋体"/>
          <w:spacing w:val="16"/>
        </w:rPr>
      </w:pPr>
    </w:p>
    <w:p w14:paraId="4F3A4C11">
      <w:pPr>
        <w:spacing w:before="1"/>
        <w:rPr>
          <w:rFonts w:hint="eastAsia" w:ascii="宋体" w:hAnsi="宋体" w:eastAsia="宋体" w:cs="宋体"/>
          <w:spacing w:val="16"/>
        </w:rPr>
      </w:pPr>
    </w:p>
    <w:p w14:paraId="2AC7E04B">
      <w:pPr>
        <w:spacing w:before="1"/>
        <w:rPr>
          <w:rFonts w:hint="eastAsia" w:ascii="宋体" w:hAnsi="宋体" w:eastAsia="宋体" w:cs="宋体"/>
          <w:spacing w:val="16"/>
        </w:rPr>
      </w:pPr>
    </w:p>
    <w:p w14:paraId="6E3C1046">
      <w:pPr>
        <w:spacing w:before="1"/>
        <w:rPr>
          <w:rFonts w:hint="eastAsia" w:ascii="宋体" w:hAnsi="宋体" w:eastAsia="宋体" w:cs="宋体"/>
          <w:spacing w:val="16"/>
        </w:rPr>
      </w:pPr>
    </w:p>
    <w:p w14:paraId="65B5B71F">
      <w:pPr>
        <w:spacing w:before="1"/>
        <w:rPr>
          <w:rFonts w:hint="eastAsia" w:ascii="宋体" w:hAnsi="宋体" w:eastAsia="宋体" w:cs="宋体"/>
          <w:spacing w:val="16"/>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2820035</wp:posOffset>
            </wp:positionH>
            <wp:positionV relativeFrom="paragraph">
              <wp:posOffset>147955</wp:posOffset>
            </wp:positionV>
            <wp:extent cx="2952115" cy="1730375"/>
            <wp:effectExtent l="0" t="0" r="0" b="0"/>
            <wp:wrapNone/>
            <wp:docPr id="1" name="图片 1" descr="mmexport179222530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mexport1792225303972"/>
                    <pic:cNvPicPr>
                      <a:picLocks noChangeAspect="1"/>
                    </pic:cNvPicPr>
                  </pic:nvPicPr>
                  <pic:blipFill>
                    <a:blip r:embed="rId7"/>
                    <a:stretch>
                      <a:fillRect/>
                    </a:stretch>
                  </pic:blipFill>
                  <pic:spPr>
                    <a:xfrm>
                      <a:off x="0" y="0"/>
                      <a:ext cx="2952115" cy="1730375"/>
                    </a:xfrm>
                    <a:prstGeom prst="rect">
                      <a:avLst/>
                    </a:prstGeom>
                  </pic:spPr>
                </pic:pic>
              </a:graphicData>
            </a:graphic>
          </wp:anchor>
        </w:drawing>
      </w:r>
    </w:p>
    <w:p w14:paraId="270BA3BB">
      <w:pPr>
        <w:spacing w:before="1"/>
        <w:rPr>
          <w:rFonts w:hint="eastAsia" w:ascii="宋体" w:hAnsi="宋体" w:eastAsia="宋体" w:cs="宋体"/>
          <w:spacing w:val="16"/>
        </w:rPr>
      </w:pPr>
    </w:p>
    <w:p w14:paraId="7DCFB130">
      <w:pPr>
        <w:sectPr>
          <w:footerReference r:id="rId5" w:type="default"/>
          <w:pgSz w:w="11900" w:h="16840"/>
          <w:pgMar w:top="1431" w:right="1054" w:bottom="400" w:left="976" w:header="0" w:footer="0" w:gutter="0"/>
          <w:cols w:equalWidth="0" w:num="1">
            <w:col w:w="9870"/>
          </w:cols>
        </w:sectPr>
      </w:pPr>
    </w:p>
    <w:p w14:paraId="0DF4BB4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4C017FF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5D322306">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FF119D1">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3E441DD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7E6EB3C1">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234D893B">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5CADB079">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27C8EBD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lang w:val="en-US" w:eastAsia="zh-CN"/>
          <w14:textFill>
            <w14:solidFill>
              <w14:srgbClr w14:val="000000">
                <w14:alpha w14:val="392"/>
              </w14:srgbClr>
            </w14:solidFill>
          </w14:textFill>
        </w:rPr>
        <w:t>Oversea Walkers</w:t>
      </w:r>
    </w:p>
    <w:p w14:paraId="475CB5A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6161829">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03F18191">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217D43B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72D0A0F4">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691E8C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77A96427">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0D125B78">
      <w:pPr>
        <w:pStyle w:val="2"/>
        <w:spacing w:before="62" w:line="212" w:lineRule="auto"/>
        <w:ind w:left="8"/>
        <w:rPr>
          <w:rFonts w:hint="eastAsia" w:eastAsia="宋体"/>
          <w:spacing w:val="8"/>
          <w:shd w:val="clear" w:fill="FFFF00"/>
          <w:lang w:val="en-US" w:eastAsia="zh-CN"/>
        </w:rPr>
      </w:pPr>
    </w:p>
    <w:p w14:paraId="65CCFABB">
      <w:pPr>
        <w:spacing w:line="14" w:lineRule="auto"/>
      </w:pPr>
      <w:bookmarkStart w:id="0" w:name="_GoBack"/>
      <w:bookmarkEnd w:id="0"/>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919C1">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C6CCB"/>
    <w:rsid w:val="19FD4A34"/>
    <w:rsid w:val="1A147FD0"/>
    <w:rsid w:val="1A312930"/>
    <w:rsid w:val="1A554870"/>
    <w:rsid w:val="1A75281D"/>
    <w:rsid w:val="1A7B3BAB"/>
    <w:rsid w:val="1B5E7755"/>
    <w:rsid w:val="1BAF1D5E"/>
    <w:rsid w:val="1BC752FA"/>
    <w:rsid w:val="1BD9327F"/>
    <w:rsid w:val="1BFD9E42"/>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540249"/>
    <w:rsid w:val="3ACC6031"/>
    <w:rsid w:val="3AF13CEA"/>
    <w:rsid w:val="3AF15A98"/>
    <w:rsid w:val="3B0F23C2"/>
    <w:rsid w:val="3C4542ED"/>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BB23021"/>
    <w:rsid w:val="4CAD5597"/>
    <w:rsid w:val="4CD46FC7"/>
    <w:rsid w:val="4CD945DE"/>
    <w:rsid w:val="4D5D6FBD"/>
    <w:rsid w:val="4D8E361A"/>
    <w:rsid w:val="4D902EEE"/>
    <w:rsid w:val="4D956757"/>
    <w:rsid w:val="4DA8648A"/>
    <w:rsid w:val="4DCD5EF0"/>
    <w:rsid w:val="4DDF3E76"/>
    <w:rsid w:val="4E524648"/>
    <w:rsid w:val="4F8B6063"/>
    <w:rsid w:val="4F90367A"/>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9DF59D6"/>
    <w:rsid w:val="5A201A9E"/>
    <w:rsid w:val="5A9164F8"/>
    <w:rsid w:val="5AB02E22"/>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DA5335"/>
    <w:rsid w:val="9F7E103F"/>
    <w:rsid w:val="ED32F252"/>
    <w:rsid w:val="FBEF46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4267</Words>
  <Characters>11588</Characters>
  <TotalTime>15</TotalTime>
  <ScaleCrop>false</ScaleCrop>
  <LinksUpToDate>false</LinksUpToDate>
  <CharactersWithSpaces>13294</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2026-08-23T09:42:00Z</dcterms:created>
  <dc:creator>BUE 2</dc:creator>
  <cp:lastModifiedBy>Cyhai</cp:lastModifiedBy>
  <dcterms:modified xsi:type="dcterms:W3CDTF">2026-10-17T16:23:53Z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