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1852D1" w:rsidP="005E7D11">
      <w:pPr>
        <w:tabs>
          <w:tab w:val="left" w:pos="7815"/>
        </w:tabs>
        <w:rPr>
          <w:lang w:val="en-AU"/>
        </w:rPr>
      </w:pPr>
      <w:r>
        <w:rPr>
          <w:noProof/>
        </w:rPr>
        <w:drawing>
          <wp:inline distT="0" distB="0" distL="0" distR="0">
            <wp:extent cx="4267796" cy="7401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82FF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87" w:rsidRDefault="00A16387" w:rsidP="005E7D11">
      <w:pPr>
        <w:tabs>
          <w:tab w:val="left" w:pos="7815"/>
        </w:tabs>
        <w:rPr>
          <w:lang w:val="en-AU"/>
        </w:rPr>
      </w:pPr>
    </w:p>
    <w:p w:rsidR="00A16387" w:rsidRDefault="00A16387" w:rsidP="005E7D11">
      <w:pPr>
        <w:tabs>
          <w:tab w:val="left" w:pos="7815"/>
        </w:tabs>
        <w:rPr>
          <w:lang w:val="en-AU"/>
        </w:rPr>
      </w:pPr>
    </w:p>
    <w:p w:rsidR="00A16387" w:rsidRDefault="00A16387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lastRenderedPageBreak/>
        <w:t>Delivered Alternative</w:t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1852D1">
        <w:rPr>
          <w:lang w:val="en-AU"/>
        </w:rPr>
        <w:t>SHER2013</w:t>
      </w:r>
    </w:p>
    <w:p w:rsidR="002E5197" w:rsidRDefault="001852D1" w:rsidP="005E7D11">
      <w:pPr>
        <w:tabs>
          <w:tab w:val="left" w:pos="7815"/>
        </w:tabs>
        <w:rPr>
          <w:lang w:val="en-AU"/>
        </w:rPr>
      </w:pPr>
      <w:r>
        <w:rPr>
          <w:noProof/>
        </w:rPr>
        <w:drawing>
          <wp:inline distT="0" distB="0" distL="0" distR="0">
            <wp:extent cx="4239217" cy="736385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81F7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D11">
        <w:rPr>
          <w:lang w:val="en-AU"/>
        </w:rPr>
        <w:tab/>
      </w:r>
    </w:p>
    <w:p w:rsidR="00BB3B14" w:rsidRPr="001852D1" w:rsidRDefault="001852D1" w:rsidP="005E7D11">
      <w:pPr>
        <w:tabs>
          <w:tab w:val="left" w:pos="7815"/>
        </w:tabs>
        <w:rPr>
          <w:b/>
          <w:lang w:val="en-AU"/>
        </w:rPr>
      </w:pPr>
      <w:r w:rsidRPr="001852D1">
        <w:rPr>
          <w:b/>
          <w:lang w:val="en-AU"/>
        </w:rPr>
        <w:t>Lot Centroids Without Load Device: 66</w:t>
      </w:r>
    </w:p>
    <w:p w:rsidR="001852D1" w:rsidRPr="001852D1" w:rsidRDefault="001852D1" w:rsidP="001852D1">
      <w:pPr>
        <w:pStyle w:val="ListParagraph"/>
        <w:numPr>
          <w:ilvl w:val="0"/>
          <w:numId w:val="47"/>
        </w:numPr>
        <w:tabs>
          <w:tab w:val="left" w:pos="7815"/>
        </w:tabs>
        <w:rPr>
          <w:lang w:val="en-AU"/>
        </w:rPr>
      </w:pPr>
      <w:r>
        <w:rPr>
          <w:lang w:val="en-AU"/>
        </w:rPr>
        <w:t xml:space="preserve">Merge down issue. </w:t>
      </w:r>
      <w:bookmarkStart w:id="0" w:name="_GoBack"/>
      <w:bookmarkEnd w:id="0"/>
      <w:r w:rsidRPr="001852D1">
        <w:rPr>
          <w:lang w:val="en-AU"/>
        </w:rPr>
        <w:t>Related Transformers deleted while mergedown.</w:t>
      </w:r>
    </w:p>
    <w:sectPr w:rsidR="001852D1" w:rsidRPr="001852D1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482" w:rsidRDefault="00B72482" w:rsidP="00C25A8D">
      <w:pPr>
        <w:spacing w:after="0" w:line="240" w:lineRule="auto"/>
      </w:pPr>
      <w:r>
        <w:separator/>
      </w:r>
    </w:p>
  </w:endnote>
  <w:endnote w:type="continuationSeparator" w:id="0">
    <w:p w:rsidR="00B72482" w:rsidRDefault="00B72482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24" w:rsidRDefault="00802943">
    <w:pPr>
      <w:pStyle w:val="Footer"/>
    </w:pPr>
    <w:r>
      <w:rPr>
        <w:noProof/>
        <w:color w:val="53565A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52D1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1852D1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F3" w:rsidRDefault="004516BB">
    <w:pPr>
      <w:pStyle w:val="Footer"/>
    </w:pPr>
    <w:r>
      <w:rPr>
        <w:noProof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482" w:rsidRDefault="00B72482" w:rsidP="00C25A8D">
      <w:pPr>
        <w:spacing w:after="0" w:line="240" w:lineRule="auto"/>
      </w:pPr>
      <w:r>
        <w:separator/>
      </w:r>
    </w:p>
  </w:footnote>
  <w:footnote w:type="continuationSeparator" w:id="0">
    <w:p w:rsidR="00B72482" w:rsidRDefault="00B72482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24" w:rsidRDefault="004516BB" w:rsidP="008F7524">
    <w:pPr>
      <w:pStyle w:val="Header"/>
    </w:pPr>
    <w:r>
      <w:rPr>
        <w:noProof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F3" w:rsidRDefault="004516BB">
    <w:pPr>
      <w:pStyle w:val="Header"/>
    </w:pPr>
    <w:r>
      <w:rPr>
        <w:noProof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7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9484A"/>
    <w:multiLevelType w:val="hybridMultilevel"/>
    <w:tmpl w:val="1C6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8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15"/>
  </w:num>
  <w:num w:numId="4">
    <w:abstractNumId w:val="37"/>
  </w:num>
  <w:num w:numId="5">
    <w:abstractNumId w:val="35"/>
  </w:num>
  <w:num w:numId="6">
    <w:abstractNumId w:val="30"/>
  </w:num>
  <w:num w:numId="7">
    <w:abstractNumId w:val="26"/>
  </w:num>
  <w:num w:numId="8">
    <w:abstractNumId w:val="20"/>
  </w:num>
  <w:num w:numId="9">
    <w:abstractNumId w:val="18"/>
  </w:num>
  <w:num w:numId="10">
    <w:abstractNumId w:val="32"/>
  </w:num>
  <w:num w:numId="11">
    <w:abstractNumId w:val="12"/>
  </w:num>
  <w:num w:numId="12">
    <w:abstractNumId w:val="28"/>
  </w:num>
  <w:num w:numId="13">
    <w:abstractNumId w:val="16"/>
  </w:num>
  <w:num w:numId="14">
    <w:abstractNumId w:val="13"/>
  </w:num>
  <w:num w:numId="15">
    <w:abstractNumId w:val="14"/>
  </w:num>
  <w:num w:numId="16">
    <w:abstractNumId w:val="29"/>
  </w:num>
  <w:num w:numId="17">
    <w:abstractNumId w:val="25"/>
  </w:num>
  <w:num w:numId="18">
    <w:abstractNumId w:val="31"/>
  </w:num>
  <w:num w:numId="19">
    <w:abstractNumId w:val="24"/>
  </w:num>
  <w:num w:numId="20">
    <w:abstractNumId w:val="19"/>
  </w:num>
  <w:num w:numId="21">
    <w:abstractNumId w:val="11"/>
  </w:num>
  <w:num w:numId="22">
    <w:abstractNumId w:val="23"/>
  </w:num>
  <w:num w:numId="23">
    <w:abstractNumId w:val="22"/>
  </w:num>
  <w:num w:numId="24">
    <w:abstractNumId w:val="34"/>
  </w:num>
  <w:num w:numId="25">
    <w:abstractNumId w:val="36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7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D81"/>
    <w:rsid w:val="00011C00"/>
    <w:rsid w:val="00016602"/>
    <w:rsid w:val="00045090"/>
    <w:rsid w:val="00046291"/>
    <w:rsid w:val="00062695"/>
    <w:rsid w:val="00066497"/>
    <w:rsid w:val="0006714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80250"/>
    <w:rsid w:val="001852D1"/>
    <w:rsid w:val="0019486A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31706"/>
    <w:rsid w:val="00351A6D"/>
    <w:rsid w:val="003709C8"/>
    <w:rsid w:val="0038253F"/>
    <w:rsid w:val="0038451A"/>
    <w:rsid w:val="00385CA9"/>
    <w:rsid w:val="003A453A"/>
    <w:rsid w:val="003B4473"/>
    <w:rsid w:val="003C1932"/>
    <w:rsid w:val="003C2E32"/>
    <w:rsid w:val="003D64B4"/>
    <w:rsid w:val="003E56DA"/>
    <w:rsid w:val="00401CED"/>
    <w:rsid w:val="00416E39"/>
    <w:rsid w:val="00421986"/>
    <w:rsid w:val="00425698"/>
    <w:rsid w:val="00436DDB"/>
    <w:rsid w:val="004516BB"/>
    <w:rsid w:val="00453D19"/>
    <w:rsid w:val="00456D85"/>
    <w:rsid w:val="00463FE9"/>
    <w:rsid w:val="004762D7"/>
    <w:rsid w:val="004830A8"/>
    <w:rsid w:val="004A0E29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93A00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45DC7"/>
    <w:rsid w:val="00650F45"/>
    <w:rsid w:val="0066246C"/>
    <w:rsid w:val="00680015"/>
    <w:rsid w:val="00694DF0"/>
    <w:rsid w:val="006B6872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42810"/>
    <w:rsid w:val="0085152D"/>
    <w:rsid w:val="00862B47"/>
    <w:rsid w:val="00870AF9"/>
    <w:rsid w:val="0088087B"/>
    <w:rsid w:val="00881419"/>
    <w:rsid w:val="00894EF4"/>
    <w:rsid w:val="008A5778"/>
    <w:rsid w:val="008E6EC8"/>
    <w:rsid w:val="008F48DC"/>
    <w:rsid w:val="008F4AC8"/>
    <w:rsid w:val="008F7524"/>
    <w:rsid w:val="009015B9"/>
    <w:rsid w:val="009022FB"/>
    <w:rsid w:val="00904CF7"/>
    <w:rsid w:val="0091378F"/>
    <w:rsid w:val="009140A8"/>
    <w:rsid w:val="00916924"/>
    <w:rsid w:val="0092155B"/>
    <w:rsid w:val="0095103F"/>
    <w:rsid w:val="00955092"/>
    <w:rsid w:val="00961BE5"/>
    <w:rsid w:val="0096647D"/>
    <w:rsid w:val="0096699A"/>
    <w:rsid w:val="00971ECD"/>
    <w:rsid w:val="009737E6"/>
    <w:rsid w:val="009814FD"/>
    <w:rsid w:val="009A171E"/>
    <w:rsid w:val="009B61F3"/>
    <w:rsid w:val="009D2D06"/>
    <w:rsid w:val="009E7257"/>
    <w:rsid w:val="009F2A3A"/>
    <w:rsid w:val="009F3CEF"/>
    <w:rsid w:val="00A04B2A"/>
    <w:rsid w:val="00A12B6E"/>
    <w:rsid w:val="00A12FD6"/>
    <w:rsid w:val="00A16387"/>
    <w:rsid w:val="00A37A1E"/>
    <w:rsid w:val="00A45783"/>
    <w:rsid w:val="00A64ECF"/>
    <w:rsid w:val="00A73F0B"/>
    <w:rsid w:val="00A777D1"/>
    <w:rsid w:val="00A84646"/>
    <w:rsid w:val="00A97CEB"/>
    <w:rsid w:val="00AA2AF6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3757"/>
    <w:rsid w:val="00B153C8"/>
    <w:rsid w:val="00B164C7"/>
    <w:rsid w:val="00B41825"/>
    <w:rsid w:val="00B52C4B"/>
    <w:rsid w:val="00B54635"/>
    <w:rsid w:val="00B71AFF"/>
    <w:rsid w:val="00B72482"/>
    <w:rsid w:val="00BA19AD"/>
    <w:rsid w:val="00BA3370"/>
    <w:rsid w:val="00BB3B14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63EE7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2B79"/>
    <w:rsid w:val="00E107C2"/>
    <w:rsid w:val="00E13F85"/>
    <w:rsid w:val="00E371DB"/>
    <w:rsid w:val="00E53C54"/>
    <w:rsid w:val="00E648E4"/>
    <w:rsid w:val="00E770DC"/>
    <w:rsid w:val="00E803A6"/>
    <w:rsid w:val="00E8565F"/>
    <w:rsid w:val="00EA583A"/>
    <w:rsid w:val="00EB37ED"/>
    <w:rsid w:val="00EB65E7"/>
    <w:rsid w:val="00EB6FFA"/>
    <w:rsid w:val="00EF3002"/>
    <w:rsid w:val="00EF4AA4"/>
    <w:rsid w:val="00EF4B85"/>
    <w:rsid w:val="00F07D30"/>
    <w:rsid w:val="00F11621"/>
    <w:rsid w:val="00F64B2C"/>
    <w:rsid w:val="00F7556D"/>
    <w:rsid w:val="00F76658"/>
    <w:rsid w:val="00F91C4F"/>
    <w:rsid w:val="00F93FD5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14EAFD-D0DF-45B4-8042-9BBBD373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Saikumar Merugu</cp:lastModifiedBy>
  <cp:revision>5</cp:revision>
  <cp:lastPrinted>2014-07-18T17:37:00Z</cp:lastPrinted>
  <dcterms:created xsi:type="dcterms:W3CDTF">2017-12-08T12:12:00Z</dcterms:created>
  <dcterms:modified xsi:type="dcterms:W3CDTF">2018-01-19T17:08:00Z</dcterms:modified>
</cp:coreProperties>
</file>