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3B0461" w14:textId="77777777" w:rsidR="0069047B" w:rsidRDefault="0069047B" w:rsidP="001C4B57">
      <w:pPr>
        <w:pStyle w:val="Title"/>
        <w:rPr>
          <w:b w:val="0"/>
          <w:bCs w:val="0"/>
          <w:sz w:val="24"/>
          <w:szCs w:val="24"/>
        </w:rPr>
      </w:pPr>
      <w:r w:rsidRPr="0069047B">
        <w:rPr>
          <w:b w:val="0"/>
          <w:bCs w:val="0"/>
          <w:sz w:val="24"/>
          <w:szCs w:val="24"/>
          <w:lang w:val="en-AU"/>
        </w:rPr>
        <w:t>School of Science, Computing and Engineering Technologies</w:t>
      </w:r>
      <w:r w:rsidRPr="0069047B">
        <w:rPr>
          <w:b w:val="0"/>
          <w:bCs w:val="0"/>
          <w:sz w:val="24"/>
          <w:szCs w:val="24"/>
        </w:rPr>
        <w:t xml:space="preserve"> </w:t>
      </w:r>
    </w:p>
    <w:p w14:paraId="033B4AE3" w14:textId="74B5E162" w:rsidR="00704FC5" w:rsidRDefault="001C4B57" w:rsidP="001C4B57">
      <w:pPr>
        <w:pStyle w:val="Title"/>
      </w:pPr>
      <w:r>
        <w:rPr>
          <w:noProof/>
        </w:rPr>
        <w:drawing>
          <wp:anchor distT="0" distB="0" distL="114300" distR="114300" simplePos="0" relativeHeight="251657728" behindDoc="0" locked="0" layoutInCell="1" allowOverlap="1" wp14:anchorId="4B78237E" wp14:editId="5AF67E74">
            <wp:simplePos x="0" y="0"/>
            <wp:positionH relativeFrom="column">
              <wp:posOffset>5722620</wp:posOffset>
            </wp:positionH>
            <wp:positionV relativeFrom="paragraph">
              <wp:posOffset>-19050</wp:posOffset>
            </wp:positionV>
            <wp:extent cx="686435" cy="1412875"/>
            <wp:effectExtent l="0" t="0" r="0" b="0"/>
            <wp:wrapNone/>
            <wp:docPr id="2" name="Picture 16" descr="/var/folders/sd/48j9lvvx4f116d4ww78wpwy55mj256/T/2017-02-11_14-32-05.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descr="/var/folders/sd/48j9lvvx4f116d4ww78wpwy55mj256/T/2017-02-11_14-32-05.png"/>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6435" cy="14128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t>COS30045</w:t>
      </w:r>
      <w:r w:rsidR="00704FC5">
        <w:t xml:space="preserve"> </w:t>
      </w:r>
    </w:p>
    <w:p w14:paraId="4692EDF6" w14:textId="2A089056" w:rsidR="0069047B" w:rsidRDefault="0069047B" w:rsidP="0069047B">
      <w:pPr>
        <w:pStyle w:val="SubTitle"/>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right="1411"/>
        <w:rPr>
          <w:sz w:val="42"/>
          <w:szCs w:val="42"/>
        </w:rPr>
      </w:pPr>
      <w:r>
        <w:rPr>
          <w:sz w:val="42"/>
          <w:szCs w:val="42"/>
        </w:rPr>
        <w:t>LAB 4.1</w:t>
      </w:r>
      <w:r w:rsidR="008C3B73">
        <w:rPr>
          <w:sz w:val="42"/>
          <w:szCs w:val="42"/>
        </w:rPr>
        <w:t xml:space="preserve"> Design Studio</w:t>
      </w:r>
    </w:p>
    <w:p w14:paraId="20918CC3" w14:textId="77777777" w:rsidR="0069047B" w:rsidRDefault="0069047B" w:rsidP="0069047B">
      <w:pPr>
        <w:pStyle w:val="Body"/>
        <w:rPr>
          <w:lang w:val="en-US"/>
        </w:rPr>
      </w:pPr>
    </w:p>
    <w:p w14:paraId="19D2363B" w14:textId="77777777" w:rsidR="00B42BAE" w:rsidRPr="00B42BAE" w:rsidRDefault="00B42BAE" w:rsidP="00B42BAE">
      <w:pPr>
        <w:pStyle w:val="SubTitle"/>
      </w:pPr>
      <w:r w:rsidRPr="00B42BAE">
        <w:t>Overview</w:t>
      </w:r>
    </w:p>
    <w:p w14:paraId="3EFBEBCE" w14:textId="0455855C" w:rsidR="005848AE" w:rsidRPr="00593537" w:rsidRDefault="00B42BAE" w:rsidP="00593537">
      <w:pPr>
        <w:pStyle w:val="Body"/>
        <w:spacing w:before="120" w:after="120" w:line="360" w:lineRule="auto"/>
        <w:rPr>
          <w:rStyle w:val="instructurefileholder"/>
        </w:rPr>
      </w:pPr>
      <w:r w:rsidRPr="00593537">
        <w:t xml:space="preserve">In this lab you will be given a sample data set and asked to identify the different data and attribute types. You will also think about some questions </w:t>
      </w:r>
      <w:r w:rsidR="00076526">
        <w:t xml:space="preserve">about this data set </w:t>
      </w:r>
      <w:r w:rsidRPr="00593537">
        <w:t>that might be answered by a visualisation.</w:t>
      </w:r>
    </w:p>
    <w:p w14:paraId="7BE87E2A" w14:textId="750BF7B6" w:rsidR="005848AE" w:rsidRPr="00593537" w:rsidRDefault="00B42BAE" w:rsidP="00593537">
      <w:pPr>
        <w:pStyle w:val="Body"/>
        <w:spacing w:before="120" w:after="120" w:line="360" w:lineRule="auto"/>
        <w:ind w:left="720"/>
        <w:rPr>
          <w:rStyle w:val="instructurefileholder"/>
          <w:sz w:val="26"/>
          <w:szCs w:val="22"/>
        </w:rPr>
      </w:pPr>
      <w:r w:rsidRPr="00076526">
        <w:rPr>
          <w:rStyle w:val="instructurefileholder"/>
        </w:rPr>
        <w:t>ardd_fatalities_Jan2020_0.xlsx</w:t>
      </w:r>
      <w:r w:rsidR="002E4A8B" w:rsidRPr="00593537">
        <w:rPr>
          <w:rStyle w:val="instructurefileholder"/>
        </w:rPr>
        <w:t xml:space="preserve"> (download from Canvas)</w:t>
      </w:r>
    </w:p>
    <w:p w14:paraId="69FE3B0F" w14:textId="5FE9C67A" w:rsidR="00B42BAE" w:rsidRDefault="00076526" w:rsidP="00593537">
      <w:pPr>
        <w:pStyle w:val="Body"/>
        <w:spacing w:before="120" w:after="120" w:line="360" w:lineRule="auto"/>
      </w:pPr>
      <w:r>
        <w:t>Download</w:t>
      </w:r>
      <w:r w:rsidR="00B42BAE" w:rsidRPr="00593537">
        <w:t xml:space="preserve"> and review this data set before attempting this exercise.</w:t>
      </w:r>
    </w:p>
    <w:p w14:paraId="31332CE3" w14:textId="473C3DBF" w:rsidR="00076526" w:rsidRPr="00076526" w:rsidRDefault="00076526" w:rsidP="00076526">
      <w:pPr>
        <w:pStyle w:val="SubTitle"/>
      </w:pPr>
      <w:r>
        <w:t xml:space="preserve">1 </w:t>
      </w:r>
      <w:r w:rsidRPr="00076526">
        <w:t>Interpreting the data set</w:t>
      </w:r>
    </w:p>
    <w:p w14:paraId="2DB0D515" w14:textId="40B032F2" w:rsidR="0069047B" w:rsidRPr="00593537" w:rsidRDefault="00B42BAE" w:rsidP="00076526">
      <w:pPr>
        <w:pStyle w:val="Body"/>
        <w:spacing w:before="120" w:after="120" w:line="360" w:lineRule="auto"/>
        <w:ind w:left="720"/>
      </w:pPr>
      <w:r w:rsidRPr="00593537">
        <w:t xml:space="preserve">Complete </w:t>
      </w:r>
      <w:r w:rsidR="00076526">
        <w:t>the LAB 4.1 Quiz.</w:t>
      </w:r>
    </w:p>
    <w:p w14:paraId="7E252493" w14:textId="357766D1" w:rsidR="00076526" w:rsidRDefault="00076526" w:rsidP="00076526">
      <w:pPr>
        <w:pStyle w:val="SubTitle"/>
      </w:pPr>
      <w:r>
        <w:t>2 Visualisation Design</w:t>
      </w:r>
    </w:p>
    <w:p w14:paraId="06CC75C7" w14:textId="77777777" w:rsidR="00076526" w:rsidRDefault="00B3354B" w:rsidP="00593537">
      <w:pPr>
        <w:pStyle w:val="Body"/>
        <w:spacing w:before="120" w:after="120" w:line="360" w:lineRule="auto"/>
      </w:pPr>
      <w:r w:rsidRPr="00593537">
        <w:t xml:space="preserve">Think of three questions you would like to answer with that require a data visualistion.  </w:t>
      </w:r>
    </w:p>
    <w:p w14:paraId="19C5E4DE" w14:textId="79D1F5B7" w:rsidR="00B3354B" w:rsidRPr="00593537" w:rsidRDefault="00B3354B" w:rsidP="00593537">
      <w:pPr>
        <w:pStyle w:val="Body"/>
        <w:spacing w:before="120" w:after="120" w:line="360" w:lineRule="auto"/>
      </w:pPr>
      <w:r w:rsidRPr="00593537">
        <w:t xml:space="preserve">For each data </w:t>
      </w:r>
      <w:r w:rsidR="00076526">
        <w:t>question</w:t>
      </w:r>
      <w:r w:rsidRPr="00593537">
        <w:t xml:space="preserve"> you will need to consider the following:</w:t>
      </w:r>
    </w:p>
    <w:p w14:paraId="57E9CE85" w14:textId="77777777" w:rsidR="00B3354B" w:rsidRPr="00593537" w:rsidRDefault="00B3354B" w:rsidP="00076526">
      <w:pPr>
        <w:pStyle w:val="Body"/>
        <w:spacing w:before="120" w:after="120" w:line="360" w:lineRule="auto"/>
        <w:ind w:left="720"/>
      </w:pPr>
      <w:r w:rsidRPr="00593537">
        <w:t>Which data attributes (columns) do you need to answer this question?</w:t>
      </w:r>
    </w:p>
    <w:p w14:paraId="3FA4B529" w14:textId="77777777" w:rsidR="00B3354B" w:rsidRPr="00593537" w:rsidRDefault="00B3354B" w:rsidP="00076526">
      <w:pPr>
        <w:pStyle w:val="Body"/>
        <w:spacing w:before="120" w:after="120" w:line="360" w:lineRule="auto"/>
        <w:ind w:left="720"/>
      </w:pPr>
      <w:r w:rsidRPr="00593537">
        <w:t>Do you need to transform any of the data?</w:t>
      </w:r>
    </w:p>
    <w:p w14:paraId="2CC6AE80" w14:textId="77777777" w:rsidR="00B3354B" w:rsidRPr="00593537" w:rsidRDefault="00B3354B" w:rsidP="00076526">
      <w:pPr>
        <w:pStyle w:val="Body"/>
        <w:spacing w:before="120" w:after="120" w:line="360" w:lineRule="auto"/>
        <w:ind w:left="720"/>
      </w:pPr>
      <w:r w:rsidRPr="00593537">
        <w:t>Does the data type change when you transform the data? If so how.</w:t>
      </w:r>
    </w:p>
    <w:p w14:paraId="5D213EB6" w14:textId="7B024C1D" w:rsidR="00B3354B" w:rsidRPr="00593537" w:rsidRDefault="00B3354B" w:rsidP="00076526">
      <w:pPr>
        <w:pStyle w:val="Body"/>
        <w:spacing w:before="120" w:after="120" w:line="360" w:lineRule="auto"/>
        <w:ind w:left="720"/>
      </w:pPr>
      <w:r w:rsidRPr="00593537">
        <w:t xml:space="preserve">Make a sketch of how you think your visualisation might look and </w:t>
      </w:r>
      <w:r w:rsidR="00593537" w:rsidRPr="00593537">
        <w:t>add to this document</w:t>
      </w:r>
      <w:r w:rsidRPr="00593537">
        <w:t>.</w:t>
      </w:r>
    </w:p>
    <w:p w14:paraId="3825649D" w14:textId="55FC2DE3" w:rsidR="009920F5" w:rsidRDefault="009920F5" w:rsidP="008C3B73">
      <w:pPr>
        <w:pStyle w:val="Body"/>
        <w:rPr>
          <w:rFonts w:eastAsia="Arial Unicode MS" w:cs="Arial Unicode MS"/>
          <w:sz w:val="36"/>
          <w:szCs w:val="36"/>
          <w:bdr w:val="nil"/>
          <w:lang w:val="en-US"/>
        </w:rPr>
      </w:pPr>
      <w:r>
        <w:rPr>
          <w:rFonts w:eastAsia="Arial Unicode MS" w:cs="Arial Unicode MS"/>
          <w:sz w:val="36"/>
          <w:szCs w:val="36"/>
          <w:bdr w:val="nil"/>
        </w:rPr>
        <w:t>What are t</w:t>
      </w:r>
      <w:r w:rsidRPr="009920F5">
        <w:rPr>
          <w:rFonts w:eastAsia="Arial Unicode MS" w:cs="Arial Unicode MS"/>
          <w:sz w:val="36"/>
          <w:szCs w:val="36"/>
          <w:bdr w:val="nil"/>
          <w:lang w:val="en-US"/>
        </w:rPr>
        <w:t xml:space="preserve">he most common </w:t>
      </w:r>
      <w:r w:rsidR="00EB08DC">
        <w:rPr>
          <w:rFonts w:eastAsia="Arial Unicode MS" w:cs="Arial Unicode MS"/>
          <w:sz w:val="36"/>
          <w:szCs w:val="36"/>
          <w:bdr w:val="nil"/>
          <w:lang w:val="en-US"/>
        </w:rPr>
        <w:t>road type</w:t>
      </w:r>
      <w:r w:rsidRPr="009920F5">
        <w:rPr>
          <w:rFonts w:eastAsia="Arial Unicode MS" w:cs="Arial Unicode MS"/>
          <w:sz w:val="36"/>
          <w:szCs w:val="36"/>
          <w:bdr w:val="nil"/>
          <w:lang w:val="en-US"/>
        </w:rPr>
        <w:t xml:space="preserve"> of car accidents</w:t>
      </w:r>
      <w:r>
        <w:rPr>
          <w:rFonts w:eastAsia="Arial Unicode MS" w:cs="Arial Unicode MS"/>
          <w:sz w:val="36"/>
          <w:szCs w:val="36"/>
          <w:bdr w:val="nil"/>
          <w:lang w:val="en-US"/>
        </w:rPr>
        <w:t>?</w:t>
      </w:r>
    </w:p>
    <w:p w14:paraId="42300A9E" w14:textId="08FA80B0" w:rsidR="0073037F" w:rsidRDefault="009920F5" w:rsidP="008C3B73">
      <w:pPr>
        <w:pStyle w:val="Body"/>
      </w:pPr>
      <w:r>
        <w:t xml:space="preserve">The data attributes that is required are “National </w:t>
      </w:r>
      <w:r w:rsidR="00EB08DC">
        <w:t>road type</w:t>
      </w:r>
      <w:r>
        <w:t>”</w:t>
      </w:r>
      <w:r w:rsidR="00735695">
        <w:t>, because the government area can be used to differentiate the area</w:t>
      </w:r>
      <w:r>
        <w:t xml:space="preserve">. The data </w:t>
      </w:r>
      <w:r w:rsidR="0073037F">
        <w:t>was originally</w:t>
      </w:r>
      <w:r w:rsidR="00735695">
        <w:t xml:space="preserve"> in nominal</w:t>
      </w:r>
      <w:r w:rsidR="0073037F">
        <w:t xml:space="preserve">, but then change to ordinal data. The data was originally in word format, but was modify to two column (National Road type &amp; the field count). The new table display the count of each road types. </w:t>
      </w:r>
    </w:p>
    <w:p w14:paraId="0B74C336" w14:textId="2802DDB2" w:rsidR="00EB08DC" w:rsidRDefault="00EB08DC" w:rsidP="008C3B73">
      <w:pPr>
        <w:pStyle w:val="Body"/>
      </w:pPr>
      <w:r>
        <w:rPr>
          <w:noProof/>
        </w:rPr>
        <w:lastRenderedPageBreak/>
        <w:drawing>
          <wp:inline distT="0" distB="0" distL="0" distR="0" wp14:anchorId="10FFCC49" wp14:editId="691E772F">
            <wp:extent cx="6231890" cy="3518535"/>
            <wp:effectExtent l="0" t="0" r="16510" b="5715"/>
            <wp:docPr id="1534591605" name="Chart 1">
              <a:extLst xmlns:a="http://schemas.openxmlformats.org/drawingml/2006/main">
                <a:ext uri="{FF2B5EF4-FFF2-40B4-BE49-F238E27FC236}">
                  <a16:creationId xmlns:a16="http://schemas.microsoft.com/office/drawing/2014/main" id="{F33F3F0B-AB85-9467-11DE-7DA9CB2F42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F338EAC" w14:textId="34C2F398" w:rsidR="0073037F" w:rsidRDefault="0073037F" w:rsidP="008C3B73">
      <w:pPr>
        <w:pStyle w:val="Body"/>
      </w:pPr>
      <w:r>
        <w:t xml:space="preserve">The area where accident occurs the most is at National or State Highway which takes up almost 30% of the pie chart. The second comes from Arterial Road, which also takes up 28% of the pie chart. The third most accident occurs road type is Local road which is 20% of the pie chart. The total of the top 3 road types where accident tends to occurs the most occupied 78% of the pie chart. The other 22% are made </w:t>
      </w:r>
      <w:r w:rsidR="00E54F11">
        <w:t xml:space="preserve">up from other 5 road types. </w:t>
      </w:r>
    </w:p>
    <w:p w14:paraId="39A73889" w14:textId="77777777" w:rsidR="00735695" w:rsidRPr="008C3B73" w:rsidRDefault="00735695" w:rsidP="008C3B73">
      <w:pPr>
        <w:pStyle w:val="Body"/>
      </w:pPr>
    </w:p>
    <w:p w14:paraId="124FC95F" w14:textId="77777777" w:rsidR="00076526" w:rsidRPr="008C3B73" w:rsidRDefault="00076526" w:rsidP="008C3B73">
      <w:pPr>
        <w:pStyle w:val="Body"/>
      </w:pPr>
    </w:p>
    <w:p w14:paraId="77B18BA6" w14:textId="493C3FC6" w:rsidR="00076526" w:rsidRPr="00076526" w:rsidRDefault="00522422" w:rsidP="008C3B73">
      <w:pPr>
        <w:pStyle w:val="SubTitle"/>
      </w:pPr>
      <w:r>
        <w:t>Does Christman or Easter tends to have car accident</w:t>
      </w:r>
      <w:r w:rsidR="002C6440">
        <w:t>?</w:t>
      </w:r>
    </w:p>
    <w:p w14:paraId="4440C9AB" w14:textId="56FD0548" w:rsidR="00076526" w:rsidRDefault="006C34AF" w:rsidP="008C3B73">
      <w:pPr>
        <w:pStyle w:val="Body"/>
      </w:pPr>
      <w:r>
        <w:t xml:space="preserve">The data I need is Christmas period and Easter period. I need to transform the yes and no data for the periods into the count of yes and no into another table. After transforming the data into the count of yes and no </w:t>
      </w:r>
      <w:r w:rsidR="005B2180">
        <w:t>table.</w:t>
      </w:r>
      <w:r>
        <w:t xml:space="preserve"> </w:t>
      </w:r>
    </w:p>
    <w:p w14:paraId="6D3A2A53" w14:textId="71E3BD9A" w:rsidR="006C34AF" w:rsidRDefault="005B2180" w:rsidP="008C3B73">
      <w:pPr>
        <w:pStyle w:val="Body"/>
      </w:pPr>
      <w:r>
        <w:rPr>
          <w:noProof/>
        </w:rPr>
        <w:drawing>
          <wp:inline distT="0" distB="0" distL="0" distR="0" wp14:anchorId="48EDB19C" wp14:editId="61C38077">
            <wp:extent cx="4572000" cy="2743200"/>
            <wp:effectExtent l="0" t="0" r="0" b="0"/>
            <wp:docPr id="1894824343" name="Chart 1">
              <a:extLst xmlns:a="http://schemas.openxmlformats.org/drawingml/2006/main">
                <a:ext uri="{FF2B5EF4-FFF2-40B4-BE49-F238E27FC236}">
                  <a16:creationId xmlns:a16="http://schemas.microsoft.com/office/drawing/2014/main" id="{7ADF776F-4696-13BA-83CA-614251CD38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00BB817" w14:textId="4C489F84" w:rsidR="005B2180" w:rsidRDefault="005B2180" w:rsidP="008C3B73">
      <w:pPr>
        <w:pStyle w:val="Body"/>
      </w:pPr>
      <w:r>
        <w:t xml:space="preserve">As you can see, The orange bar represents the Easter Period and the blue bar represents Christmas Period. As you can see the accident happen in Christmas is more than accident in Easter. Accident happen at </w:t>
      </w:r>
      <w:r w:rsidR="0095016D">
        <w:t>Christmas</w:t>
      </w:r>
      <w:r>
        <w:t xml:space="preserve"> is at least 6 times </w:t>
      </w:r>
      <w:r w:rsidR="0095016D">
        <w:t xml:space="preserve">of accident happen in Easter. This result shows that during Christmas Period, accident will occurs more than Easter Period. </w:t>
      </w:r>
    </w:p>
    <w:p w14:paraId="48133ACB" w14:textId="77777777" w:rsidR="005B2180" w:rsidRDefault="005B2180" w:rsidP="008C3B73">
      <w:pPr>
        <w:pStyle w:val="Body"/>
      </w:pPr>
    </w:p>
    <w:p w14:paraId="00843092" w14:textId="77777777" w:rsidR="008C3B73" w:rsidRPr="00076526" w:rsidRDefault="008C3B73" w:rsidP="008C3B73">
      <w:pPr>
        <w:pStyle w:val="Body"/>
      </w:pPr>
    </w:p>
    <w:p w14:paraId="11FCA2AE" w14:textId="4E66F7C9" w:rsidR="00076526" w:rsidRPr="00076526" w:rsidRDefault="006E0622" w:rsidP="008C3B73">
      <w:pPr>
        <w:pStyle w:val="SubTitle"/>
      </w:pPr>
      <w:r>
        <w:lastRenderedPageBreak/>
        <w:t>What is the age range that tends to cause accident</w:t>
      </w:r>
      <w:r w:rsidR="002C6440">
        <w:t>?</w:t>
      </w:r>
    </w:p>
    <w:p w14:paraId="6A4810BA" w14:textId="5160259A" w:rsidR="008C3B73" w:rsidRPr="008C3B73" w:rsidRDefault="006E0622" w:rsidP="008C3B73">
      <w:pPr>
        <w:pStyle w:val="Body"/>
      </w:pPr>
      <w:r>
        <w:t>I need to extract column Age Group. It is a categorical data, but after transformation</w:t>
      </w:r>
      <w:r w:rsidR="002C6440">
        <w:t xml:space="preserve"> of data it change to ordinal data. The new table shows the count for the categories </w:t>
      </w:r>
    </w:p>
    <w:p w14:paraId="69B6988B" w14:textId="77777777" w:rsidR="008C3B73" w:rsidRDefault="008C3B73" w:rsidP="008C3B73">
      <w:pPr>
        <w:pStyle w:val="Body"/>
      </w:pPr>
    </w:p>
    <w:p w14:paraId="026B1B36" w14:textId="42ECC57E" w:rsidR="006E0622" w:rsidRPr="008C3B73" w:rsidRDefault="006E0622" w:rsidP="008C3B73">
      <w:pPr>
        <w:pStyle w:val="Body"/>
      </w:pPr>
      <w:r>
        <w:rPr>
          <w:noProof/>
        </w:rPr>
        <w:drawing>
          <wp:inline distT="0" distB="0" distL="0" distR="0" wp14:anchorId="106152FC" wp14:editId="00B949B8">
            <wp:extent cx="4560552" cy="2798204"/>
            <wp:effectExtent l="0" t="0" r="12065" b="2540"/>
            <wp:docPr id="1475652610" name="Chart 1">
              <a:extLst xmlns:a="http://schemas.openxmlformats.org/drawingml/2006/main">
                <a:ext uri="{FF2B5EF4-FFF2-40B4-BE49-F238E27FC236}">
                  <a16:creationId xmlns:a16="http://schemas.microsoft.com/office/drawing/2014/main" id="{86F6EEAF-F924-A845-2592-A0A3850C2D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3366000" w14:textId="77777777" w:rsidR="00CC0ECA" w:rsidRDefault="00CC0ECA" w:rsidP="00B42BAE">
      <w:pPr>
        <w:pStyle w:val="Body"/>
      </w:pPr>
    </w:p>
    <w:p w14:paraId="6C96730F" w14:textId="7AE38D73" w:rsidR="00B352DA" w:rsidRPr="00B42BAE" w:rsidRDefault="002C6440" w:rsidP="00B42BAE">
      <w:pPr>
        <w:pStyle w:val="Body"/>
      </w:pPr>
      <w:r>
        <w:t xml:space="preserve">The above pie chart show the percentage age group that is in the car accident. </w:t>
      </w:r>
      <w:r w:rsidR="00CB1B67">
        <w:t xml:space="preserve">The total of car accident is 50917. The age group 17 to 25  consist 26%, which is the most percentage in the pie chart. Seconds most percentage is 25%, for age 40 to 64. The category are not synchronized, so some data have a bigger range compare to others. The age group 40 to 64 have a much bigger range compare to 17 to 25, this prove that the age group 15 to 25 did have many accident. The third most </w:t>
      </w:r>
      <w:r w:rsidR="00E32400">
        <w:t>percentage is age group 26 to 39, which contain 23%. This age group(26 to 39) have a lesser range compares to age group 40 to 64, which might be why</w:t>
      </w:r>
      <w:r w:rsidR="005205C3">
        <w:t xml:space="preserve"> age group 26 to 39 is lesser than age group 26 to 39. The top three of the pie chart already </w:t>
      </w:r>
      <w:r w:rsidR="006F2155">
        <w:t>taken 74% of the graph. The other three age group are 0 to 16 - 8% , 65 to 74 - 8%, and 75 or older – 10%.</w:t>
      </w:r>
      <w:r w:rsidR="00E319CC">
        <w:t xml:space="preserve"> The age group 75 or older maybe be cause by the oldness of the driver, and therefore the accident is quite high. </w:t>
      </w:r>
    </w:p>
    <w:sectPr w:rsidR="00B352DA" w:rsidRPr="00B42BAE">
      <w:footerReference w:type="even" r:id="rId11"/>
      <w:pgSz w:w="11900" w:h="16840"/>
      <w:pgMar w:top="674" w:right="1134" w:bottom="505" w:left="952" w:header="709" w:footer="28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A90B74" w14:textId="77777777" w:rsidR="004B4ADE" w:rsidRDefault="004B4ADE">
      <w:r>
        <w:separator/>
      </w:r>
    </w:p>
  </w:endnote>
  <w:endnote w:type="continuationSeparator" w:id="0">
    <w:p w14:paraId="48FBE782" w14:textId="77777777" w:rsidR="004B4ADE" w:rsidRDefault="004B4A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Neue">
    <w:altName w:val="Helvetica Neue"/>
    <w:charset w:val="00"/>
    <w:family w:val="auto"/>
    <w:pitch w:val="variable"/>
    <w:sig w:usb0="E50002FF" w:usb1="500079DB" w:usb2="00000010" w:usb3="00000000" w:csb0="00000001" w:csb1="00000000"/>
  </w:font>
  <w:font w:name="ヒラギノ角ゴ Pro W3">
    <w:altName w:val="Yu Gothic"/>
    <w:charset w:val="80"/>
    <w:family w:val="swiss"/>
    <w:pitch w:val="variable"/>
    <w:sig w:usb0="E00002FF" w:usb1="7AC7FFFF" w:usb2="00000012" w:usb3="00000000" w:csb0="0002000D" w:csb1="00000000"/>
  </w:font>
  <w:font w:name="Helvetica">
    <w:panose1 w:val="020B0604020202020204"/>
    <w:charset w:val="00"/>
    <w:family w:val="auto"/>
    <w:pitch w:val="variable"/>
    <w:sig w:usb0="E00002FF" w:usb1="5000785B" w:usb2="00000000" w:usb3="00000000" w:csb0="0000019F" w:csb1="00000000"/>
  </w:font>
  <w:font w:name="Helvetica Neue Light">
    <w:altName w:val="Arial Nova Light"/>
    <w:charset w:val="00"/>
    <w:family w:val="auto"/>
    <w:pitch w:val="variable"/>
    <w:sig w:usb0="A00002FF" w:usb1="5000205B" w:usb2="00000002" w:usb3="00000000" w:csb0="00000007" w:csb1="00000000"/>
  </w:font>
  <w:font w:name="Arial Narrow">
    <w:panose1 w:val="020B0606020202030204"/>
    <w:charset w:val="00"/>
    <w:family w:val="swiss"/>
    <w:pitch w:val="variable"/>
    <w:sig w:usb0="00000287" w:usb1="000008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A3047B" w14:textId="77777777" w:rsidR="00CD7DB3" w:rsidRDefault="00CD7DB3">
    <w:pPr>
      <w:pStyle w:val="CompanyAddress"/>
      <w:rPr>
        <w:i/>
      </w:rPr>
    </w:pPr>
    <w:r>
      <w:rPr>
        <w:i/>
      </w:rPr>
      <w:t>HIT2316/6316 Usability</w:t>
    </w:r>
    <w:r>
      <w:tab/>
    </w:r>
    <w:r>
      <w:tab/>
    </w:r>
    <w:r>
      <w:tab/>
    </w:r>
    <w:r>
      <w:tab/>
    </w:r>
    <w:r>
      <w:tab/>
    </w:r>
    <w:r>
      <w:tab/>
    </w:r>
    <w:r>
      <w:tab/>
      <w:t xml:space="preserve"> </w:t>
    </w:r>
    <w:r>
      <w:rPr>
        <w:i/>
      </w:rPr>
      <w:t xml:space="preserve">                                                                                      G2- </w:t>
    </w:r>
    <w:r>
      <w:rPr>
        <w:i/>
      </w:rPr>
      <w:fldChar w:fldCharType="begin"/>
    </w:r>
    <w:r>
      <w:rPr>
        <w:i/>
      </w:rPr>
      <w:instrText xml:space="preserve"> PAGE </w:instrText>
    </w:r>
    <w:r>
      <w:rPr>
        <w:i/>
      </w:rPr>
      <w:fldChar w:fldCharType="separate"/>
    </w:r>
    <w:r w:rsidR="00704FC5">
      <w:rPr>
        <w:i/>
        <w:noProof/>
      </w:rPr>
      <w:t>2</w:t>
    </w:r>
    <w:r>
      <w:rPr>
        <w:i/>
      </w:rPr>
      <w:fldChar w:fldCharType="end"/>
    </w:r>
  </w:p>
  <w:p w14:paraId="1EEFA0BA" w14:textId="77777777" w:rsidR="00CD7DB3" w:rsidRDefault="00CD7DB3">
    <w:pPr>
      <w:pStyle w:val="CompanyAddress"/>
      <w:rPr>
        <w:rFonts w:ascii="Times New Roman" w:eastAsia="Times New Roman" w:hAnsi="Times New Roman"/>
        <w:color w:val="auto"/>
        <w:sz w:val="20"/>
      </w:rPr>
    </w:pPr>
    <w:r>
      <w:rPr>
        <w:i/>
      </w:rPr>
      <w:t>Swinburne University of Technology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E7AB76" w14:textId="77777777" w:rsidR="004B4ADE" w:rsidRDefault="004B4ADE">
      <w:r>
        <w:separator/>
      </w:r>
    </w:p>
  </w:footnote>
  <w:footnote w:type="continuationSeparator" w:id="0">
    <w:p w14:paraId="68A73910" w14:textId="77777777" w:rsidR="004B4ADE" w:rsidRDefault="004B4A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C70FA7"/>
    <w:multiLevelType w:val="multilevel"/>
    <w:tmpl w:val="5FE07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F4243F"/>
    <w:multiLevelType w:val="multilevel"/>
    <w:tmpl w:val="5FE07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9529DA"/>
    <w:multiLevelType w:val="multilevel"/>
    <w:tmpl w:val="EACC56AC"/>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8513420">
    <w:abstractNumId w:val="1"/>
  </w:num>
  <w:num w:numId="2" w16cid:durableId="833953813">
    <w:abstractNumId w:val="0"/>
  </w:num>
  <w:num w:numId="3" w16cid:durableId="14818485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bordersDoNotSurroundHeader/>
  <w:bordersDoNotSurroundFooter/>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DFF"/>
    <w:rsid w:val="00001DFF"/>
    <w:rsid w:val="000740BC"/>
    <w:rsid w:val="00076526"/>
    <w:rsid w:val="000E6984"/>
    <w:rsid w:val="001C4B57"/>
    <w:rsid w:val="001E28BF"/>
    <w:rsid w:val="002C6440"/>
    <w:rsid w:val="002E4A8B"/>
    <w:rsid w:val="00332F92"/>
    <w:rsid w:val="00382C21"/>
    <w:rsid w:val="003A1CEC"/>
    <w:rsid w:val="003A4F73"/>
    <w:rsid w:val="003E410D"/>
    <w:rsid w:val="00437F91"/>
    <w:rsid w:val="004B4ADE"/>
    <w:rsid w:val="005205C3"/>
    <w:rsid w:val="00522422"/>
    <w:rsid w:val="00577113"/>
    <w:rsid w:val="005848AE"/>
    <w:rsid w:val="00593537"/>
    <w:rsid w:val="005B2180"/>
    <w:rsid w:val="00645C76"/>
    <w:rsid w:val="0069047B"/>
    <w:rsid w:val="006C34AF"/>
    <w:rsid w:val="006C4F5C"/>
    <w:rsid w:val="006E0622"/>
    <w:rsid w:val="006F2155"/>
    <w:rsid w:val="00704FC5"/>
    <w:rsid w:val="00727734"/>
    <w:rsid w:val="0073037F"/>
    <w:rsid w:val="00735695"/>
    <w:rsid w:val="008C3B73"/>
    <w:rsid w:val="00927312"/>
    <w:rsid w:val="0095016D"/>
    <w:rsid w:val="009920F5"/>
    <w:rsid w:val="00A7429C"/>
    <w:rsid w:val="00B31CC5"/>
    <w:rsid w:val="00B3354B"/>
    <w:rsid w:val="00B352DA"/>
    <w:rsid w:val="00B42BAE"/>
    <w:rsid w:val="00CB1B67"/>
    <w:rsid w:val="00CC0ECA"/>
    <w:rsid w:val="00CD42AA"/>
    <w:rsid w:val="00CD7DB3"/>
    <w:rsid w:val="00D34820"/>
    <w:rsid w:val="00DD7F41"/>
    <w:rsid w:val="00E319CC"/>
    <w:rsid w:val="00E32400"/>
    <w:rsid w:val="00E54F11"/>
    <w:rsid w:val="00EB08DC"/>
    <w:rsid w:val="00F03C8A"/>
    <w:rsid w:val="00F057B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1F8F0433"/>
  <w14:defaultImageDpi w14:val="32767"/>
  <w15:chartTrackingRefBased/>
  <w15:docId w15:val="{892BA64B-1FC5-3941-9BD0-E7241EEE8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rsid w:val="00CB1B6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Body"/>
    <w:qFormat/>
    <w:pPr>
      <w:keepNext/>
      <w:suppressAutoHyphens/>
      <w:spacing w:before="180" w:line="312" w:lineRule="auto"/>
      <w:outlineLvl w:val="1"/>
    </w:pPr>
    <w:rPr>
      <w:rFonts w:ascii="Helvetica Neue" w:eastAsia="ヒラギノ角ゴ Pro W3" w:hAnsi="Helvetica Neue"/>
      <w:b/>
      <w:color w:val="2B6991"/>
      <w:sz w:val="22"/>
      <w:shd w:val="clear" w:color="auto" w:fill="FFFFFF"/>
      <w:lang w:eastAsia="en-US"/>
    </w:rPr>
  </w:style>
  <w:style w:type="paragraph" w:styleId="Heading4">
    <w:name w:val="heading 4"/>
    <w:basedOn w:val="Normal"/>
    <w:next w:val="Normal"/>
    <w:link w:val="Heading4Char"/>
    <w:uiPriority w:val="9"/>
    <w:semiHidden/>
    <w:unhideWhenUsed/>
    <w:qFormat/>
    <w:rsid w:val="00B42BA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
    <w:name w:val="Header &amp; Footer"/>
    <w:autoRedefine/>
    <w:pPr>
      <w:tabs>
        <w:tab w:val="right" w:pos="9632"/>
      </w:tabs>
    </w:pPr>
    <w:rPr>
      <w:rFonts w:ascii="Helvetica" w:eastAsia="ヒラギノ角ゴ Pro W3" w:hAnsi="Helvetica"/>
      <w:color w:val="000000"/>
      <w:lang w:eastAsia="en-US"/>
    </w:rPr>
  </w:style>
  <w:style w:type="paragraph" w:customStyle="1" w:styleId="CompanyAddress">
    <w:name w:val="Company Address"/>
    <w:pPr>
      <w:spacing w:line="288" w:lineRule="auto"/>
    </w:pPr>
    <w:rPr>
      <w:rFonts w:ascii="Helvetica Neue Light" w:eastAsia="ヒラギノ角ゴ Pro W3" w:hAnsi="Helvetica Neue Light"/>
      <w:color w:val="000000"/>
      <w:sz w:val="14"/>
      <w:lang w:eastAsia="en-US"/>
    </w:rPr>
  </w:style>
  <w:style w:type="paragraph" w:customStyle="1" w:styleId="Body">
    <w:name w:val="Body"/>
    <w:rsid w:val="00B42BAE"/>
    <w:rPr>
      <w:rFonts w:ascii="Arial Narrow" w:eastAsia="ヒラギノ角ゴ Pro W3" w:hAnsi="Arial Narrow"/>
      <w:color w:val="000000"/>
      <w:sz w:val="24"/>
      <w:lang w:eastAsia="en-US"/>
    </w:rPr>
  </w:style>
  <w:style w:type="paragraph" w:styleId="Title">
    <w:name w:val="Title"/>
    <w:next w:val="Body"/>
    <w:link w:val="TitleChar"/>
    <w:qFormat/>
    <w:rsid w:val="00704FC5"/>
    <w:pPr>
      <w:keepNext/>
      <w:pBdr>
        <w:top w:val="nil"/>
        <w:left w:val="nil"/>
        <w:bottom w:val="nil"/>
        <w:right w:val="nil"/>
        <w:between w:val="nil"/>
        <w:bar w:val="nil"/>
      </w:pBdr>
      <w:spacing w:before="200" w:after="200"/>
    </w:pPr>
    <w:rPr>
      <w:rFonts w:ascii="Arial Narrow" w:eastAsia="Arial Unicode MS" w:hAnsi="Arial Narrow" w:cs="Arial Unicode MS"/>
      <w:b/>
      <w:bCs/>
      <w:color w:val="000000"/>
      <w:sz w:val="48"/>
      <w:szCs w:val="48"/>
      <w:bdr w:val="nil"/>
      <w:lang w:val="en-US" w:eastAsia="en-US"/>
    </w:rPr>
  </w:style>
  <w:style w:type="character" w:customStyle="1" w:styleId="TitleChar">
    <w:name w:val="Title Char"/>
    <w:link w:val="Title"/>
    <w:rsid w:val="00704FC5"/>
    <w:rPr>
      <w:rFonts w:ascii="Arial Narrow" w:eastAsia="Arial Unicode MS" w:hAnsi="Arial Narrow" w:cs="Arial Unicode MS"/>
      <w:b/>
      <w:bCs/>
      <w:color w:val="000000"/>
      <w:sz w:val="48"/>
      <w:szCs w:val="48"/>
      <w:bdr w:val="nil"/>
    </w:rPr>
  </w:style>
  <w:style w:type="paragraph" w:customStyle="1" w:styleId="SubTitle">
    <w:name w:val="Sub Title"/>
    <w:next w:val="Body"/>
    <w:rsid w:val="00704FC5"/>
    <w:pPr>
      <w:keepNext/>
      <w:pBdr>
        <w:top w:val="nil"/>
        <w:left w:val="nil"/>
        <w:bottom w:val="nil"/>
        <w:right w:val="nil"/>
        <w:between w:val="nil"/>
        <w:bar w:val="nil"/>
      </w:pBdr>
      <w:spacing w:after="200"/>
    </w:pPr>
    <w:rPr>
      <w:rFonts w:ascii="Arial Narrow" w:eastAsia="Arial Unicode MS" w:hAnsi="Arial Narrow" w:cs="Arial Unicode MS"/>
      <w:color w:val="000000"/>
      <w:sz w:val="36"/>
      <w:szCs w:val="36"/>
      <w:bdr w:val="nil"/>
      <w:lang w:val="en-US" w:eastAsia="en-US"/>
    </w:rPr>
  </w:style>
  <w:style w:type="paragraph" w:customStyle="1" w:styleId="FacultyHeader">
    <w:name w:val="Faculty Header"/>
    <w:next w:val="Body"/>
    <w:rsid w:val="00704FC5"/>
    <w:pPr>
      <w:pBdr>
        <w:top w:val="nil"/>
        <w:left w:val="nil"/>
        <w:bottom w:val="nil"/>
        <w:right w:val="nil"/>
        <w:between w:val="nil"/>
        <w:bar w:val="nil"/>
      </w:pBdr>
    </w:pPr>
    <w:rPr>
      <w:rFonts w:ascii="Arial Narrow" w:eastAsia="Arial Unicode MS" w:hAnsi="Arial Narrow" w:cs="Arial Unicode MS"/>
      <w:color w:val="000000"/>
      <w:sz w:val="24"/>
      <w:szCs w:val="24"/>
      <w:bdr w:val="nil"/>
      <w:lang w:val="en-US" w:eastAsia="en-US"/>
    </w:rPr>
  </w:style>
  <w:style w:type="paragraph" w:styleId="Header">
    <w:name w:val="header"/>
    <w:basedOn w:val="Normal"/>
    <w:link w:val="HeaderChar"/>
    <w:uiPriority w:val="99"/>
    <w:unhideWhenUsed/>
    <w:rsid w:val="00704FC5"/>
    <w:pPr>
      <w:tabs>
        <w:tab w:val="center" w:pos="4513"/>
        <w:tab w:val="right" w:pos="9026"/>
      </w:tabs>
    </w:pPr>
  </w:style>
  <w:style w:type="character" w:customStyle="1" w:styleId="HeaderChar">
    <w:name w:val="Header Char"/>
    <w:link w:val="Header"/>
    <w:uiPriority w:val="99"/>
    <w:rsid w:val="00704FC5"/>
    <w:rPr>
      <w:sz w:val="24"/>
      <w:szCs w:val="24"/>
    </w:rPr>
  </w:style>
  <w:style w:type="paragraph" w:styleId="Footer">
    <w:name w:val="footer"/>
    <w:basedOn w:val="Normal"/>
    <w:link w:val="FooterChar"/>
    <w:uiPriority w:val="99"/>
    <w:unhideWhenUsed/>
    <w:rsid w:val="00704FC5"/>
    <w:pPr>
      <w:tabs>
        <w:tab w:val="center" w:pos="4513"/>
        <w:tab w:val="right" w:pos="9026"/>
      </w:tabs>
    </w:pPr>
  </w:style>
  <w:style w:type="character" w:customStyle="1" w:styleId="FooterChar">
    <w:name w:val="Footer Char"/>
    <w:link w:val="Footer"/>
    <w:uiPriority w:val="99"/>
    <w:rsid w:val="00704FC5"/>
    <w:rPr>
      <w:sz w:val="24"/>
      <w:szCs w:val="24"/>
    </w:rPr>
  </w:style>
  <w:style w:type="character" w:customStyle="1" w:styleId="Heading4Char">
    <w:name w:val="Heading 4 Char"/>
    <w:basedOn w:val="DefaultParagraphFont"/>
    <w:link w:val="Heading4"/>
    <w:uiPriority w:val="9"/>
    <w:semiHidden/>
    <w:rsid w:val="00B42BAE"/>
    <w:rPr>
      <w:rFonts w:asciiTheme="majorHAnsi" w:eastAsiaTheme="majorEastAsia" w:hAnsiTheme="majorHAnsi" w:cstheme="majorBidi"/>
      <w:i/>
      <w:iCs/>
      <w:color w:val="2F5496" w:themeColor="accent1" w:themeShade="BF"/>
      <w:sz w:val="24"/>
      <w:szCs w:val="24"/>
      <w:lang w:val="en-US" w:eastAsia="en-US"/>
    </w:rPr>
  </w:style>
  <w:style w:type="paragraph" w:styleId="NormalWeb">
    <w:name w:val="Normal (Web)"/>
    <w:basedOn w:val="Normal"/>
    <w:uiPriority w:val="99"/>
    <w:semiHidden/>
    <w:unhideWhenUsed/>
    <w:rsid w:val="00B42BAE"/>
    <w:pPr>
      <w:spacing w:before="100" w:beforeAutospacing="1" w:after="100" w:afterAutospacing="1"/>
    </w:pPr>
    <w:rPr>
      <w:lang w:val="en-AU" w:eastAsia="en-GB"/>
    </w:rPr>
  </w:style>
  <w:style w:type="character" w:customStyle="1" w:styleId="instructurefileholder">
    <w:name w:val="instructure_file_holder"/>
    <w:basedOn w:val="DefaultParagraphFont"/>
    <w:rsid w:val="00B42BAE"/>
  </w:style>
  <w:style w:type="character" w:styleId="Hyperlink">
    <w:name w:val="Hyperlink"/>
    <w:basedOn w:val="DefaultParagraphFont"/>
    <w:uiPriority w:val="99"/>
    <w:semiHidden/>
    <w:unhideWhenUsed/>
    <w:rsid w:val="00B42BAE"/>
    <w:rPr>
      <w:color w:val="0000FF"/>
      <w:u w:val="single"/>
    </w:rPr>
  </w:style>
  <w:style w:type="character" w:customStyle="1" w:styleId="screenreader-only">
    <w:name w:val="screenreader-only"/>
    <w:basedOn w:val="DefaultParagraphFont"/>
    <w:rsid w:val="00B42BAE"/>
  </w:style>
  <w:style w:type="character" w:styleId="FollowedHyperlink">
    <w:name w:val="FollowedHyperlink"/>
    <w:basedOn w:val="DefaultParagraphFont"/>
    <w:uiPriority w:val="99"/>
    <w:semiHidden/>
    <w:unhideWhenUsed/>
    <w:rsid w:val="00B42BAE"/>
    <w:rPr>
      <w:color w:val="954F72" w:themeColor="followedHyperlink"/>
      <w:u w:val="single"/>
    </w:rPr>
  </w:style>
  <w:style w:type="character" w:styleId="Strong">
    <w:name w:val="Strong"/>
    <w:basedOn w:val="DefaultParagraphFont"/>
    <w:uiPriority w:val="22"/>
    <w:qFormat/>
    <w:rsid w:val="00B3354B"/>
    <w:rPr>
      <w:b/>
      <w:bCs/>
    </w:rPr>
  </w:style>
  <w:style w:type="character" w:customStyle="1" w:styleId="Heading1Char">
    <w:name w:val="Heading 1 Char"/>
    <w:basedOn w:val="DefaultParagraphFont"/>
    <w:link w:val="Heading1"/>
    <w:uiPriority w:val="9"/>
    <w:rsid w:val="00CB1B67"/>
    <w:rPr>
      <w:rFonts w:asciiTheme="majorHAnsi" w:eastAsiaTheme="majorEastAsia" w:hAnsiTheme="majorHAnsi" w:cstheme="majorBidi"/>
      <w:color w:val="2F5496"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4063248">
      <w:bodyDiv w:val="1"/>
      <w:marLeft w:val="0"/>
      <w:marRight w:val="0"/>
      <w:marTop w:val="0"/>
      <w:marBottom w:val="0"/>
      <w:divBdr>
        <w:top w:val="none" w:sz="0" w:space="0" w:color="auto"/>
        <w:left w:val="none" w:sz="0" w:space="0" w:color="auto"/>
        <w:bottom w:val="none" w:sz="0" w:space="0" w:color="auto"/>
        <w:right w:val="none" w:sz="0" w:space="0" w:color="auto"/>
      </w:divBdr>
    </w:div>
    <w:div w:id="841092961">
      <w:bodyDiv w:val="1"/>
      <w:marLeft w:val="0"/>
      <w:marRight w:val="0"/>
      <w:marTop w:val="0"/>
      <w:marBottom w:val="0"/>
      <w:divBdr>
        <w:top w:val="none" w:sz="0" w:space="0" w:color="auto"/>
        <w:left w:val="none" w:sz="0" w:space="0" w:color="auto"/>
        <w:bottom w:val="none" w:sz="0" w:space="0" w:color="auto"/>
        <w:right w:val="none" w:sz="0" w:space="0" w:color="auto"/>
      </w:divBdr>
    </w:div>
    <w:div w:id="953903898">
      <w:bodyDiv w:val="1"/>
      <w:marLeft w:val="0"/>
      <w:marRight w:val="0"/>
      <w:marTop w:val="0"/>
      <w:marBottom w:val="0"/>
      <w:divBdr>
        <w:top w:val="none" w:sz="0" w:space="0" w:color="auto"/>
        <w:left w:val="none" w:sz="0" w:space="0" w:color="auto"/>
        <w:bottom w:val="none" w:sz="0" w:space="0" w:color="auto"/>
        <w:right w:val="none" w:sz="0" w:space="0" w:color="auto"/>
      </w:divBdr>
    </w:div>
    <w:div w:id="1576933690">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ylim\Downloads\ardd_fatalities_Jan2020_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ylim\OneDrive\Documents\COS30045\ardd_fatalities_Jan2020_0.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cylim\OneDrive\Documents\COS30045\ardd_fatalities_Jan2020_0.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pivotFmt>
      <c:pivotFmt>
        <c:idx val="1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2"/>
        <c:spPr>
          <a:solidFill>
            <a:schemeClr val="accent1"/>
          </a:solidFill>
          <a:ln w="19050">
            <a:solidFill>
              <a:schemeClr val="lt1"/>
            </a:solidFill>
          </a:ln>
          <a:effectLst/>
        </c:spPr>
      </c:pivotFmt>
      <c:pivotFmt>
        <c:idx val="13"/>
        <c:spPr>
          <a:solidFill>
            <a:schemeClr val="accent1"/>
          </a:solidFill>
          <a:ln w="19050">
            <a:solidFill>
              <a:schemeClr val="lt1"/>
            </a:solidFill>
          </a:ln>
          <a:effectLst/>
        </c:spPr>
      </c:pivotFmt>
      <c:pivotFmt>
        <c:idx val="14"/>
        <c:spPr>
          <a:solidFill>
            <a:schemeClr val="accent1"/>
          </a:solidFill>
          <a:ln w="19050">
            <a:solidFill>
              <a:schemeClr val="lt1"/>
            </a:solidFill>
          </a:ln>
          <a:effectLst/>
        </c:spPr>
      </c:pivotFmt>
      <c:pivotFmt>
        <c:idx val="15"/>
        <c:spPr>
          <a:solidFill>
            <a:schemeClr val="accent1"/>
          </a:solidFill>
          <a:ln w="19050">
            <a:solidFill>
              <a:schemeClr val="lt1"/>
            </a:solidFill>
          </a:ln>
          <a:effectLst/>
        </c:spPr>
      </c:pivotFmt>
      <c:pivotFmt>
        <c:idx val="16"/>
        <c:spPr>
          <a:solidFill>
            <a:schemeClr val="accent1"/>
          </a:solidFill>
          <a:ln w="19050">
            <a:solidFill>
              <a:schemeClr val="lt1"/>
            </a:solidFill>
          </a:ln>
          <a:effectLst/>
        </c:spPr>
      </c:pivotFmt>
      <c:pivotFmt>
        <c:idx val="17"/>
        <c:spPr>
          <a:solidFill>
            <a:schemeClr val="accent1"/>
          </a:solidFill>
          <a:ln w="19050">
            <a:solidFill>
              <a:schemeClr val="lt1"/>
            </a:solidFill>
          </a:ln>
          <a:effectLst/>
        </c:spPr>
      </c:pivotFmt>
      <c:pivotFmt>
        <c:idx val="18"/>
        <c:spPr>
          <a:solidFill>
            <a:schemeClr val="accent1"/>
          </a:solidFill>
          <a:ln w="19050">
            <a:solidFill>
              <a:schemeClr val="lt1"/>
            </a:solidFill>
          </a:ln>
          <a:effectLst/>
        </c:spPr>
      </c:pivotFmt>
      <c:pivotFmt>
        <c:idx val="19"/>
        <c:spPr>
          <a:solidFill>
            <a:schemeClr val="accent1"/>
          </a:solidFill>
          <a:ln w="19050">
            <a:solidFill>
              <a:schemeClr val="lt1"/>
            </a:solidFill>
          </a:ln>
          <a:effectLst/>
        </c:spPr>
      </c:pivotFmt>
      <c:pivotFmt>
        <c:idx val="20"/>
        <c:spPr>
          <a:solidFill>
            <a:schemeClr val="accent1"/>
          </a:solidFill>
          <a:ln w="19050">
            <a:solidFill>
              <a:schemeClr val="lt1"/>
            </a:solidFill>
          </a:ln>
          <a:effectLst/>
        </c:spPr>
      </c:pivotFmt>
    </c:pivotFmts>
    <c:plotArea>
      <c:layout/>
      <c:pieChart>
        <c:varyColors val="1"/>
        <c:ser>
          <c:idx val="0"/>
          <c:order val="0"/>
          <c:tx>
            <c:v>Total</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823-4D1E-90CA-6DC36AD6F3E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823-4D1E-90CA-6DC36AD6F3E0}"/>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823-4D1E-90CA-6DC36AD6F3E0}"/>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B823-4D1E-90CA-6DC36AD6F3E0}"/>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B823-4D1E-90CA-6DC36AD6F3E0}"/>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B823-4D1E-90CA-6DC36AD6F3E0}"/>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B823-4D1E-90CA-6DC36AD6F3E0}"/>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B823-4D1E-90CA-6DC36AD6F3E0}"/>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B823-4D1E-90CA-6DC36AD6F3E0}"/>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Lit>
              <c:ptCount val="9"/>
              <c:pt idx="0">
                <c:v>National or State Highway</c:v>
              </c:pt>
              <c:pt idx="1">
                <c:v>Arterial Road</c:v>
              </c:pt>
              <c:pt idx="2">
                <c:v>Local Road</c:v>
              </c:pt>
              <c:pt idx="3">
                <c:v>Sub-arterial Road</c:v>
              </c:pt>
              <c:pt idx="4">
                <c:v>Collector Road</c:v>
              </c:pt>
              <c:pt idx="5">
                <c:v>Access road</c:v>
              </c:pt>
              <c:pt idx="6">
                <c:v>Undetermined</c:v>
              </c:pt>
              <c:pt idx="7">
                <c:v>Pedestrian Thoroughfare</c:v>
              </c:pt>
              <c:pt idx="8">
                <c:v>(blank)</c:v>
              </c:pt>
            </c:strLit>
          </c:cat>
          <c:val>
            <c:numLit>
              <c:formatCode>General</c:formatCode>
              <c:ptCount val="9"/>
              <c:pt idx="0">
                <c:v>1519</c:v>
              </c:pt>
              <c:pt idx="1">
                <c:v>1427</c:v>
              </c:pt>
              <c:pt idx="2">
                <c:v>1053</c:v>
              </c:pt>
              <c:pt idx="3">
                <c:v>721</c:v>
              </c:pt>
              <c:pt idx="4">
                <c:v>357</c:v>
              </c:pt>
              <c:pt idx="5">
                <c:v>71</c:v>
              </c:pt>
              <c:pt idx="6">
                <c:v>5</c:v>
              </c:pt>
              <c:pt idx="7">
                <c:v>3</c:v>
              </c:pt>
              <c:pt idx="8">
                <c:v>0</c:v>
              </c:pt>
            </c:numLit>
          </c:val>
          <c:extLst>
            <c:ext xmlns:c16="http://schemas.microsoft.com/office/drawing/2014/chart" uri="{C3380CC4-5D6E-409C-BE32-E72D297353CC}">
              <c16:uniqueId val="{00000012-B823-4D1E-90CA-6DC36AD6F3E0}"/>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MY"/>
              <a:t>Easter Period vs Christmas</a:t>
            </a:r>
            <a:r>
              <a:rPr lang="en-MY" baseline="0"/>
              <a:t> Period</a:t>
            </a:r>
            <a:endParaRPr lang="en-MY"/>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Sheet5!$G$2:$G$3</c:f>
              <c:strCache>
                <c:ptCount val="2"/>
                <c:pt idx="0">
                  <c:v>Christmas Period</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Sheet5!$F$4:$F$5</c:f>
              <c:strCache>
                <c:ptCount val="2"/>
                <c:pt idx="0">
                  <c:v>NO</c:v>
                </c:pt>
                <c:pt idx="1">
                  <c:v>Yes</c:v>
                </c:pt>
              </c:strCache>
            </c:strRef>
          </c:cat>
          <c:val>
            <c:numRef>
              <c:f>Sheet5!$G$4:$G$5</c:f>
              <c:numCache>
                <c:formatCode>General</c:formatCode>
                <c:ptCount val="2"/>
                <c:pt idx="0">
                  <c:v>49398</c:v>
                </c:pt>
                <c:pt idx="1">
                  <c:v>1603</c:v>
                </c:pt>
              </c:numCache>
            </c:numRef>
          </c:val>
          <c:extLst>
            <c:ext xmlns:c16="http://schemas.microsoft.com/office/drawing/2014/chart" uri="{C3380CC4-5D6E-409C-BE32-E72D297353CC}">
              <c16:uniqueId val="{00000000-4436-4F3C-B58B-6B3329C81C46}"/>
            </c:ext>
          </c:extLst>
        </c:ser>
        <c:ser>
          <c:idx val="1"/>
          <c:order val="1"/>
          <c:tx>
            <c:strRef>
              <c:f>Sheet5!$H$2:$H$3</c:f>
              <c:strCache>
                <c:ptCount val="2"/>
                <c:pt idx="0">
                  <c:v>Easter Period</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Sheet5!$F$4:$F$5</c:f>
              <c:strCache>
                <c:ptCount val="2"/>
                <c:pt idx="0">
                  <c:v>NO</c:v>
                </c:pt>
                <c:pt idx="1">
                  <c:v>Yes</c:v>
                </c:pt>
              </c:strCache>
            </c:strRef>
          </c:cat>
          <c:val>
            <c:numRef>
              <c:f>Sheet5!$H$4:$H$5</c:f>
              <c:numCache>
                <c:formatCode>General</c:formatCode>
                <c:ptCount val="2"/>
                <c:pt idx="0">
                  <c:v>50762</c:v>
                </c:pt>
                <c:pt idx="1">
                  <c:v>239</c:v>
                </c:pt>
              </c:numCache>
            </c:numRef>
          </c:val>
          <c:extLst>
            <c:ext xmlns:c16="http://schemas.microsoft.com/office/drawing/2014/chart" uri="{C3380CC4-5D6E-409C-BE32-E72D297353CC}">
              <c16:uniqueId val="{00000001-4436-4F3C-B58B-6B3329C81C46}"/>
            </c:ext>
          </c:extLst>
        </c:ser>
        <c:dLbls>
          <c:dLblPos val="outEnd"/>
          <c:showLegendKey val="0"/>
          <c:showVal val="1"/>
          <c:showCatName val="0"/>
          <c:showSerName val="0"/>
          <c:showPercent val="0"/>
          <c:showBubbleSize val="0"/>
        </c:dLbls>
        <c:gapWidth val="182"/>
        <c:axId val="1463932095"/>
        <c:axId val="1463934015"/>
      </c:barChart>
      <c:catAx>
        <c:axId val="1463932095"/>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3934015"/>
        <c:crosses val="autoZero"/>
        <c:auto val="1"/>
        <c:lblAlgn val="ctr"/>
        <c:lblOffset val="100"/>
        <c:noMultiLvlLbl val="0"/>
      </c:catAx>
      <c:valAx>
        <c:axId val="146393401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39320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[ardd_fatalities_Jan2020_0.xlsx]Sheet6!PivotTable4</c:name>
    <c:fmtId val="-1"/>
  </c:pivotSource>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a:outerShdw blurRad="317500" algn="ctr" rotWithShape="0">
              <a:prstClr val="black">
                <a:alpha val="25000"/>
              </a:prstClr>
            </a:outerShdw>
          </a:effectLst>
        </c:spPr>
        <c:marker>
          <c:symbol val="circle"/>
          <c:size val="6"/>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a:noFill/>
          </a:ln>
          <a:effectLst>
            <a:outerShdw blurRad="317500" algn="ctr" rotWithShape="0">
              <a:prstClr val="black">
                <a:alpha val="25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a:noFill/>
          </a:ln>
          <a:effectLst>
            <a:outerShdw blurRad="317500" algn="ctr" rotWithShape="0">
              <a:prstClr val="black">
                <a:alpha val="25000"/>
              </a:prstClr>
            </a:outerShdw>
          </a:effectLst>
        </c:spPr>
      </c:pivotFmt>
      <c:pivotFmt>
        <c:idx val="3"/>
        <c:spPr>
          <a:solidFill>
            <a:schemeClr val="accent1"/>
          </a:solidFill>
          <a:ln>
            <a:noFill/>
          </a:ln>
          <a:effectLst>
            <a:outerShdw blurRad="317500" algn="ctr" rotWithShape="0">
              <a:prstClr val="black">
                <a:alpha val="25000"/>
              </a:prstClr>
            </a:outerShdw>
          </a:effectLst>
        </c:spPr>
      </c:pivotFmt>
      <c:pivotFmt>
        <c:idx val="4"/>
        <c:spPr>
          <a:solidFill>
            <a:schemeClr val="accent1"/>
          </a:solidFill>
          <a:ln>
            <a:noFill/>
          </a:ln>
          <a:effectLst>
            <a:outerShdw blurRad="317500" algn="ctr" rotWithShape="0">
              <a:prstClr val="black">
                <a:alpha val="25000"/>
              </a:prstClr>
            </a:outerShdw>
          </a:effectLst>
        </c:spPr>
      </c:pivotFmt>
      <c:pivotFmt>
        <c:idx val="5"/>
        <c:spPr>
          <a:solidFill>
            <a:schemeClr val="accent1"/>
          </a:solidFill>
          <a:ln>
            <a:noFill/>
          </a:ln>
          <a:effectLst>
            <a:outerShdw blurRad="317500" algn="ctr" rotWithShape="0">
              <a:prstClr val="black">
                <a:alpha val="25000"/>
              </a:prstClr>
            </a:outerShdw>
          </a:effectLst>
        </c:spPr>
      </c:pivotFmt>
      <c:pivotFmt>
        <c:idx val="6"/>
        <c:spPr>
          <a:solidFill>
            <a:schemeClr val="accent1"/>
          </a:solidFill>
          <a:ln>
            <a:noFill/>
          </a:ln>
          <a:effectLst>
            <a:outerShdw blurRad="317500" algn="ctr" rotWithShape="0">
              <a:prstClr val="black">
                <a:alpha val="25000"/>
              </a:prstClr>
            </a:outerShdw>
          </a:effectLst>
        </c:spPr>
      </c:pivotFmt>
      <c:pivotFmt>
        <c:idx val="7"/>
        <c:spPr>
          <a:solidFill>
            <a:schemeClr val="accent1"/>
          </a:solidFill>
          <a:ln>
            <a:noFill/>
          </a:ln>
          <a:effectLst>
            <a:outerShdw blurRad="317500" algn="ctr" rotWithShape="0">
              <a:prstClr val="black">
                <a:alpha val="25000"/>
              </a:prstClr>
            </a:outerShdw>
          </a:effectLst>
        </c:spPr>
      </c:pivotFmt>
      <c:pivotFmt>
        <c:idx val="8"/>
        <c:spPr>
          <a:solidFill>
            <a:schemeClr val="accent1"/>
          </a:solidFill>
          <a:ln>
            <a:noFill/>
          </a:ln>
          <a:effectLst>
            <a:outerShdw blurRad="317500" algn="ctr" rotWithShape="0">
              <a:prstClr val="black">
                <a:alpha val="25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extLst>
            <c:ext xmlns:c15="http://schemas.microsoft.com/office/drawing/2012/chart" uri="{CE6537A1-D6FC-4f65-9D91-7224C49458BB}"/>
          </c:extLst>
        </c:dLbl>
      </c:pivotFmt>
      <c:pivotFmt>
        <c:idx val="9"/>
        <c:spPr>
          <a:solidFill>
            <a:schemeClr val="accent1"/>
          </a:solidFill>
          <a:ln>
            <a:noFill/>
          </a:ln>
          <a:effectLst>
            <a:outerShdw blurRad="317500" algn="ctr" rotWithShape="0">
              <a:prstClr val="black">
                <a:alpha val="25000"/>
              </a:prstClr>
            </a:outerShdw>
          </a:effectLst>
        </c:spPr>
      </c:pivotFmt>
      <c:pivotFmt>
        <c:idx val="10"/>
        <c:spPr>
          <a:solidFill>
            <a:schemeClr val="accent1"/>
          </a:solidFill>
          <a:ln>
            <a:noFill/>
          </a:ln>
          <a:effectLst>
            <a:outerShdw blurRad="317500" algn="ctr" rotWithShape="0">
              <a:prstClr val="black">
                <a:alpha val="25000"/>
              </a:prstClr>
            </a:outerShdw>
          </a:effectLst>
        </c:spPr>
      </c:pivotFmt>
      <c:pivotFmt>
        <c:idx val="11"/>
        <c:spPr>
          <a:solidFill>
            <a:schemeClr val="accent1"/>
          </a:solidFill>
          <a:ln>
            <a:noFill/>
          </a:ln>
          <a:effectLst>
            <a:outerShdw blurRad="317500" algn="ctr" rotWithShape="0">
              <a:prstClr val="black">
                <a:alpha val="25000"/>
              </a:prstClr>
            </a:outerShdw>
          </a:effectLst>
        </c:spPr>
      </c:pivotFmt>
      <c:pivotFmt>
        <c:idx val="12"/>
        <c:spPr>
          <a:solidFill>
            <a:schemeClr val="accent1"/>
          </a:solidFill>
          <a:ln>
            <a:noFill/>
          </a:ln>
          <a:effectLst>
            <a:outerShdw blurRad="317500" algn="ctr" rotWithShape="0">
              <a:prstClr val="black">
                <a:alpha val="25000"/>
              </a:prstClr>
            </a:outerShdw>
          </a:effectLst>
        </c:spPr>
      </c:pivotFmt>
      <c:pivotFmt>
        <c:idx val="13"/>
        <c:spPr>
          <a:solidFill>
            <a:schemeClr val="accent1"/>
          </a:solidFill>
          <a:ln>
            <a:noFill/>
          </a:ln>
          <a:effectLst>
            <a:outerShdw blurRad="317500" algn="ctr" rotWithShape="0">
              <a:prstClr val="black">
                <a:alpha val="25000"/>
              </a:prstClr>
            </a:outerShdw>
          </a:effectLst>
        </c:spPr>
      </c:pivotFmt>
      <c:pivotFmt>
        <c:idx val="14"/>
        <c:spPr>
          <a:solidFill>
            <a:schemeClr val="accent1"/>
          </a:solidFill>
          <a:ln>
            <a:noFill/>
          </a:ln>
          <a:effectLst>
            <a:outerShdw blurRad="317500" algn="ctr" rotWithShape="0">
              <a:prstClr val="black">
                <a:alpha val="25000"/>
              </a:prstClr>
            </a:outerShdw>
          </a:effectLst>
        </c:spPr>
      </c:pivotFmt>
    </c:pivotFmts>
    <c:plotArea>
      <c:layout/>
      <c:pieChart>
        <c:varyColors val="1"/>
        <c:ser>
          <c:idx val="0"/>
          <c:order val="0"/>
          <c:tx>
            <c:strRef>
              <c:f>Sheet6!$B$2</c:f>
              <c:strCache>
                <c:ptCount val="1"/>
                <c:pt idx="0">
                  <c:v>Total</c:v>
                </c:pt>
              </c:strCache>
            </c:strRef>
          </c:tx>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9581-4546-82E5-FF070BAE8458}"/>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9581-4546-82E5-FF070BAE8458}"/>
              </c:ext>
            </c:extLst>
          </c:dPt>
          <c:dPt>
            <c:idx val="2"/>
            <c:bubble3D val="0"/>
            <c:spPr>
              <a:solidFill>
                <a:schemeClr val="accent3"/>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9581-4546-82E5-FF070BAE8458}"/>
              </c:ext>
            </c:extLst>
          </c:dPt>
          <c:dPt>
            <c:idx val="3"/>
            <c:bubble3D val="0"/>
            <c:spPr>
              <a:solidFill>
                <a:schemeClr val="accent4"/>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7-9581-4546-82E5-FF070BAE8458}"/>
              </c:ext>
            </c:extLst>
          </c:dPt>
          <c:dPt>
            <c:idx val="4"/>
            <c:bubble3D val="0"/>
            <c:spPr>
              <a:solidFill>
                <a:schemeClr val="accent5"/>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9-9581-4546-82E5-FF070BAE8458}"/>
              </c:ext>
            </c:extLst>
          </c:dPt>
          <c:dPt>
            <c:idx val="5"/>
            <c:bubble3D val="0"/>
            <c:spPr>
              <a:solidFill>
                <a:schemeClr val="accent6"/>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B-9581-4546-82E5-FF070BAE8458}"/>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Sheet6!$A$3:$A$9</c:f>
              <c:strCache>
                <c:ptCount val="6"/>
                <c:pt idx="0">
                  <c:v>0_to_16</c:v>
                </c:pt>
                <c:pt idx="1">
                  <c:v>17_to_25</c:v>
                </c:pt>
                <c:pt idx="2">
                  <c:v>26_to_39</c:v>
                </c:pt>
                <c:pt idx="3">
                  <c:v>40_to_64</c:v>
                </c:pt>
                <c:pt idx="4">
                  <c:v>65_to_74</c:v>
                </c:pt>
                <c:pt idx="5">
                  <c:v>75_or_older</c:v>
                </c:pt>
              </c:strCache>
            </c:strRef>
          </c:cat>
          <c:val>
            <c:numRef>
              <c:f>Sheet6!$B$3:$B$9</c:f>
              <c:numCache>
                <c:formatCode>General</c:formatCode>
                <c:ptCount val="6"/>
                <c:pt idx="0">
                  <c:v>3976</c:v>
                </c:pt>
                <c:pt idx="1">
                  <c:v>13423</c:v>
                </c:pt>
                <c:pt idx="2">
                  <c:v>11917</c:v>
                </c:pt>
                <c:pt idx="3">
                  <c:v>12849</c:v>
                </c:pt>
                <c:pt idx="4">
                  <c:v>3861</c:v>
                </c:pt>
                <c:pt idx="5">
                  <c:v>4891</c:v>
                </c:pt>
              </c:numCache>
            </c:numRef>
          </c:val>
          <c:extLst>
            <c:ext xmlns:c16="http://schemas.microsoft.com/office/drawing/2014/chart" uri="{C3380CC4-5D6E-409C-BE32-E72D297353CC}">
              <c16:uniqueId val="{0000000C-9581-4546-82E5-FF070BAE8458}"/>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538</Words>
  <Characters>3069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Karola von Baggo</dc:creator>
  <cp:keywords/>
  <cp:lastModifiedBy>Lim Chi Yuen</cp:lastModifiedBy>
  <cp:revision>3</cp:revision>
  <dcterms:created xsi:type="dcterms:W3CDTF">2024-09-12T05:37:00Z</dcterms:created>
  <dcterms:modified xsi:type="dcterms:W3CDTF">2024-09-13T03:38:00Z</dcterms:modified>
</cp:coreProperties>
</file>