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5"/>
        <w:gridCol w:w="2513"/>
        <w:gridCol w:w="4675"/>
      </w:tblGrid>
      <w:tr w:rsidR="008622A1" w:rsidRPr="00C92A45" w14:paraId="06A18C51" w14:textId="77777777" w:rsidTr="00282C3F">
        <w:trPr>
          <w:trHeight w:val="516"/>
        </w:trPr>
        <w:tc>
          <w:tcPr>
            <w:tcW w:w="1242" w:type="dxa"/>
          </w:tcPr>
          <w:p w14:paraId="28CD3496" w14:textId="77777777" w:rsidR="008622A1" w:rsidRPr="00C92A45" w:rsidRDefault="001B0919" w:rsidP="00E37DAC">
            <w:pPr>
              <w:pStyle w:val="MainText"/>
              <w:spacing w:after="60"/>
              <w:ind w:firstLine="6"/>
              <w:jc w:val="left"/>
            </w:pPr>
            <w:r w:rsidRPr="00C92A45">
              <w:rPr>
                <w:noProof/>
              </w:rPr>
              <w:drawing>
                <wp:inline distT="0" distB="0" distL="0" distR="0" wp14:anchorId="7B8FCB3B" wp14:editId="5674863A">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63672273" w14:textId="77777777" w:rsidR="008622A1" w:rsidRPr="00C92A45" w:rsidRDefault="00282C3F" w:rsidP="00282C3F">
            <w:pPr>
              <w:pStyle w:val="11"/>
            </w:pPr>
            <w:r w:rsidRPr="00C92A45">
              <w:t>Synthesis and Properties of Polysiloxane Copolymers with Urea Fragments for 3D Printing</w:t>
            </w:r>
          </w:p>
        </w:tc>
      </w:tr>
      <w:tr w:rsidR="00D71473" w:rsidRPr="00C92A45" w14:paraId="46DF730C" w14:textId="77777777" w:rsidTr="00DF4999">
        <w:trPr>
          <w:trHeight w:val="516"/>
        </w:trPr>
        <w:tc>
          <w:tcPr>
            <w:tcW w:w="2410" w:type="dxa"/>
            <w:gridSpan w:val="2"/>
            <w:vMerge w:val="restart"/>
          </w:tcPr>
          <w:p w14:paraId="7E90C089" w14:textId="77777777" w:rsidR="000E1B06" w:rsidRPr="00C92A45" w:rsidRDefault="00D71473" w:rsidP="007516EA">
            <w:pPr>
              <w:pStyle w:val="MainText"/>
              <w:ind w:firstLine="0"/>
              <w:jc w:val="left"/>
            </w:pPr>
            <w:r w:rsidRPr="00C92A45">
              <w:t xml:space="preserve">Cite this: </w:t>
            </w:r>
            <w:r w:rsidR="00DF4999" w:rsidRPr="00C92A45">
              <w:rPr>
                <w:i/>
              </w:rPr>
              <w:t>INEOS</w:t>
            </w:r>
            <w:r w:rsidR="00DF4999" w:rsidRPr="00C92A45">
              <w:rPr>
                <w:rFonts w:ascii="Times New Roman CYR" w:hAnsi="Times New Roman CYR" w:cs="Times New Roman CYR"/>
                <w:i/>
              </w:rPr>
              <w:t xml:space="preserve"> OPEN</w:t>
            </w:r>
            <w:r w:rsidR="00DF4999" w:rsidRPr="00C92A45">
              <w:t>,</w:t>
            </w:r>
          </w:p>
          <w:p w14:paraId="1237420E" w14:textId="6DFF973A" w:rsidR="00D71473" w:rsidRPr="00C92A45" w:rsidRDefault="00DF4999" w:rsidP="007516EA">
            <w:pPr>
              <w:pStyle w:val="MainText"/>
              <w:ind w:firstLine="0"/>
              <w:jc w:val="left"/>
            </w:pPr>
            <w:r w:rsidRPr="00C92A45">
              <w:rPr>
                <w:b/>
              </w:rPr>
              <w:t>20</w:t>
            </w:r>
            <w:r w:rsidR="00DC2C88" w:rsidRPr="00C92A45">
              <w:rPr>
                <w:b/>
              </w:rPr>
              <w:t>24</w:t>
            </w:r>
            <w:r w:rsidRPr="00C92A45">
              <w:t xml:space="preserve">, </w:t>
            </w:r>
            <w:r w:rsidR="00EC57E0" w:rsidRPr="00C92A45">
              <w:rPr>
                <w:i/>
                <w:iCs/>
              </w:rPr>
              <w:t>7</w:t>
            </w:r>
            <w:r w:rsidRPr="00C92A45">
              <w:rPr>
                <w:i/>
                <w:iCs/>
              </w:rPr>
              <w:t xml:space="preserve"> (</w:t>
            </w:r>
            <w:r w:rsidR="00EC57E0" w:rsidRPr="00C92A45">
              <w:rPr>
                <w:i/>
                <w:iCs/>
              </w:rPr>
              <w:t>1–3</w:t>
            </w:r>
            <w:r w:rsidRPr="00C92A45">
              <w:rPr>
                <w:i/>
                <w:iCs/>
              </w:rPr>
              <w:t>)</w:t>
            </w:r>
            <w:r w:rsidRPr="00C92A45">
              <w:t xml:space="preserve">, </w:t>
            </w:r>
            <w:r w:rsidR="00EC57E0" w:rsidRPr="00C92A45">
              <w:t>103</w:t>
            </w:r>
            <w:r w:rsidRPr="00C92A45">
              <w:t>–</w:t>
            </w:r>
            <w:r w:rsidR="00EC57E0" w:rsidRPr="00C92A45">
              <w:t>10</w:t>
            </w:r>
            <w:r w:rsidR="00DE2610" w:rsidRPr="00C92A45">
              <w:rPr>
                <w:lang w:val="ru-RU"/>
              </w:rPr>
              <w:t>4</w:t>
            </w:r>
          </w:p>
          <w:p w14:paraId="6CEDD758" w14:textId="77777777" w:rsidR="007516EA" w:rsidRPr="00C92A45" w:rsidRDefault="007516EA" w:rsidP="007516EA">
            <w:pPr>
              <w:pStyle w:val="MainText"/>
              <w:ind w:firstLine="0"/>
              <w:jc w:val="left"/>
            </w:pPr>
            <w:r w:rsidRPr="00C92A45">
              <w:t>DOI: 10.32931/io</w:t>
            </w:r>
            <w:r w:rsidR="00EC57E0" w:rsidRPr="00C92A45">
              <w:t>2442a</w:t>
            </w:r>
          </w:p>
          <w:p w14:paraId="7B6B3703" w14:textId="77777777" w:rsidR="00BE4FEF" w:rsidRPr="00C92A45" w:rsidRDefault="00BE4FEF" w:rsidP="007516EA">
            <w:pPr>
              <w:pStyle w:val="MainText"/>
              <w:ind w:firstLine="0"/>
              <w:jc w:val="left"/>
            </w:pPr>
          </w:p>
          <w:p w14:paraId="5B2A6B98" w14:textId="77777777" w:rsidR="00D71473" w:rsidRPr="00C92A45" w:rsidRDefault="00D71473" w:rsidP="007516EA">
            <w:pPr>
              <w:pStyle w:val="MainText"/>
              <w:ind w:firstLine="0"/>
              <w:rPr>
                <w:i/>
                <w:szCs w:val="14"/>
              </w:rPr>
            </w:pPr>
            <w:r w:rsidRPr="00C92A45">
              <w:rPr>
                <w:i/>
                <w:szCs w:val="14"/>
              </w:rPr>
              <w:t xml:space="preserve">Received </w:t>
            </w:r>
            <w:r w:rsidR="00EC57E0" w:rsidRPr="00C92A45">
              <w:rPr>
                <w:i/>
                <w:szCs w:val="14"/>
              </w:rPr>
              <w:t>10</w:t>
            </w:r>
            <w:r w:rsidRPr="00C92A45">
              <w:rPr>
                <w:i/>
                <w:szCs w:val="14"/>
              </w:rPr>
              <w:t xml:space="preserve"> </w:t>
            </w:r>
            <w:r w:rsidR="008E062B" w:rsidRPr="00C92A45">
              <w:rPr>
                <w:i/>
                <w:szCs w:val="14"/>
              </w:rPr>
              <w:t>M</w:t>
            </w:r>
            <w:r w:rsidR="00EC57E0" w:rsidRPr="00C92A45">
              <w:rPr>
                <w:i/>
                <w:szCs w:val="14"/>
              </w:rPr>
              <w:t>ay</w:t>
            </w:r>
            <w:r w:rsidRPr="00C92A45">
              <w:rPr>
                <w:i/>
                <w:szCs w:val="14"/>
              </w:rPr>
              <w:t xml:space="preserve"> 2</w:t>
            </w:r>
            <w:r w:rsidR="008E062B" w:rsidRPr="00C92A45">
              <w:rPr>
                <w:i/>
                <w:szCs w:val="14"/>
              </w:rPr>
              <w:t>0</w:t>
            </w:r>
            <w:r w:rsidR="00EC57E0" w:rsidRPr="00C92A45">
              <w:rPr>
                <w:i/>
                <w:szCs w:val="14"/>
              </w:rPr>
              <w:t>24</w:t>
            </w:r>
            <w:r w:rsidRPr="00C92A45">
              <w:rPr>
                <w:i/>
                <w:szCs w:val="14"/>
              </w:rPr>
              <w:t>,</w:t>
            </w:r>
          </w:p>
          <w:p w14:paraId="056E89A7" w14:textId="77777777" w:rsidR="00D71473" w:rsidRPr="00C92A45" w:rsidRDefault="00D71473" w:rsidP="007516EA">
            <w:pPr>
              <w:pStyle w:val="MainText"/>
              <w:ind w:firstLine="0"/>
              <w:rPr>
                <w:i/>
                <w:szCs w:val="14"/>
              </w:rPr>
            </w:pPr>
            <w:r w:rsidRPr="00C92A45">
              <w:rPr>
                <w:i/>
                <w:szCs w:val="14"/>
              </w:rPr>
              <w:t>Accepted</w:t>
            </w:r>
            <w:r w:rsidR="00362920" w:rsidRPr="00C92A45">
              <w:rPr>
                <w:i/>
                <w:szCs w:val="14"/>
              </w:rPr>
              <w:t xml:space="preserve"> 14 August 2024</w:t>
            </w:r>
          </w:p>
          <w:p w14:paraId="7CA38090" w14:textId="77777777" w:rsidR="00820A77" w:rsidRPr="00C92A45" w:rsidRDefault="00820A77" w:rsidP="007516EA">
            <w:pPr>
              <w:pStyle w:val="MainText"/>
              <w:ind w:firstLine="0"/>
              <w:rPr>
                <w:szCs w:val="14"/>
              </w:rPr>
            </w:pPr>
          </w:p>
          <w:p w14:paraId="27881DA8" w14:textId="77777777" w:rsidR="00D71473" w:rsidRPr="00C92A45" w:rsidRDefault="00440577" w:rsidP="007516EA">
            <w:pPr>
              <w:pStyle w:val="MainText"/>
              <w:ind w:firstLine="0"/>
            </w:pPr>
            <w:r w:rsidRPr="00C92A45">
              <w:rPr>
                <w:szCs w:val="14"/>
              </w:rPr>
              <w:t>http://</w:t>
            </w:r>
            <w:r w:rsidR="00D71473" w:rsidRPr="00C92A45">
              <w:rPr>
                <w:szCs w:val="14"/>
              </w:rPr>
              <w:t>ineosopen.org</w:t>
            </w:r>
          </w:p>
        </w:tc>
        <w:tc>
          <w:tcPr>
            <w:tcW w:w="7229" w:type="dxa"/>
            <w:gridSpan w:val="2"/>
          </w:tcPr>
          <w:p w14:paraId="2BE68DEC" w14:textId="77777777" w:rsidR="00D71473" w:rsidRPr="00C92A45" w:rsidRDefault="00C8600C" w:rsidP="00BE6056">
            <w:pPr>
              <w:pStyle w:val="AuthorNames"/>
              <w:ind w:left="0"/>
            </w:pPr>
            <w:r w:rsidRPr="00C92A45">
              <w:rPr>
                <w:szCs w:val="28"/>
              </w:rPr>
              <w:t>E. A. Olenich,*</w:t>
            </w:r>
            <w:r w:rsidRPr="00C92A45">
              <w:rPr>
                <w:i/>
                <w:iCs/>
                <w:vertAlign w:val="superscript"/>
              </w:rPr>
              <w:t>a,b</w:t>
            </w:r>
            <w:r w:rsidRPr="00C92A45">
              <w:t xml:space="preserve"> V. V. </w:t>
            </w:r>
            <w:r w:rsidRPr="00C92A45">
              <w:rPr>
                <w:szCs w:val="28"/>
              </w:rPr>
              <w:t>Gorodov,</w:t>
            </w:r>
            <w:r w:rsidRPr="00C92A45">
              <w:rPr>
                <w:i/>
                <w:iCs/>
                <w:szCs w:val="28"/>
                <w:vertAlign w:val="superscript"/>
              </w:rPr>
              <w:t>a</w:t>
            </w:r>
            <w:r w:rsidRPr="00C92A45">
              <w:rPr>
                <w:szCs w:val="28"/>
              </w:rPr>
              <w:t xml:space="preserve"> S. A. Kostrov,</w:t>
            </w:r>
            <w:r w:rsidRPr="00C92A45">
              <w:rPr>
                <w:i/>
                <w:iCs/>
                <w:szCs w:val="28"/>
                <w:vertAlign w:val="superscript"/>
                <w:lang w:val="ru-RU"/>
              </w:rPr>
              <w:t>а</w:t>
            </w:r>
            <w:r w:rsidRPr="00C92A45">
              <w:rPr>
                <w:i/>
                <w:iCs/>
                <w:szCs w:val="28"/>
                <w:vertAlign w:val="superscript"/>
              </w:rPr>
              <w:t>,</w:t>
            </w:r>
            <w:r w:rsidRPr="00C92A45">
              <w:rPr>
                <w:i/>
                <w:iCs/>
                <w:szCs w:val="28"/>
                <w:vertAlign w:val="superscript"/>
                <w:lang w:val="ru-RU"/>
              </w:rPr>
              <w:t>с</w:t>
            </w:r>
            <w:r w:rsidR="00BE6056" w:rsidRPr="00C92A45">
              <w:rPr>
                <w:i/>
                <w:iCs/>
                <w:szCs w:val="28"/>
                <w:vertAlign w:val="superscript"/>
              </w:rPr>
              <w:br/>
            </w:r>
            <w:r w:rsidRPr="00C92A45">
              <w:rPr>
                <w:szCs w:val="28"/>
              </w:rPr>
              <w:t>J. Zou,</w:t>
            </w:r>
            <w:r w:rsidRPr="00C92A45">
              <w:rPr>
                <w:i/>
                <w:iCs/>
                <w:szCs w:val="28"/>
                <w:vertAlign w:val="superscript"/>
              </w:rPr>
              <w:t>d,e</w:t>
            </w:r>
            <w:r w:rsidRPr="00C92A45">
              <w:rPr>
                <w:szCs w:val="28"/>
              </w:rPr>
              <w:t xml:space="preserve"> and E. Yu. </w:t>
            </w:r>
            <w:r w:rsidRPr="00C92A45">
              <w:t>Kramarenko</w:t>
            </w:r>
            <w:r w:rsidRPr="00C92A45">
              <w:rPr>
                <w:i/>
                <w:iCs/>
                <w:vertAlign w:val="superscript"/>
              </w:rPr>
              <w:t>a,c</w:t>
            </w:r>
          </w:p>
        </w:tc>
      </w:tr>
      <w:tr w:rsidR="00D71473" w:rsidRPr="00C92A45" w14:paraId="12F5F025" w14:textId="77777777" w:rsidTr="00DF4999">
        <w:trPr>
          <w:trHeight w:val="263"/>
        </w:trPr>
        <w:tc>
          <w:tcPr>
            <w:tcW w:w="2410" w:type="dxa"/>
            <w:gridSpan w:val="2"/>
            <w:vMerge/>
          </w:tcPr>
          <w:p w14:paraId="054D64CF" w14:textId="77777777" w:rsidR="00D71473" w:rsidRPr="00C92A45" w:rsidRDefault="00D71473" w:rsidP="00D71473">
            <w:pPr>
              <w:pStyle w:val="AuthorNames"/>
            </w:pPr>
          </w:p>
        </w:tc>
        <w:tc>
          <w:tcPr>
            <w:tcW w:w="7229" w:type="dxa"/>
            <w:gridSpan w:val="2"/>
          </w:tcPr>
          <w:p w14:paraId="05211DB0" w14:textId="77777777" w:rsidR="00292992" w:rsidRPr="00C92A45" w:rsidRDefault="00292992" w:rsidP="00292992">
            <w:pPr>
              <w:pStyle w:val="Affiliations"/>
              <w:spacing w:before="120"/>
              <w:ind w:left="0"/>
              <w:rPr>
                <w:rFonts w:cs="Times New Roman"/>
              </w:rPr>
            </w:pPr>
            <w:r w:rsidRPr="00C92A45">
              <w:rPr>
                <w:vertAlign w:val="superscript"/>
              </w:rPr>
              <w:t>a</w:t>
            </w:r>
            <w:r w:rsidRPr="00C92A45">
              <w:t xml:space="preserve"> </w:t>
            </w:r>
            <w:proofErr w:type="spellStart"/>
            <w:r w:rsidRPr="00C92A45">
              <w:rPr>
                <w:rFonts w:cs="Times New Roman"/>
                <w:iCs/>
                <w:lang w:val="en-US"/>
              </w:rPr>
              <w:t>Enikolopov</w:t>
            </w:r>
            <w:proofErr w:type="spellEnd"/>
            <w:r w:rsidRPr="00C92A45">
              <w:rPr>
                <w:rFonts w:cs="Times New Roman"/>
                <w:iCs/>
                <w:lang w:val="en-US"/>
              </w:rPr>
              <w:t xml:space="preserve"> Institute of Synthetic Polymeric Materials, Russian Academy of Sciences, </w:t>
            </w:r>
            <w:proofErr w:type="spellStart"/>
            <w:r w:rsidRPr="00C92A45">
              <w:rPr>
                <w:rFonts w:cs="Times New Roman"/>
                <w:iCs/>
                <w:lang w:val="en-US"/>
              </w:rPr>
              <w:t>ul</w:t>
            </w:r>
            <w:proofErr w:type="spellEnd"/>
            <w:r w:rsidRPr="00C92A45">
              <w:rPr>
                <w:rFonts w:cs="Times New Roman"/>
                <w:iCs/>
                <w:lang w:val="en-US"/>
              </w:rPr>
              <w:t xml:space="preserve">. </w:t>
            </w:r>
            <w:proofErr w:type="spellStart"/>
            <w:r w:rsidRPr="00C92A45">
              <w:rPr>
                <w:rFonts w:cs="Times New Roman"/>
                <w:iCs/>
                <w:lang w:val="en-US"/>
              </w:rPr>
              <w:t>Profsoyuznaya</w:t>
            </w:r>
            <w:proofErr w:type="spellEnd"/>
            <w:r w:rsidRPr="00C92A45">
              <w:rPr>
                <w:rFonts w:cs="Times New Roman"/>
                <w:iCs/>
                <w:lang w:val="en-US"/>
              </w:rPr>
              <w:t xml:space="preserve"> 70, Moscow, 117393 Russia</w:t>
            </w:r>
          </w:p>
          <w:p w14:paraId="627C9D29" w14:textId="77777777" w:rsidR="00292992" w:rsidRPr="00C92A45" w:rsidRDefault="00292992" w:rsidP="00292992">
            <w:pPr>
              <w:pStyle w:val="Affiliations"/>
              <w:ind w:left="0"/>
              <w:rPr>
                <w:lang w:val="en-US"/>
              </w:rPr>
            </w:pPr>
            <w:r w:rsidRPr="00C92A45">
              <w:rPr>
                <w:vertAlign w:val="superscript"/>
              </w:rPr>
              <w:t>b</w:t>
            </w:r>
            <w:r w:rsidRPr="00C92A45">
              <w:t xml:space="preserve"> </w:t>
            </w:r>
            <w:r w:rsidRPr="00C92A45">
              <w:rPr>
                <w:iCs/>
                <w:lang w:val="en-US"/>
              </w:rPr>
              <w:t xml:space="preserve">Moscow Institute of Physics and Technology (National Research University), </w:t>
            </w:r>
            <w:proofErr w:type="spellStart"/>
            <w:r w:rsidRPr="00C92A45">
              <w:rPr>
                <w:iCs/>
                <w:lang w:val="en-US"/>
              </w:rPr>
              <w:t>Institutskiy</w:t>
            </w:r>
            <w:proofErr w:type="spellEnd"/>
            <w:r w:rsidRPr="00C92A45">
              <w:rPr>
                <w:iCs/>
                <w:lang w:val="en-US"/>
              </w:rPr>
              <w:t xml:space="preserve"> per. 9, </w:t>
            </w:r>
            <w:proofErr w:type="spellStart"/>
            <w:r w:rsidRPr="00C92A45">
              <w:rPr>
                <w:iCs/>
                <w:lang w:val="en-US"/>
              </w:rPr>
              <w:t>Dolgoprudny</w:t>
            </w:r>
            <w:proofErr w:type="spellEnd"/>
            <w:r w:rsidRPr="00C92A45">
              <w:rPr>
                <w:iCs/>
                <w:lang w:val="en-US"/>
              </w:rPr>
              <w:t>, Moscow Oblast, 141700 Russia</w:t>
            </w:r>
          </w:p>
          <w:p w14:paraId="61A61EE2" w14:textId="77777777" w:rsidR="00292992" w:rsidRPr="00C92A45" w:rsidRDefault="00292992" w:rsidP="00292992">
            <w:pPr>
              <w:pStyle w:val="Affiliations"/>
              <w:ind w:left="0"/>
            </w:pPr>
            <w:r w:rsidRPr="00C92A45">
              <w:rPr>
                <w:vertAlign w:val="superscript"/>
                <w:lang w:val="ru-RU"/>
              </w:rPr>
              <w:t>с</w:t>
            </w:r>
            <w:r w:rsidRPr="00C92A45">
              <w:t xml:space="preserve"> Lomonosov Moscow State University,</w:t>
            </w:r>
          </w:p>
          <w:p w14:paraId="3CFBC102" w14:textId="77777777" w:rsidR="00292992" w:rsidRPr="00C92A45" w:rsidRDefault="00292992" w:rsidP="00292992">
            <w:pPr>
              <w:pStyle w:val="Affiliations"/>
              <w:ind w:left="0"/>
            </w:pPr>
            <w:r w:rsidRPr="00C92A45">
              <w:t>Leninskie Gory 1, str. 2, Moscow, 119991 Russia</w:t>
            </w:r>
          </w:p>
          <w:p w14:paraId="21283BB3" w14:textId="77777777" w:rsidR="00292992" w:rsidRPr="00C92A45" w:rsidRDefault="00292992" w:rsidP="00292992">
            <w:pPr>
              <w:pStyle w:val="Affiliations"/>
              <w:ind w:left="0"/>
              <w:rPr>
                <w:rFonts w:cs="Times New Roman"/>
              </w:rPr>
            </w:pPr>
            <w:r w:rsidRPr="00C92A45">
              <w:rPr>
                <w:rFonts w:cs="Times New Roman"/>
                <w:vertAlign w:val="superscript"/>
                <w:lang w:val="en-US"/>
              </w:rPr>
              <w:t xml:space="preserve">d </w:t>
            </w:r>
            <w:r w:rsidRPr="00C92A45">
              <w:rPr>
                <w:rFonts w:cs="Times New Roman"/>
              </w:rPr>
              <w:t>State Key Laboratory of Fluid Power and Mechatronic Systems,</w:t>
            </w:r>
          </w:p>
          <w:p w14:paraId="1F8710EE" w14:textId="77777777" w:rsidR="00292992" w:rsidRPr="00C92A45" w:rsidRDefault="00292992" w:rsidP="00292992">
            <w:pPr>
              <w:pStyle w:val="Affiliations"/>
              <w:ind w:left="0"/>
              <w:rPr>
                <w:rFonts w:cs="Times New Roman"/>
              </w:rPr>
            </w:pPr>
            <w:r w:rsidRPr="00C92A45">
              <w:rPr>
                <w:rFonts w:cs="Times New Roman"/>
              </w:rPr>
              <w:t>Zhejiang University, Hangzhou, 310027 China</w:t>
            </w:r>
          </w:p>
          <w:p w14:paraId="1BA13834" w14:textId="77777777" w:rsidR="00292992" w:rsidRPr="00C92A45" w:rsidRDefault="00292992" w:rsidP="00292992">
            <w:pPr>
              <w:pStyle w:val="Affiliations"/>
              <w:ind w:left="0"/>
            </w:pPr>
            <w:r w:rsidRPr="00C92A45">
              <w:rPr>
                <w:rFonts w:cs="Times New Roman"/>
                <w:vertAlign w:val="superscript"/>
              </w:rPr>
              <w:t>e</w:t>
            </w:r>
            <w:r w:rsidRPr="00C92A45">
              <w:rPr>
                <w:rFonts w:cs="Times New Roman"/>
              </w:rPr>
              <w:t xml:space="preserve"> School of Mechanical Engineering, Zhejiang University, Hangzhou, 310027 China</w:t>
            </w:r>
          </w:p>
        </w:tc>
      </w:tr>
      <w:tr w:rsidR="00CD6FAC" w:rsidRPr="00C92A45" w14:paraId="37299803" w14:textId="77777777" w:rsidTr="00DF4999">
        <w:tc>
          <w:tcPr>
            <w:tcW w:w="4962" w:type="dxa"/>
            <w:gridSpan w:val="3"/>
          </w:tcPr>
          <w:p w14:paraId="000A7956" w14:textId="77777777" w:rsidR="00D71473" w:rsidRPr="00C92A45" w:rsidRDefault="00D71473" w:rsidP="009667F3">
            <w:pPr>
              <w:pStyle w:val="Header1"/>
            </w:pPr>
            <w:r w:rsidRPr="00C92A45">
              <w:t>Abstract</w:t>
            </w:r>
          </w:p>
          <w:p w14:paraId="2CDD8D11" w14:textId="77777777" w:rsidR="00CD6FAC" w:rsidRPr="00C92A45" w:rsidRDefault="004A4DBD" w:rsidP="004A4DBD">
            <w:pPr>
              <w:pStyle w:val="MainText"/>
              <w:ind w:firstLine="284"/>
            </w:pPr>
            <w:r w:rsidRPr="00C92A45">
              <w:t xml:space="preserve">3D printing by the </w:t>
            </w:r>
            <w:r w:rsidR="00C00F54" w:rsidRPr="00C92A45">
              <w:t>f</w:t>
            </w:r>
            <w:r w:rsidRPr="00C92A45">
              <w:t xml:space="preserve">used </w:t>
            </w:r>
            <w:r w:rsidR="00C00F54" w:rsidRPr="00C92A45">
              <w:t>d</w:t>
            </w:r>
            <w:r w:rsidRPr="00C92A45">
              <w:t xml:space="preserve">eposition </w:t>
            </w:r>
            <w:r w:rsidR="00C00F54" w:rsidRPr="00C92A45">
              <w:t>m</w:t>
            </w:r>
            <w:r w:rsidRPr="00C92A45">
              <w:t>odeling (FDM) method has become widespread nowadays. Soft materials, which are suitable for FDM printing, can be utilized to print soft robots capable of deformation under various stimuli (such as magnetic, electric fields, or light). In this study, a polysiloxane copolymer with urea fragments with sufficient softness was synthesized and filaments based on it were produced for 3D printing.</w:t>
            </w:r>
          </w:p>
        </w:tc>
        <w:tc>
          <w:tcPr>
            <w:tcW w:w="4677" w:type="dxa"/>
            <w:vAlign w:val="center"/>
          </w:tcPr>
          <w:p w14:paraId="4A79A130" w14:textId="77777777" w:rsidR="00CD6FAC" w:rsidRPr="00C92A45" w:rsidRDefault="00DE2610" w:rsidP="00FD3D14">
            <w:pPr>
              <w:pStyle w:val="MainText"/>
              <w:spacing w:before="360"/>
              <w:ind w:firstLine="0"/>
              <w:jc w:val="center"/>
            </w:pPr>
            <w:r w:rsidRPr="00C92A45">
              <w:rPr>
                <w:noProof/>
                <w:lang w:val="ru-RU" w:eastAsia="ru-RU"/>
              </w:rPr>
              <w:pict w14:anchorId="4F4E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57pt">
                  <v:imagedata r:id="rId9" o:title="GA"/>
                </v:shape>
              </w:pict>
            </w:r>
          </w:p>
        </w:tc>
      </w:tr>
      <w:tr w:rsidR="0065245B" w:rsidRPr="00C92A45" w14:paraId="54C8D4A9" w14:textId="77777777" w:rsidTr="00DF4999">
        <w:tc>
          <w:tcPr>
            <w:tcW w:w="9639" w:type="dxa"/>
            <w:gridSpan w:val="4"/>
          </w:tcPr>
          <w:p w14:paraId="51B9824E" w14:textId="77777777" w:rsidR="0065245B" w:rsidRPr="00C92A45" w:rsidRDefault="0065245B" w:rsidP="00930DA8">
            <w:pPr>
              <w:pStyle w:val="MainText"/>
              <w:spacing w:before="120" w:after="120"/>
              <w:ind w:firstLine="284"/>
            </w:pPr>
            <w:r w:rsidRPr="00C92A45">
              <w:rPr>
                <w:b/>
              </w:rPr>
              <w:t>Key words:</w:t>
            </w:r>
            <w:r w:rsidRPr="00C92A45">
              <w:t xml:space="preserve"> </w:t>
            </w:r>
            <w:r w:rsidR="00A53A5D" w:rsidRPr="00C92A45">
              <w:t>3D printing, polysiloxane with urea segments</w:t>
            </w:r>
            <w:r w:rsidRPr="00C92A45">
              <w:t>.</w:t>
            </w:r>
          </w:p>
        </w:tc>
      </w:tr>
    </w:tbl>
    <w:p w14:paraId="37932792" w14:textId="77777777" w:rsidR="00166162" w:rsidRPr="00C92A45" w:rsidRDefault="00166162" w:rsidP="00427E5A">
      <w:pPr>
        <w:rPr>
          <w:sz w:val="20"/>
          <w:szCs w:val="20"/>
          <w:lang w:val="en-US"/>
        </w:rPr>
        <w:sectPr w:rsidR="00166162" w:rsidRPr="00C92A45" w:rsidSect="00EC57E0">
          <w:headerReference w:type="default" r:id="rId10"/>
          <w:footerReference w:type="default" r:id="rId11"/>
          <w:endnotePr>
            <w:numFmt w:val="chicago"/>
          </w:endnotePr>
          <w:pgSz w:w="11906" w:h="16838" w:code="9"/>
          <w:pgMar w:top="1134" w:right="1134" w:bottom="1134" w:left="1134" w:header="709" w:footer="709" w:gutter="0"/>
          <w:pgNumType w:start="103"/>
          <w:cols w:space="282"/>
          <w:docGrid w:linePitch="360"/>
        </w:sectPr>
      </w:pPr>
    </w:p>
    <w:p w14:paraId="2361CD27" w14:textId="77777777" w:rsidR="00166162" w:rsidRPr="00C92A45" w:rsidRDefault="00166162" w:rsidP="00427E5A">
      <w:pPr>
        <w:rPr>
          <w:sz w:val="20"/>
          <w:szCs w:val="20"/>
          <w:lang w:val="en-US"/>
        </w:rPr>
        <w:sectPr w:rsidR="00166162" w:rsidRPr="00C92A45" w:rsidSect="00166162">
          <w:endnotePr>
            <w:numFmt w:val="chicago"/>
          </w:endnotePr>
          <w:type w:val="continuous"/>
          <w:pgSz w:w="11906" w:h="16838" w:code="9"/>
          <w:pgMar w:top="1134" w:right="1134" w:bottom="1134" w:left="1134" w:header="709" w:footer="709" w:gutter="0"/>
          <w:cols w:space="282"/>
          <w:docGrid w:linePitch="360"/>
        </w:sectPr>
      </w:pPr>
    </w:p>
    <w:p w14:paraId="7A082516" w14:textId="77777777" w:rsidR="00875175" w:rsidRPr="00C92A45" w:rsidRDefault="00427E5A" w:rsidP="00FD3D14">
      <w:pPr>
        <w:spacing w:after="240"/>
        <w:rPr>
          <w:rFonts w:ascii="Arial" w:hAnsi="Arial" w:cs="Arial"/>
          <w:b/>
          <w:lang w:val="en-US"/>
        </w:rPr>
      </w:pPr>
      <w:r w:rsidRPr="00C92A45">
        <w:rPr>
          <w:rFonts w:ascii="Arial" w:hAnsi="Arial" w:cs="Arial"/>
          <w:b/>
          <w:lang w:val="en-US"/>
        </w:rPr>
        <w:t>Introduction</w:t>
      </w:r>
    </w:p>
    <w:p w14:paraId="2583A79E" w14:textId="77777777" w:rsidR="00A53A5D" w:rsidRPr="00C92A45" w:rsidRDefault="00A53A5D" w:rsidP="00571B68">
      <w:pPr>
        <w:pStyle w:val="MainText"/>
        <w:ind w:firstLine="284"/>
      </w:pPr>
      <w:r w:rsidRPr="00C92A45">
        <w:t>3D printing is a rapidly evolving technology that enables the creation of physical objects from digital models. It finds applications in various fields, including medicine and manufacturing, facilitating rapid prototyping and part restoration</w:t>
      </w:r>
      <w:r w:rsidR="00571B68" w:rsidRPr="00C92A45">
        <w:t xml:space="preserve"> [1]</w:t>
      </w:r>
      <w:r w:rsidRPr="00C92A45">
        <w:t xml:space="preserve">. Of particular interest is the printing of soft robots, where special materials are used that change their shape under the influence of various forces. The term originates from the field of robotics, where researchers, inspired by natural systems, attempt to replicate them under laboratory conditions. When printing soft robots, a soft material is used as a base and combined with various fillers capable of responding to control inputs, thereby changing their geometry. The inputs can be magnetic, electrical, optical, </w:t>
      </w:r>
      <w:r w:rsidRPr="00C92A45">
        <w:rPr>
          <w:i/>
          <w:iCs/>
        </w:rPr>
        <w:t>etc.</w:t>
      </w:r>
      <w:r w:rsidRPr="00C92A45">
        <w:t xml:space="preserve"> This technology requires materials that are soft enough while maintaining a stable shape </w:t>
      </w:r>
      <w:r w:rsidR="00571B68" w:rsidRPr="00C92A45">
        <w:t>[2].</w:t>
      </w:r>
    </w:p>
    <w:p w14:paraId="46C21E28" w14:textId="77777777" w:rsidR="00A53A5D" w:rsidRPr="00C92A45" w:rsidRDefault="00A53A5D" w:rsidP="00571B68">
      <w:pPr>
        <w:pStyle w:val="MainText"/>
        <w:ind w:firstLine="284"/>
      </w:pPr>
      <w:r w:rsidRPr="00C92A45">
        <w:t>Popular 3D printing technologies include fused deposition modeling</w:t>
      </w:r>
      <w:r w:rsidR="00A62DCE" w:rsidRPr="00C92A45">
        <w:t xml:space="preserve"> (FDM)</w:t>
      </w:r>
      <w:r w:rsidRPr="00C92A45">
        <w:t xml:space="preserve">, selective laser sintering (SLS), and stereolithography (SLA). Different requirements for polymer materials used in printing are dictated by each method. The most widely used technology is FDM. To print a model, a thermoplastic polymer filament is heated in a nozzle to a semi-liquid state and then extruded onto a platform or previously printed layers. The primary criterion for choosing a material is its </w:t>
      </w:r>
      <w:proofErr w:type="spellStart"/>
      <w:r w:rsidRPr="00C92A45">
        <w:t>thermoplasticity</w:t>
      </w:r>
      <w:proofErr w:type="spellEnd"/>
      <w:r w:rsidRPr="00C92A45">
        <w:t>, allowing layers to fuse together and solidify models at room temperature. Advantages of this method include its low cost, high speed, and printing simplicity</w:t>
      </w:r>
      <w:r w:rsidR="00571B68" w:rsidRPr="00C92A45">
        <w:t xml:space="preserve"> [3].</w:t>
      </w:r>
    </w:p>
    <w:p w14:paraId="200BC27E" w14:textId="77777777" w:rsidR="00F1011C" w:rsidRPr="00C92A45" w:rsidRDefault="00A53A5D" w:rsidP="00571B68">
      <w:pPr>
        <w:pStyle w:val="MainText"/>
        <w:ind w:firstLine="284"/>
      </w:pPr>
      <w:r w:rsidRPr="00C92A45">
        <w:t>Traditional materials are not always suitable for 3D printing soft robots, so new options are being explored, such as thermoplastic polyurethanes (TPUs) and polyamides</w:t>
      </w:r>
      <w:r w:rsidR="00B90532" w:rsidRPr="00C92A45">
        <w:t xml:space="preserve"> [4].</w:t>
      </w:r>
      <w:r w:rsidR="00A62DCE" w:rsidRPr="00C92A45">
        <w:t xml:space="preserve"> O</w:t>
      </w:r>
      <w:r w:rsidRPr="00C92A45">
        <w:t xml:space="preserve">ther </w:t>
      </w:r>
      <w:r w:rsidR="00F1011C" w:rsidRPr="00C92A45">
        <w:br/>
      </w:r>
    </w:p>
    <w:p w14:paraId="7E312D11" w14:textId="77777777" w:rsidR="00427E5A" w:rsidRPr="00C92A45" w:rsidRDefault="00A53A5D" w:rsidP="006C349D">
      <w:pPr>
        <w:pStyle w:val="MainText"/>
        <w:ind w:firstLine="0"/>
      </w:pPr>
      <w:r w:rsidRPr="00C92A45">
        <w:t>promising material</w:t>
      </w:r>
      <w:r w:rsidR="00A62DCE" w:rsidRPr="00C92A45">
        <w:t>s</w:t>
      </w:r>
      <w:r w:rsidRPr="00C92A45">
        <w:t xml:space="preserve"> for 3D printing soft robots</w:t>
      </w:r>
      <w:r w:rsidR="00854C53" w:rsidRPr="00C92A45">
        <w:t xml:space="preserve">, which </w:t>
      </w:r>
      <w:r w:rsidR="00A62DCE" w:rsidRPr="00C92A45">
        <w:t>are</w:t>
      </w:r>
      <w:r w:rsidRPr="00C92A45">
        <w:t xml:space="preserve"> beginning to be developed</w:t>
      </w:r>
      <w:r w:rsidR="00854C53" w:rsidRPr="00C92A45">
        <w:t>,</w:t>
      </w:r>
      <w:r w:rsidRPr="00C92A45">
        <w:t xml:space="preserve"> are polysiloxane copolymers that contain some rigid fragments. It is known that polysiloxanes have highly flexible chains and, as a result, </w:t>
      </w:r>
      <w:r w:rsidR="00854C53" w:rsidRPr="00C92A45">
        <w:t xml:space="preserve">represent </w:t>
      </w:r>
      <w:r w:rsidRPr="00C92A45">
        <w:t>very soft materials</w:t>
      </w:r>
      <w:r w:rsidR="00854C53" w:rsidRPr="00C92A45">
        <w:t>.</w:t>
      </w:r>
      <w:r w:rsidRPr="00C92A45">
        <w:t xml:space="preserve"> Polysiloxanes are ideal for smart composites but unsuitable for basic 3D printing. By incorporating rigid fragments to form physical bonds, a thermoplastic material suitable for FDM 3D printing can be achieved </w:t>
      </w:r>
      <w:r w:rsidR="00854C53" w:rsidRPr="00C92A45">
        <w:t>[5–7]</w:t>
      </w:r>
      <w:r w:rsidRPr="00C92A45">
        <w:t xml:space="preserve">. Compared to TPU and polyamide, they can exhibit </w:t>
      </w:r>
      <w:r w:rsidR="00854C53" w:rsidRPr="00C92A45">
        <w:t>enhanced</w:t>
      </w:r>
      <w:r w:rsidRPr="00C92A45">
        <w:t xml:space="preserve"> flexibility</w:t>
      </w:r>
      <w:r w:rsidR="00854C53" w:rsidRPr="00C92A45">
        <w:t xml:space="preserve">, which </w:t>
      </w:r>
      <w:r w:rsidRPr="00C92A45">
        <w:t xml:space="preserve">can be controlled by the copolymer composition. These properties are of particular interest for 3D printing of multifunctional soft robots. Therefore, the </w:t>
      </w:r>
      <w:r w:rsidR="00854C53" w:rsidRPr="00C92A45">
        <w:t>goal</w:t>
      </w:r>
      <w:r w:rsidRPr="00C92A45">
        <w:t xml:space="preserve"> of this work </w:t>
      </w:r>
      <w:r w:rsidR="00854C53" w:rsidRPr="00C92A45">
        <w:t>wa</w:t>
      </w:r>
      <w:r w:rsidRPr="00C92A45">
        <w:t xml:space="preserve">s to synthesize polysiloxane copolymers and to prepare filaments for FDM printing </w:t>
      </w:r>
      <w:r w:rsidR="00854C53" w:rsidRPr="00C92A45">
        <w:t>based on</w:t>
      </w:r>
      <w:r w:rsidRPr="00C92A45">
        <w:t xml:space="preserve"> these materials.</w:t>
      </w:r>
    </w:p>
    <w:p w14:paraId="3F9AE873" w14:textId="77777777" w:rsidR="00875175" w:rsidRPr="00C92A45" w:rsidRDefault="00875175" w:rsidP="00B23601">
      <w:pPr>
        <w:pStyle w:val="Header1"/>
        <w:spacing w:before="240" w:after="240"/>
      </w:pPr>
      <w:r w:rsidRPr="00C92A45">
        <w:t>Results and discussion</w:t>
      </w:r>
    </w:p>
    <w:p w14:paraId="34D4669C" w14:textId="144A0758" w:rsidR="005E4995" w:rsidRPr="00C92A45" w:rsidRDefault="005E4995" w:rsidP="00071D12">
      <w:pPr>
        <w:spacing w:after="0"/>
        <w:ind w:firstLine="284"/>
        <w:jc w:val="both"/>
        <w:rPr>
          <w:rFonts w:ascii="Times New Roman" w:hAnsi="Times New Roman" w:cs="Times New Roman"/>
          <w:sz w:val="18"/>
          <w:szCs w:val="18"/>
          <w:lang w:val="en-US"/>
        </w:rPr>
      </w:pPr>
      <w:r w:rsidRPr="00C92A45">
        <w:rPr>
          <w:rFonts w:ascii="Times New Roman" w:hAnsi="Times New Roman" w:cs="Times New Roman"/>
          <w:sz w:val="18"/>
          <w:szCs w:val="18"/>
          <w:lang w:val="en-US"/>
        </w:rPr>
        <w:t>Polydimethylsiloxane (</w:t>
      </w:r>
      <w:r w:rsidRPr="00C92A45">
        <w:rPr>
          <w:rFonts w:ascii="Times New Roman" w:hAnsi="Times New Roman" w:cs="Times New Roman"/>
          <w:sz w:val="20"/>
          <w:szCs w:val="20"/>
          <w:lang w:val="en-US"/>
        </w:rPr>
        <w:t>NH</w:t>
      </w:r>
      <w:r w:rsidRPr="00C92A45">
        <w:rPr>
          <w:rFonts w:ascii="Times New Roman" w:hAnsi="Times New Roman" w:cs="Times New Roman"/>
          <w:sz w:val="20"/>
          <w:szCs w:val="20"/>
          <w:vertAlign w:val="subscript"/>
          <w:lang w:val="en-US"/>
        </w:rPr>
        <w:t>2</w:t>
      </w:r>
      <w:r w:rsidRPr="00C92A45">
        <w:rPr>
          <w:rFonts w:ascii="Times New Roman" w:hAnsi="Times New Roman" w:cs="Times New Roman"/>
          <w:sz w:val="20"/>
          <w:szCs w:val="20"/>
          <w:lang w:val="en-US"/>
        </w:rPr>
        <w:t>-PDMS-NH</w:t>
      </w:r>
      <w:r w:rsidRPr="00C92A45">
        <w:rPr>
          <w:rFonts w:ascii="Times New Roman" w:hAnsi="Times New Roman" w:cs="Times New Roman"/>
          <w:sz w:val="20"/>
          <w:szCs w:val="20"/>
          <w:vertAlign w:val="subscript"/>
          <w:lang w:val="en-US"/>
        </w:rPr>
        <w:t>2</w:t>
      </w:r>
      <w:r w:rsidRPr="00C92A45">
        <w:rPr>
          <w:rFonts w:ascii="Times New Roman" w:hAnsi="Times New Roman" w:cs="Times New Roman"/>
          <w:sz w:val="18"/>
          <w:szCs w:val="18"/>
          <w:lang w:val="en-US"/>
        </w:rPr>
        <w:t xml:space="preserve">) with aminopropyl </w:t>
      </w:r>
      <w:r w:rsidR="00854C53" w:rsidRPr="00C92A45">
        <w:rPr>
          <w:rFonts w:ascii="Times New Roman" w:hAnsi="Times New Roman" w:cs="Times New Roman"/>
          <w:sz w:val="18"/>
          <w:szCs w:val="18"/>
          <w:lang w:val="en-US"/>
        </w:rPr>
        <w:t>terminal</w:t>
      </w:r>
      <w:r w:rsidRPr="00C92A45">
        <w:rPr>
          <w:rFonts w:ascii="Times New Roman" w:hAnsi="Times New Roman" w:cs="Times New Roman"/>
          <w:sz w:val="18"/>
          <w:szCs w:val="18"/>
          <w:lang w:val="en-US"/>
        </w:rPr>
        <w:t xml:space="preserve"> groups was synthesized by </w:t>
      </w:r>
      <w:r w:rsidR="00854C53" w:rsidRPr="00C92A45">
        <w:rPr>
          <w:rFonts w:ascii="Times New Roman" w:hAnsi="Times New Roman" w:cs="Times New Roman"/>
          <w:sz w:val="18"/>
          <w:szCs w:val="18"/>
          <w:lang w:val="en-US"/>
        </w:rPr>
        <w:t>the published</w:t>
      </w:r>
      <w:r w:rsidRPr="00C92A45">
        <w:rPr>
          <w:rFonts w:ascii="Times New Roman" w:hAnsi="Times New Roman" w:cs="Times New Roman"/>
          <w:sz w:val="18"/>
          <w:szCs w:val="18"/>
          <w:lang w:val="en-US"/>
        </w:rPr>
        <w:t xml:space="preserve"> method</w:t>
      </w:r>
      <w:r w:rsidR="00AE451E" w:rsidRPr="00C92A45">
        <w:rPr>
          <w:rFonts w:ascii="Times New Roman" w:hAnsi="Times New Roman" w:cs="Times New Roman"/>
          <w:sz w:val="18"/>
          <w:szCs w:val="18"/>
          <w:lang w:val="en-US"/>
        </w:rPr>
        <w:t xml:space="preserve"> [8]</w:t>
      </w:r>
      <w:r w:rsidRPr="00C92A45">
        <w:rPr>
          <w:rFonts w:ascii="Times New Roman" w:hAnsi="Times New Roman" w:cs="Times New Roman"/>
          <w:sz w:val="18"/>
          <w:szCs w:val="18"/>
          <w:lang w:val="en-US"/>
        </w:rPr>
        <w:t xml:space="preserve">. </w:t>
      </w:r>
      <w:r w:rsidR="00854C53" w:rsidRPr="00C92A45">
        <w:rPr>
          <w:rFonts w:ascii="Times New Roman" w:hAnsi="Times New Roman" w:cs="Times New Roman"/>
          <w:sz w:val="18"/>
          <w:szCs w:val="18"/>
          <w:lang w:val="en-US"/>
        </w:rPr>
        <w:t>For this purpose</w:t>
      </w:r>
      <w:r w:rsidRPr="00C92A45">
        <w:rPr>
          <w:rFonts w:ascii="Times New Roman" w:hAnsi="Times New Roman" w:cs="Times New Roman"/>
          <w:sz w:val="18"/>
          <w:szCs w:val="18"/>
          <w:lang w:val="en-US"/>
        </w:rPr>
        <w:t xml:space="preserve">, </w:t>
      </w:r>
      <w:r w:rsidR="00854C53" w:rsidRPr="00C92A45">
        <w:rPr>
          <w:rFonts w:ascii="Times New Roman" w:hAnsi="Times New Roman" w:cs="Times New Roman"/>
          <w:sz w:val="18"/>
          <w:szCs w:val="18"/>
          <w:lang w:val="en-US"/>
        </w:rPr>
        <w:t xml:space="preserve">the </w:t>
      </w:r>
      <w:r w:rsidRPr="00C92A45">
        <w:rPr>
          <w:rFonts w:ascii="Times New Roman" w:hAnsi="Times New Roman" w:cs="Times New Roman"/>
          <w:sz w:val="18"/>
          <w:szCs w:val="18"/>
          <w:lang w:val="en-US"/>
        </w:rPr>
        <w:t xml:space="preserve">ring-opening polymerization of octamethylcyclotetrasiloxane in the presence of 1,3-bis(3-aminopropyl)-1,1,3,3-tetramethyldisiloxane and tetramethylammonium hydroxide </w:t>
      </w:r>
      <w:r w:rsidR="006B238E" w:rsidRPr="00C92A45">
        <w:rPr>
          <w:rFonts w:ascii="Times New Roman" w:hAnsi="Times New Roman" w:cs="Times New Roman"/>
          <w:sz w:val="18"/>
          <w:szCs w:val="18"/>
          <w:lang w:val="en-US"/>
        </w:rPr>
        <w:t xml:space="preserve">used </w:t>
      </w:r>
      <w:r w:rsidRPr="00C92A45">
        <w:rPr>
          <w:rFonts w:ascii="Times New Roman" w:hAnsi="Times New Roman" w:cs="Times New Roman"/>
          <w:sz w:val="18"/>
          <w:szCs w:val="18"/>
          <w:lang w:val="en-US"/>
        </w:rPr>
        <w:t>as a catalyst was conducted (</w:t>
      </w:r>
      <w:r w:rsidR="006B238E" w:rsidRPr="00C92A45">
        <w:rPr>
          <w:rFonts w:ascii="Times New Roman" w:hAnsi="Times New Roman" w:cs="Times New Roman"/>
          <w:sz w:val="18"/>
          <w:szCs w:val="18"/>
          <w:lang w:val="en-US"/>
        </w:rPr>
        <w:t xml:space="preserve">Scheme </w:t>
      </w:r>
      <w:r w:rsidRPr="00C92A45">
        <w:rPr>
          <w:rFonts w:ascii="Times New Roman" w:hAnsi="Times New Roman" w:cs="Times New Roman"/>
          <w:sz w:val="18"/>
          <w:szCs w:val="18"/>
          <w:lang w:val="en-US"/>
        </w:rPr>
        <w:t>1).</w:t>
      </w:r>
    </w:p>
    <w:p w14:paraId="5371388D" w14:textId="77777777" w:rsidR="009A429F" w:rsidRPr="00C92A45" w:rsidRDefault="00F1011C" w:rsidP="009A429F">
      <w:pPr>
        <w:pStyle w:val="af4"/>
        <w:spacing w:before="200" w:after="120" w:line="276" w:lineRule="auto"/>
        <w:jc w:val="center"/>
        <w:rPr>
          <w:szCs w:val="28"/>
          <w:lang w:val="en-US"/>
        </w:rPr>
      </w:pPr>
      <w:r w:rsidRPr="00C92A45">
        <w:rPr>
          <w:szCs w:val="28"/>
        </w:rPr>
        <w:object w:dxaOrig="9055" w:dyaOrig="1805" w14:anchorId="06F593CE">
          <v:shape id="_x0000_i1026" type="#_x0000_t75" style="width:231pt;height:45pt" o:ole="">
            <v:imagedata r:id="rId12" o:title=""/>
          </v:shape>
          <o:OLEObject Type="Embed" ProgID="ChemDraw.Document.6.0" ShapeID="_x0000_i1026" DrawAspect="Content" ObjectID="_1795792073" r:id="rId13"/>
        </w:object>
      </w:r>
      <w:bookmarkStart w:id="0" w:name="_Ref164780886"/>
    </w:p>
    <w:p w14:paraId="399356CF" w14:textId="77777777" w:rsidR="009A429F" w:rsidRPr="00C92A45" w:rsidRDefault="006B238E" w:rsidP="009A429F">
      <w:pPr>
        <w:pStyle w:val="af4"/>
        <w:spacing w:before="120" w:line="276" w:lineRule="auto"/>
        <w:jc w:val="both"/>
        <w:rPr>
          <w:b w:val="0"/>
          <w:bCs/>
          <w:sz w:val="16"/>
          <w:szCs w:val="16"/>
          <w:lang w:val="en-US"/>
        </w:rPr>
      </w:pPr>
      <w:r w:rsidRPr="00C92A45">
        <w:rPr>
          <w:sz w:val="16"/>
          <w:szCs w:val="16"/>
          <w:lang w:val="en-US"/>
        </w:rPr>
        <w:t xml:space="preserve">Scheme </w:t>
      </w:r>
      <w:r w:rsidR="009A429F" w:rsidRPr="00C92A45">
        <w:rPr>
          <w:sz w:val="16"/>
          <w:szCs w:val="16"/>
          <w:lang w:val="en-US"/>
        </w:rPr>
        <w:t>1.</w:t>
      </w:r>
      <w:bookmarkEnd w:id="0"/>
      <w:r w:rsidR="009A429F" w:rsidRPr="00C92A45">
        <w:rPr>
          <w:b w:val="0"/>
          <w:bCs/>
          <w:sz w:val="16"/>
          <w:szCs w:val="16"/>
          <w:lang w:val="en-US"/>
        </w:rPr>
        <w:t xml:space="preserve"> Synthesis of </w:t>
      </w:r>
      <w:proofErr w:type="gramStart"/>
      <w:r w:rsidR="009A429F" w:rsidRPr="00C92A45">
        <w:rPr>
          <w:b w:val="0"/>
          <w:bCs/>
          <w:sz w:val="16"/>
          <w:szCs w:val="16"/>
          <w:lang w:val="en-US"/>
        </w:rPr>
        <w:t>α,ω</w:t>
      </w:r>
      <w:proofErr w:type="gramEnd"/>
      <w:r w:rsidR="009A429F" w:rsidRPr="00C92A45">
        <w:rPr>
          <w:b w:val="0"/>
          <w:bCs/>
          <w:sz w:val="16"/>
          <w:szCs w:val="16"/>
          <w:lang w:val="en-US"/>
        </w:rPr>
        <w:t>-bis(3-aminopropyl)</w:t>
      </w:r>
      <w:proofErr w:type="spellStart"/>
      <w:r w:rsidR="009A429F" w:rsidRPr="00C92A45">
        <w:rPr>
          <w:b w:val="0"/>
          <w:bCs/>
          <w:sz w:val="16"/>
          <w:szCs w:val="16"/>
          <w:lang w:val="en-US"/>
        </w:rPr>
        <w:t>oligodimethylsiloxane</w:t>
      </w:r>
      <w:proofErr w:type="spellEnd"/>
      <w:r w:rsidR="009A429F" w:rsidRPr="00C92A45">
        <w:rPr>
          <w:b w:val="0"/>
          <w:bCs/>
          <w:sz w:val="16"/>
          <w:szCs w:val="16"/>
          <w:lang w:val="en-US"/>
        </w:rPr>
        <w:t xml:space="preserve"> (</w:t>
      </w:r>
      <w:r w:rsidR="009A429F" w:rsidRPr="00C92A45">
        <w:rPr>
          <w:rFonts w:cs="Times New Roman"/>
          <w:b w:val="0"/>
          <w:bCs/>
          <w:sz w:val="16"/>
          <w:szCs w:val="16"/>
          <w:lang w:val="en-US"/>
        </w:rPr>
        <w:t>NH</w:t>
      </w:r>
      <w:r w:rsidR="009A429F" w:rsidRPr="00C92A45">
        <w:rPr>
          <w:rFonts w:cs="Times New Roman"/>
          <w:b w:val="0"/>
          <w:bCs/>
          <w:sz w:val="16"/>
          <w:szCs w:val="16"/>
          <w:vertAlign w:val="subscript"/>
          <w:lang w:val="en-US"/>
        </w:rPr>
        <w:t>2</w:t>
      </w:r>
      <w:r w:rsidR="009A429F" w:rsidRPr="00C92A45">
        <w:rPr>
          <w:rFonts w:cs="Times New Roman"/>
          <w:b w:val="0"/>
          <w:bCs/>
          <w:sz w:val="16"/>
          <w:szCs w:val="16"/>
          <w:lang w:val="en-US"/>
        </w:rPr>
        <w:t>-PDMS-NH</w:t>
      </w:r>
      <w:r w:rsidR="009A429F" w:rsidRPr="00C92A45">
        <w:rPr>
          <w:rFonts w:cs="Times New Roman"/>
          <w:b w:val="0"/>
          <w:bCs/>
          <w:sz w:val="16"/>
          <w:szCs w:val="16"/>
          <w:vertAlign w:val="subscript"/>
          <w:lang w:val="en-US"/>
        </w:rPr>
        <w:t>2</w:t>
      </w:r>
      <w:r w:rsidR="009A429F" w:rsidRPr="00C92A45">
        <w:rPr>
          <w:b w:val="0"/>
          <w:bCs/>
          <w:sz w:val="16"/>
          <w:szCs w:val="16"/>
          <w:lang w:val="en-US"/>
        </w:rPr>
        <w:t>).</w:t>
      </w:r>
    </w:p>
    <w:p w14:paraId="64761804" w14:textId="648F1DFF" w:rsidR="009A429F" w:rsidRPr="00C92A45" w:rsidRDefault="009A429F" w:rsidP="00FD3D14">
      <w:pPr>
        <w:pStyle w:val="af4"/>
        <w:widowControl w:val="0"/>
        <w:spacing w:after="0" w:line="276" w:lineRule="auto"/>
        <w:ind w:firstLine="284"/>
        <w:jc w:val="both"/>
        <w:rPr>
          <w:rFonts w:cs="Times New Roman"/>
          <w:b w:val="0"/>
          <w:bCs/>
          <w:lang w:val="en-US"/>
        </w:rPr>
      </w:pPr>
      <w:r w:rsidRPr="00C92A45">
        <w:rPr>
          <w:rFonts w:cs="Times New Roman"/>
          <w:b w:val="0"/>
          <w:bCs/>
          <w:lang w:val="en-US"/>
        </w:rPr>
        <w:lastRenderedPageBreak/>
        <w:t xml:space="preserve">The synthesis was carried out until the reaction reached equilibrium, which was monitored by gel permeation chromatography. The molecular weight characteristics of the </w:t>
      </w:r>
      <w:r w:rsidR="006B238E" w:rsidRPr="00C92A45">
        <w:rPr>
          <w:rFonts w:cs="Times New Roman"/>
          <w:b w:val="0"/>
          <w:bCs/>
          <w:lang w:val="en-US"/>
        </w:rPr>
        <w:t>resulting</w:t>
      </w:r>
      <w:r w:rsidRPr="00C92A45">
        <w:rPr>
          <w:rFonts w:cs="Times New Roman"/>
          <w:b w:val="0"/>
          <w:bCs/>
          <w:lang w:val="en-US"/>
        </w:rPr>
        <w:t xml:space="preserve"> product are presented in </w:t>
      </w:r>
      <w:r w:rsidR="00123379" w:rsidRPr="00C92A45">
        <w:rPr>
          <w:rFonts w:cs="Times New Roman"/>
          <w:b w:val="0"/>
          <w:bCs/>
          <w:lang w:val="en-US"/>
        </w:rPr>
        <w:t>Table 1.</w:t>
      </w:r>
    </w:p>
    <w:p w14:paraId="218442F9" w14:textId="77777777" w:rsidR="009A429F" w:rsidRPr="00C92A45" w:rsidRDefault="009A429F" w:rsidP="009A429F">
      <w:pPr>
        <w:pStyle w:val="af4"/>
        <w:spacing w:before="200" w:after="120" w:line="276" w:lineRule="auto"/>
        <w:jc w:val="both"/>
        <w:rPr>
          <w:b w:val="0"/>
          <w:bCs/>
          <w:sz w:val="16"/>
          <w:szCs w:val="16"/>
          <w:lang w:val="en-US"/>
        </w:rPr>
      </w:pPr>
      <w:bookmarkStart w:id="1" w:name="_Ref164781166"/>
      <w:r w:rsidRPr="00C92A45">
        <w:rPr>
          <w:sz w:val="16"/>
          <w:szCs w:val="16"/>
          <w:lang w:val="en-US"/>
        </w:rPr>
        <w:t>Table 1</w:t>
      </w:r>
      <w:bookmarkEnd w:id="1"/>
      <w:r w:rsidRPr="00C92A45">
        <w:rPr>
          <w:sz w:val="16"/>
          <w:szCs w:val="16"/>
          <w:lang w:val="en-US"/>
        </w:rPr>
        <w:t xml:space="preserve">. </w:t>
      </w:r>
      <w:r w:rsidRPr="00C92A45">
        <w:rPr>
          <w:b w:val="0"/>
          <w:bCs/>
          <w:sz w:val="16"/>
          <w:szCs w:val="16"/>
          <w:lang w:val="en-US"/>
        </w:rPr>
        <w:t xml:space="preserve">Molecular weight characteristics of </w:t>
      </w:r>
      <w:r w:rsidRPr="00C92A45">
        <w:rPr>
          <w:rFonts w:cs="Times New Roman"/>
          <w:b w:val="0"/>
          <w:bCs/>
          <w:sz w:val="16"/>
          <w:szCs w:val="16"/>
          <w:lang w:val="en-US"/>
        </w:rPr>
        <w:t>NH</w:t>
      </w:r>
      <w:r w:rsidRPr="00C92A45">
        <w:rPr>
          <w:rFonts w:cs="Times New Roman"/>
          <w:b w:val="0"/>
          <w:bCs/>
          <w:sz w:val="16"/>
          <w:szCs w:val="16"/>
          <w:vertAlign w:val="subscript"/>
          <w:lang w:val="en-US"/>
        </w:rPr>
        <w:t>2</w:t>
      </w:r>
      <w:r w:rsidRPr="00C92A45">
        <w:rPr>
          <w:rFonts w:cs="Times New Roman"/>
          <w:b w:val="0"/>
          <w:bCs/>
          <w:sz w:val="16"/>
          <w:szCs w:val="16"/>
          <w:lang w:val="en-US"/>
        </w:rPr>
        <w:t>-PDMS-NH</w:t>
      </w:r>
      <w:r w:rsidRPr="00C92A45">
        <w:rPr>
          <w:rFonts w:cs="Times New Roman"/>
          <w:b w:val="0"/>
          <w:bCs/>
          <w:sz w:val="16"/>
          <w:szCs w:val="16"/>
          <w:vertAlign w:val="subscript"/>
          <w:lang w:val="en-US"/>
        </w:rPr>
        <w:t>2</w:t>
      </w:r>
      <w:r w:rsidRPr="00C92A45">
        <w:rPr>
          <w:rFonts w:cs="Times New Roman"/>
          <w:b w:val="0"/>
          <w:bCs/>
          <w:sz w:val="16"/>
          <w:szCs w:val="16"/>
          <w:lang w:val="en-US"/>
        </w:rPr>
        <w:t xml:space="preserve"> and polysiloxane</w:t>
      </w:r>
      <w:r w:rsidR="006B238E" w:rsidRPr="00C92A45">
        <w:rPr>
          <w:rFonts w:cs="Times New Roman"/>
          <w:b w:val="0"/>
          <w:bCs/>
          <w:sz w:val="16"/>
          <w:szCs w:val="16"/>
          <w:lang w:val="en-US"/>
        </w:rPr>
        <w:t>–</w:t>
      </w:r>
      <w:r w:rsidRPr="00C92A45">
        <w:rPr>
          <w:rFonts w:cs="Times New Roman"/>
          <w:b w:val="0"/>
          <w:bCs/>
          <w:sz w:val="16"/>
          <w:szCs w:val="16"/>
          <w:lang w:val="en-US"/>
        </w:rPr>
        <w:t>urea</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839"/>
        <w:gridCol w:w="616"/>
        <w:gridCol w:w="763"/>
        <w:gridCol w:w="600"/>
      </w:tblGrid>
      <w:tr w:rsidR="009A429F" w:rsidRPr="00C92A45" w14:paraId="047C6388" w14:textId="77777777" w:rsidTr="00232930">
        <w:trPr>
          <w:trHeight w:val="227"/>
          <w:jc w:val="center"/>
        </w:trPr>
        <w:tc>
          <w:tcPr>
            <w:tcW w:w="1943" w:type="dxa"/>
            <w:tcBorders>
              <w:top w:val="single" w:sz="4" w:space="0" w:color="auto"/>
              <w:bottom w:val="single" w:sz="4" w:space="0" w:color="auto"/>
            </w:tcBorders>
            <w:vAlign w:val="center"/>
          </w:tcPr>
          <w:p w14:paraId="6A0A050C" w14:textId="77777777" w:rsidR="009A429F" w:rsidRPr="00C92A45" w:rsidRDefault="009A429F" w:rsidP="00DB53AD">
            <w:pPr>
              <w:jc w:val="center"/>
              <w:rPr>
                <w:rFonts w:ascii="Times New Roman" w:hAnsi="Times New Roman" w:cs="Times New Roman"/>
                <w:bCs/>
                <w:sz w:val="16"/>
                <w:szCs w:val="16"/>
                <w:lang w:val="en-US"/>
              </w:rPr>
            </w:pPr>
            <w:r w:rsidRPr="00C92A45">
              <w:rPr>
                <w:rFonts w:ascii="Times New Roman" w:hAnsi="Times New Roman" w:cs="Times New Roman"/>
                <w:bCs/>
                <w:sz w:val="16"/>
                <w:szCs w:val="16"/>
                <w:lang w:val="en-US"/>
              </w:rPr>
              <w:t>Sample</w:t>
            </w:r>
          </w:p>
        </w:tc>
        <w:tc>
          <w:tcPr>
            <w:tcW w:w="839" w:type="dxa"/>
            <w:tcBorders>
              <w:top w:val="single" w:sz="4" w:space="0" w:color="auto"/>
              <w:bottom w:val="single" w:sz="4" w:space="0" w:color="auto"/>
            </w:tcBorders>
            <w:vAlign w:val="center"/>
          </w:tcPr>
          <w:p w14:paraId="1D709F36"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i/>
                <w:iCs/>
                <w:sz w:val="16"/>
                <w:szCs w:val="16"/>
                <w:lang w:val="en-US"/>
              </w:rPr>
              <w:t>M</w:t>
            </w:r>
            <w:r w:rsidRPr="00C92A45">
              <w:rPr>
                <w:rFonts w:ascii="Times New Roman" w:hAnsi="Times New Roman" w:cs="Times New Roman"/>
                <w:bCs/>
                <w:sz w:val="16"/>
                <w:szCs w:val="16"/>
                <w:vertAlign w:val="subscript"/>
                <w:lang w:val="en-US"/>
              </w:rPr>
              <w:t>N</w:t>
            </w:r>
          </w:p>
        </w:tc>
        <w:tc>
          <w:tcPr>
            <w:tcW w:w="0" w:type="auto"/>
            <w:tcBorders>
              <w:top w:val="single" w:sz="4" w:space="0" w:color="auto"/>
              <w:bottom w:val="single" w:sz="4" w:space="0" w:color="auto"/>
            </w:tcBorders>
            <w:vAlign w:val="center"/>
          </w:tcPr>
          <w:p w14:paraId="0498AC25"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i/>
                <w:iCs/>
                <w:sz w:val="16"/>
                <w:szCs w:val="16"/>
                <w:lang w:val="en-US"/>
              </w:rPr>
              <w:t>M</w:t>
            </w:r>
            <w:r w:rsidRPr="00C92A45">
              <w:rPr>
                <w:rFonts w:ascii="Times New Roman" w:hAnsi="Times New Roman" w:cs="Times New Roman"/>
                <w:bCs/>
                <w:sz w:val="16"/>
                <w:szCs w:val="16"/>
                <w:vertAlign w:val="subscript"/>
                <w:lang w:val="en-US"/>
              </w:rPr>
              <w:t>w</w:t>
            </w:r>
          </w:p>
        </w:tc>
        <w:tc>
          <w:tcPr>
            <w:tcW w:w="763" w:type="dxa"/>
            <w:tcBorders>
              <w:top w:val="single" w:sz="4" w:space="0" w:color="auto"/>
              <w:bottom w:val="single" w:sz="4" w:space="0" w:color="auto"/>
            </w:tcBorders>
            <w:vAlign w:val="center"/>
          </w:tcPr>
          <w:p w14:paraId="7010AC87" w14:textId="77777777" w:rsidR="009A429F" w:rsidRPr="00C92A45" w:rsidRDefault="009A429F" w:rsidP="00DB53AD">
            <w:pPr>
              <w:jc w:val="center"/>
              <w:rPr>
                <w:rFonts w:ascii="Times New Roman" w:hAnsi="Times New Roman" w:cs="Times New Roman"/>
                <w:bCs/>
                <w:sz w:val="16"/>
                <w:szCs w:val="16"/>
                <w:lang w:val="en-US"/>
              </w:rPr>
            </w:pPr>
            <w:proofErr w:type="spellStart"/>
            <w:r w:rsidRPr="00C92A45">
              <w:rPr>
                <w:rFonts w:ascii="Times New Roman" w:hAnsi="Times New Roman" w:cs="Times New Roman"/>
                <w:bCs/>
                <w:i/>
                <w:iCs/>
                <w:sz w:val="16"/>
                <w:szCs w:val="16"/>
                <w:lang w:val="en-US"/>
              </w:rPr>
              <w:t>M</w:t>
            </w:r>
            <w:r w:rsidRPr="00C92A45">
              <w:rPr>
                <w:rFonts w:ascii="Times New Roman" w:hAnsi="Times New Roman" w:cs="Times New Roman"/>
                <w:bCs/>
                <w:sz w:val="16"/>
                <w:szCs w:val="16"/>
                <w:vertAlign w:val="subscript"/>
                <w:lang w:val="en-US"/>
              </w:rPr>
              <w:t>N</w:t>
            </w:r>
            <w:r w:rsidRPr="00C92A45">
              <w:rPr>
                <w:rFonts w:ascii="Times New Roman" w:hAnsi="Times New Roman" w:cs="Times New Roman"/>
                <w:b/>
                <w:i/>
                <w:iCs/>
                <w:sz w:val="16"/>
                <w:szCs w:val="16"/>
                <w:vertAlign w:val="superscript"/>
                <w:lang w:val="en-US"/>
              </w:rPr>
              <w:t>a</w:t>
            </w:r>
            <w:proofErr w:type="spellEnd"/>
          </w:p>
        </w:tc>
        <w:tc>
          <w:tcPr>
            <w:tcW w:w="600" w:type="dxa"/>
            <w:tcBorders>
              <w:top w:val="single" w:sz="4" w:space="0" w:color="auto"/>
              <w:bottom w:val="single" w:sz="4" w:space="0" w:color="auto"/>
            </w:tcBorders>
            <w:vAlign w:val="center"/>
          </w:tcPr>
          <w:p w14:paraId="4AB7B3E0" w14:textId="77777777" w:rsidR="009A429F" w:rsidRPr="00C92A45" w:rsidRDefault="009A429F" w:rsidP="00DB53AD">
            <w:pPr>
              <w:jc w:val="center"/>
              <w:rPr>
                <w:rFonts w:ascii="Times New Roman" w:hAnsi="Times New Roman" w:cs="Times New Roman"/>
                <w:bCs/>
                <w:i/>
                <w:iCs/>
                <w:sz w:val="16"/>
                <w:szCs w:val="16"/>
              </w:rPr>
            </w:pPr>
            <w:r w:rsidRPr="00C92A45">
              <w:rPr>
                <w:rFonts w:ascii="Times New Roman" w:hAnsi="Times New Roman" w:cs="Times New Roman"/>
                <w:bCs/>
                <w:i/>
                <w:iCs/>
                <w:sz w:val="16"/>
                <w:szCs w:val="16"/>
                <w:lang w:val="en-US"/>
              </w:rPr>
              <w:t>D</w:t>
            </w:r>
          </w:p>
        </w:tc>
      </w:tr>
      <w:tr w:rsidR="009A429F" w:rsidRPr="00C92A45" w14:paraId="2776C158" w14:textId="77777777" w:rsidTr="00232930">
        <w:trPr>
          <w:trHeight w:val="227"/>
          <w:jc w:val="center"/>
        </w:trPr>
        <w:tc>
          <w:tcPr>
            <w:tcW w:w="1943" w:type="dxa"/>
            <w:tcBorders>
              <w:top w:val="single" w:sz="4" w:space="0" w:color="auto"/>
            </w:tcBorders>
            <w:vAlign w:val="center"/>
          </w:tcPr>
          <w:p w14:paraId="33031300"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NH</w:t>
            </w:r>
            <w:r w:rsidRPr="00C92A45">
              <w:rPr>
                <w:rFonts w:ascii="Times New Roman" w:hAnsi="Times New Roman" w:cs="Times New Roman"/>
                <w:bCs/>
                <w:sz w:val="16"/>
                <w:szCs w:val="16"/>
                <w:vertAlign w:val="subscript"/>
              </w:rPr>
              <w:t>2</w:t>
            </w:r>
            <w:r w:rsidRPr="00C92A45">
              <w:rPr>
                <w:rFonts w:ascii="Times New Roman" w:hAnsi="Times New Roman" w:cs="Times New Roman"/>
                <w:bCs/>
                <w:sz w:val="16"/>
                <w:szCs w:val="16"/>
              </w:rPr>
              <w:t>-</w:t>
            </w:r>
            <w:r w:rsidRPr="00C92A45">
              <w:rPr>
                <w:rFonts w:ascii="Times New Roman" w:hAnsi="Times New Roman" w:cs="Times New Roman"/>
                <w:bCs/>
                <w:sz w:val="16"/>
                <w:szCs w:val="16"/>
                <w:lang w:val="en-US"/>
              </w:rPr>
              <w:t>PDMS</w:t>
            </w:r>
            <w:r w:rsidRPr="00C92A45">
              <w:rPr>
                <w:rFonts w:ascii="Times New Roman" w:hAnsi="Times New Roman" w:cs="Times New Roman"/>
                <w:bCs/>
                <w:sz w:val="16"/>
                <w:szCs w:val="16"/>
              </w:rPr>
              <w:t>-NH</w:t>
            </w:r>
            <w:r w:rsidRPr="00C92A45">
              <w:rPr>
                <w:rFonts w:ascii="Times New Roman" w:hAnsi="Times New Roman" w:cs="Times New Roman"/>
                <w:bCs/>
                <w:sz w:val="16"/>
                <w:szCs w:val="16"/>
                <w:vertAlign w:val="subscript"/>
              </w:rPr>
              <w:t>2</w:t>
            </w:r>
          </w:p>
        </w:tc>
        <w:tc>
          <w:tcPr>
            <w:tcW w:w="839" w:type="dxa"/>
            <w:tcBorders>
              <w:top w:val="single" w:sz="4" w:space="0" w:color="auto"/>
            </w:tcBorders>
            <w:vAlign w:val="center"/>
          </w:tcPr>
          <w:p w14:paraId="17FCC27D"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4600</w:t>
            </w:r>
          </w:p>
        </w:tc>
        <w:tc>
          <w:tcPr>
            <w:tcW w:w="0" w:type="auto"/>
            <w:tcBorders>
              <w:top w:val="single" w:sz="4" w:space="0" w:color="auto"/>
            </w:tcBorders>
            <w:vAlign w:val="center"/>
          </w:tcPr>
          <w:p w14:paraId="56BE06EE"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11000</w:t>
            </w:r>
          </w:p>
        </w:tc>
        <w:tc>
          <w:tcPr>
            <w:tcW w:w="763" w:type="dxa"/>
            <w:tcBorders>
              <w:top w:val="single" w:sz="4" w:space="0" w:color="auto"/>
            </w:tcBorders>
            <w:vAlign w:val="center"/>
          </w:tcPr>
          <w:p w14:paraId="531CCA47" w14:textId="77777777" w:rsidR="009A429F" w:rsidRPr="00C92A45" w:rsidRDefault="009A429F" w:rsidP="00DB53AD">
            <w:pPr>
              <w:jc w:val="center"/>
              <w:rPr>
                <w:rFonts w:ascii="Times New Roman" w:hAnsi="Times New Roman" w:cs="Times New Roman"/>
                <w:bCs/>
                <w:sz w:val="16"/>
                <w:szCs w:val="16"/>
                <w:lang w:val="en-US"/>
              </w:rPr>
            </w:pPr>
            <w:r w:rsidRPr="00C92A45">
              <w:rPr>
                <w:rFonts w:ascii="Times New Roman" w:hAnsi="Times New Roman" w:cs="Times New Roman"/>
                <w:bCs/>
                <w:sz w:val="16"/>
                <w:szCs w:val="16"/>
                <w:lang w:val="en-US"/>
              </w:rPr>
              <w:t>3800</w:t>
            </w:r>
          </w:p>
        </w:tc>
        <w:tc>
          <w:tcPr>
            <w:tcW w:w="600" w:type="dxa"/>
            <w:tcBorders>
              <w:top w:val="single" w:sz="4" w:space="0" w:color="auto"/>
            </w:tcBorders>
            <w:vAlign w:val="center"/>
          </w:tcPr>
          <w:p w14:paraId="1288DC43"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2</w:t>
            </w:r>
            <w:r w:rsidR="006B238E" w:rsidRPr="00C92A45">
              <w:rPr>
                <w:rFonts w:ascii="Times New Roman" w:hAnsi="Times New Roman" w:cs="Times New Roman"/>
                <w:bCs/>
                <w:sz w:val="16"/>
                <w:szCs w:val="16"/>
                <w:lang w:val="en-US"/>
              </w:rPr>
              <w:t>.</w:t>
            </w:r>
            <w:r w:rsidRPr="00C92A45">
              <w:rPr>
                <w:rFonts w:ascii="Times New Roman" w:hAnsi="Times New Roman" w:cs="Times New Roman"/>
                <w:bCs/>
                <w:sz w:val="16"/>
                <w:szCs w:val="16"/>
              </w:rPr>
              <w:t>37</w:t>
            </w:r>
          </w:p>
        </w:tc>
      </w:tr>
      <w:tr w:rsidR="009A429F" w:rsidRPr="00C92A45" w14:paraId="09F8F217" w14:textId="77777777" w:rsidTr="00232930">
        <w:trPr>
          <w:trHeight w:val="227"/>
          <w:jc w:val="center"/>
        </w:trPr>
        <w:tc>
          <w:tcPr>
            <w:tcW w:w="1943" w:type="dxa"/>
            <w:tcBorders>
              <w:bottom w:val="single" w:sz="4" w:space="0" w:color="auto"/>
            </w:tcBorders>
            <w:vAlign w:val="center"/>
          </w:tcPr>
          <w:p w14:paraId="11E41FFE"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polysiloxane</w:t>
            </w:r>
            <w:r w:rsidR="006B238E" w:rsidRPr="00C92A45">
              <w:rPr>
                <w:rFonts w:ascii="Times New Roman" w:hAnsi="Times New Roman" w:cs="Times New Roman"/>
                <w:b/>
                <w:bCs/>
                <w:sz w:val="16"/>
                <w:szCs w:val="16"/>
                <w:lang w:val="en-US"/>
              </w:rPr>
              <w:t>–</w:t>
            </w:r>
            <w:proofErr w:type="spellStart"/>
            <w:r w:rsidRPr="00C92A45">
              <w:rPr>
                <w:rFonts w:ascii="Times New Roman" w:hAnsi="Times New Roman" w:cs="Times New Roman"/>
                <w:bCs/>
                <w:sz w:val="16"/>
                <w:szCs w:val="16"/>
              </w:rPr>
              <w:t>urea</w:t>
            </w:r>
            <w:proofErr w:type="spellEnd"/>
          </w:p>
        </w:tc>
        <w:tc>
          <w:tcPr>
            <w:tcW w:w="839" w:type="dxa"/>
            <w:tcBorders>
              <w:bottom w:val="single" w:sz="4" w:space="0" w:color="auto"/>
            </w:tcBorders>
            <w:vAlign w:val="center"/>
          </w:tcPr>
          <w:p w14:paraId="77AC10A3"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21200</w:t>
            </w:r>
          </w:p>
        </w:tc>
        <w:tc>
          <w:tcPr>
            <w:tcW w:w="0" w:type="auto"/>
            <w:tcBorders>
              <w:bottom w:val="single" w:sz="4" w:space="0" w:color="auto"/>
            </w:tcBorders>
            <w:vAlign w:val="center"/>
          </w:tcPr>
          <w:p w14:paraId="1F07345A"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52800</w:t>
            </w:r>
          </w:p>
        </w:tc>
        <w:tc>
          <w:tcPr>
            <w:tcW w:w="763" w:type="dxa"/>
            <w:tcBorders>
              <w:bottom w:val="single" w:sz="4" w:space="0" w:color="auto"/>
            </w:tcBorders>
            <w:vAlign w:val="center"/>
          </w:tcPr>
          <w:p w14:paraId="72703357" w14:textId="77777777" w:rsidR="009A429F" w:rsidRPr="00C92A45" w:rsidRDefault="00232930" w:rsidP="00DB53AD">
            <w:pPr>
              <w:jc w:val="center"/>
              <w:rPr>
                <w:rFonts w:ascii="Times New Roman" w:hAnsi="Times New Roman" w:cs="Times New Roman"/>
                <w:bCs/>
                <w:sz w:val="16"/>
                <w:szCs w:val="16"/>
                <w:lang w:val="en-US"/>
              </w:rPr>
            </w:pPr>
            <w:r w:rsidRPr="00C92A45">
              <w:rPr>
                <w:rFonts w:ascii="Times New Roman" w:hAnsi="Times New Roman" w:cs="Times New Roman"/>
                <w:bCs/>
                <w:sz w:val="16"/>
                <w:szCs w:val="16"/>
                <w:lang w:val="en-US"/>
              </w:rPr>
              <w:t>−</w:t>
            </w:r>
          </w:p>
        </w:tc>
        <w:tc>
          <w:tcPr>
            <w:tcW w:w="600" w:type="dxa"/>
            <w:tcBorders>
              <w:bottom w:val="single" w:sz="4" w:space="0" w:color="auto"/>
            </w:tcBorders>
            <w:vAlign w:val="center"/>
          </w:tcPr>
          <w:p w14:paraId="556E77DB" w14:textId="77777777" w:rsidR="009A429F" w:rsidRPr="00C92A45" w:rsidRDefault="009A429F" w:rsidP="00DB53AD">
            <w:pPr>
              <w:jc w:val="center"/>
              <w:rPr>
                <w:rFonts w:ascii="Times New Roman" w:hAnsi="Times New Roman" w:cs="Times New Roman"/>
                <w:bCs/>
                <w:sz w:val="16"/>
                <w:szCs w:val="16"/>
              </w:rPr>
            </w:pPr>
            <w:r w:rsidRPr="00C92A45">
              <w:rPr>
                <w:rFonts w:ascii="Times New Roman" w:hAnsi="Times New Roman" w:cs="Times New Roman"/>
                <w:bCs/>
                <w:sz w:val="16"/>
                <w:szCs w:val="16"/>
              </w:rPr>
              <w:t>2</w:t>
            </w:r>
            <w:r w:rsidR="006B238E" w:rsidRPr="00C92A45">
              <w:rPr>
                <w:rFonts w:ascii="Times New Roman" w:hAnsi="Times New Roman" w:cs="Times New Roman"/>
                <w:bCs/>
                <w:sz w:val="16"/>
                <w:szCs w:val="16"/>
                <w:lang w:val="en-US"/>
              </w:rPr>
              <w:t>.</w:t>
            </w:r>
            <w:r w:rsidRPr="00C92A45">
              <w:rPr>
                <w:rFonts w:ascii="Times New Roman" w:hAnsi="Times New Roman" w:cs="Times New Roman"/>
                <w:bCs/>
                <w:sz w:val="16"/>
                <w:szCs w:val="16"/>
              </w:rPr>
              <w:t>49</w:t>
            </w:r>
          </w:p>
        </w:tc>
      </w:tr>
    </w:tbl>
    <w:p w14:paraId="2E6C148E" w14:textId="77777777" w:rsidR="009A429F" w:rsidRPr="00C92A45" w:rsidRDefault="00232930" w:rsidP="00232930">
      <w:pPr>
        <w:pStyle w:val="af4"/>
        <w:spacing w:before="60"/>
        <w:jc w:val="both"/>
        <w:rPr>
          <w:b w:val="0"/>
          <w:sz w:val="16"/>
          <w:szCs w:val="16"/>
          <w:lang w:val="en-US"/>
        </w:rPr>
      </w:pPr>
      <w:r w:rsidRPr="00C92A45">
        <w:rPr>
          <w:bCs/>
          <w:i/>
          <w:iCs w:val="0"/>
          <w:sz w:val="16"/>
          <w:szCs w:val="16"/>
          <w:vertAlign w:val="superscript"/>
          <w:lang w:val="en-US"/>
        </w:rPr>
        <w:t>a</w:t>
      </w:r>
      <w:r w:rsidRPr="00C92A45">
        <w:rPr>
          <w:b w:val="0"/>
          <w:sz w:val="16"/>
          <w:szCs w:val="16"/>
          <w:lang w:val="en-US"/>
        </w:rPr>
        <w:t xml:space="preserve"> </w:t>
      </w:r>
      <w:r w:rsidR="009A429F" w:rsidRPr="00C92A45">
        <w:rPr>
          <w:b w:val="0"/>
          <w:sz w:val="16"/>
          <w:szCs w:val="16"/>
          <w:lang w:val="en-US"/>
        </w:rPr>
        <w:t>calculated b</w:t>
      </w:r>
      <w:r w:rsidRPr="00C92A45">
        <w:rPr>
          <w:b w:val="0"/>
          <w:sz w:val="16"/>
          <w:szCs w:val="16"/>
          <w:lang w:val="en-US"/>
        </w:rPr>
        <w:t>ased on the</w:t>
      </w:r>
      <w:r w:rsidR="009A429F" w:rsidRPr="00C92A45">
        <w:rPr>
          <w:b w:val="0"/>
          <w:sz w:val="16"/>
          <w:szCs w:val="16"/>
          <w:lang w:val="en-US"/>
        </w:rPr>
        <w:t xml:space="preserve"> </w:t>
      </w:r>
      <w:r w:rsidR="009A429F" w:rsidRPr="00C92A45">
        <w:rPr>
          <w:b w:val="0"/>
          <w:sz w:val="16"/>
          <w:szCs w:val="16"/>
          <w:vertAlign w:val="superscript"/>
          <w:lang w:val="en-US"/>
        </w:rPr>
        <w:t>1</w:t>
      </w:r>
      <w:r w:rsidR="009A429F" w:rsidRPr="00C92A45">
        <w:rPr>
          <w:b w:val="0"/>
          <w:sz w:val="16"/>
          <w:szCs w:val="16"/>
          <w:lang w:val="en-US"/>
        </w:rPr>
        <w:t>H NMR</w:t>
      </w:r>
      <w:r w:rsidRPr="00C92A45">
        <w:rPr>
          <w:b w:val="0"/>
          <w:sz w:val="16"/>
          <w:szCs w:val="16"/>
          <w:lang w:val="en-US"/>
        </w:rPr>
        <w:t xml:space="preserve"> data.</w:t>
      </w:r>
    </w:p>
    <w:p w14:paraId="035D47E8" w14:textId="77777777" w:rsidR="009E37C1" w:rsidRPr="00C92A45" w:rsidRDefault="009A429F" w:rsidP="009E37C1">
      <w:pPr>
        <w:pStyle w:val="af4"/>
        <w:ind w:firstLine="284"/>
        <w:jc w:val="both"/>
        <w:rPr>
          <w:b w:val="0"/>
          <w:lang w:val="en-US"/>
        </w:rPr>
      </w:pPr>
      <w:r w:rsidRPr="00C92A45">
        <w:rPr>
          <w:b w:val="0"/>
          <w:lang w:val="en-US"/>
        </w:rPr>
        <w:t xml:space="preserve">Then, according to </w:t>
      </w:r>
      <w:r w:rsidR="006B238E" w:rsidRPr="00C92A45">
        <w:rPr>
          <w:b w:val="0"/>
          <w:lang w:val="en-US"/>
        </w:rPr>
        <w:t>S</w:t>
      </w:r>
      <w:r w:rsidRPr="00C92A45">
        <w:rPr>
          <w:b w:val="0"/>
          <w:lang w:val="en-US"/>
        </w:rPr>
        <w:t xml:space="preserve">cheme </w:t>
      </w:r>
      <w:r w:rsidR="006B238E" w:rsidRPr="00C92A45">
        <w:rPr>
          <w:b w:val="0"/>
          <w:lang w:val="en-US"/>
        </w:rPr>
        <w:t>2, a</w:t>
      </w:r>
      <w:r w:rsidRPr="00C92A45">
        <w:rPr>
          <w:b w:val="0"/>
          <w:lang w:val="en-US"/>
        </w:rPr>
        <w:t xml:space="preserve"> copolymer of polydimethylsiloxane with urea fragments was obtained from the </w:t>
      </w:r>
      <w:proofErr w:type="spellStart"/>
      <w:r w:rsidRPr="00C92A45">
        <w:rPr>
          <w:b w:val="0"/>
          <w:lang w:val="en-US"/>
        </w:rPr>
        <w:t>aminosiloxane</w:t>
      </w:r>
      <w:proofErr w:type="spellEnd"/>
      <w:r w:rsidRPr="00C92A45">
        <w:rPr>
          <w:b w:val="0"/>
          <w:lang w:val="en-US"/>
        </w:rPr>
        <w:t xml:space="preserve"> </w:t>
      </w:r>
      <w:r w:rsidRPr="00C92A45">
        <w:rPr>
          <w:rFonts w:cs="Times New Roman"/>
          <w:b w:val="0"/>
          <w:bCs/>
          <w:lang w:val="en-US"/>
        </w:rPr>
        <w:t>(</w:t>
      </w:r>
      <w:r w:rsidRPr="00C92A45">
        <w:rPr>
          <w:rFonts w:cs="Times New Roman"/>
          <w:b w:val="0"/>
          <w:bCs/>
          <w:sz w:val="20"/>
          <w:szCs w:val="20"/>
          <w:lang w:val="en-US"/>
        </w:rPr>
        <w:t>NH</w:t>
      </w:r>
      <w:r w:rsidRPr="00C92A45">
        <w:rPr>
          <w:rFonts w:cs="Times New Roman"/>
          <w:b w:val="0"/>
          <w:bCs/>
          <w:sz w:val="20"/>
          <w:szCs w:val="20"/>
          <w:vertAlign w:val="subscript"/>
          <w:lang w:val="en-US"/>
        </w:rPr>
        <w:t>2</w:t>
      </w:r>
      <w:r w:rsidRPr="00C92A45">
        <w:rPr>
          <w:rFonts w:cs="Times New Roman"/>
          <w:b w:val="0"/>
          <w:bCs/>
          <w:sz w:val="20"/>
          <w:szCs w:val="20"/>
          <w:lang w:val="en-US"/>
        </w:rPr>
        <w:t>-PDMS-NH</w:t>
      </w:r>
      <w:r w:rsidRPr="00C92A45">
        <w:rPr>
          <w:rFonts w:cs="Times New Roman"/>
          <w:b w:val="0"/>
          <w:bCs/>
          <w:sz w:val="20"/>
          <w:szCs w:val="20"/>
          <w:vertAlign w:val="subscript"/>
          <w:lang w:val="en-US"/>
        </w:rPr>
        <w:t>2</w:t>
      </w:r>
      <w:r w:rsidRPr="00C92A45">
        <w:rPr>
          <w:rFonts w:cs="Times New Roman"/>
          <w:b w:val="0"/>
          <w:bCs/>
          <w:lang w:val="en-US"/>
        </w:rPr>
        <w:t>)</w:t>
      </w:r>
      <w:r w:rsidR="006B238E" w:rsidRPr="00C92A45">
        <w:rPr>
          <w:rFonts w:cs="Times New Roman"/>
          <w:b w:val="0"/>
          <w:bCs/>
          <w:lang w:val="en-US"/>
        </w:rPr>
        <w:t xml:space="preserve"> </w:t>
      </w:r>
      <w:r w:rsidRPr="00C92A45">
        <w:rPr>
          <w:b w:val="0"/>
          <w:lang w:val="en-US"/>
        </w:rPr>
        <w:t>and commercially available isocyanates</w:t>
      </w:r>
      <w:r w:rsidR="006B238E" w:rsidRPr="00C92A45">
        <w:rPr>
          <w:b w:val="0"/>
          <w:lang w:val="en-US"/>
        </w:rPr>
        <w:t xml:space="preserve"> </w:t>
      </w:r>
      <w:r w:rsidRPr="00C92A45">
        <w:rPr>
          <w:b w:val="0"/>
          <w:lang w:val="en-US"/>
        </w:rPr>
        <w:t>(toluene-2,4-diisocyanate and methylene diphenyl diisocyanate).</w:t>
      </w:r>
    </w:p>
    <w:p w14:paraId="2C9C4B3A" w14:textId="77777777" w:rsidR="009E37C1" w:rsidRPr="00C92A45" w:rsidRDefault="00E37DAC" w:rsidP="009E37C1">
      <w:pPr>
        <w:pStyle w:val="af4"/>
        <w:spacing w:before="200" w:after="120"/>
        <w:jc w:val="center"/>
        <w:rPr>
          <w:szCs w:val="28"/>
          <w:lang w:val="en-US"/>
        </w:rPr>
      </w:pPr>
      <w:r w:rsidRPr="00C92A45">
        <w:rPr>
          <w:szCs w:val="28"/>
        </w:rPr>
        <w:object w:dxaOrig="11954" w:dyaOrig="2627" w14:anchorId="1633E861">
          <v:shape id="_x0000_i1027" type="#_x0000_t75" style="width:232pt;height:51pt" o:ole="">
            <v:imagedata r:id="rId14" o:title=""/>
          </v:shape>
          <o:OLEObject Type="Embed" ProgID="ChemDraw.Document.6.0" ShapeID="_x0000_i1027" DrawAspect="Content" ObjectID="_1795792074" r:id="rId15"/>
        </w:object>
      </w:r>
    </w:p>
    <w:p w14:paraId="02FEAF8A" w14:textId="0EC294CC" w:rsidR="009A429F" w:rsidRPr="00C92A45" w:rsidRDefault="006B238E" w:rsidP="00AD15DD">
      <w:pPr>
        <w:pStyle w:val="af4"/>
        <w:spacing w:before="200" w:after="120" w:line="276" w:lineRule="auto"/>
        <w:rPr>
          <w:rFonts w:asciiTheme="minorHAnsi" w:hAnsiTheme="minorHAnsi"/>
          <w:sz w:val="16"/>
          <w:szCs w:val="16"/>
          <w:lang w:val="en-US"/>
        </w:rPr>
      </w:pPr>
      <w:r w:rsidRPr="00C92A45">
        <w:rPr>
          <w:sz w:val="16"/>
          <w:szCs w:val="16"/>
          <w:lang w:val="en-US"/>
        </w:rPr>
        <w:t xml:space="preserve">Scheme </w:t>
      </w:r>
      <w:r w:rsidR="009E37C1" w:rsidRPr="00C92A45">
        <w:rPr>
          <w:sz w:val="16"/>
          <w:szCs w:val="16"/>
          <w:lang w:val="en-US"/>
        </w:rPr>
        <w:t>2.</w:t>
      </w:r>
      <w:r w:rsidR="009E37C1" w:rsidRPr="00C92A45">
        <w:rPr>
          <w:b w:val="0"/>
          <w:bCs/>
          <w:sz w:val="16"/>
          <w:szCs w:val="16"/>
          <w:lang w:val="en-US"/>
        </w:rPr>
        <w:t xml:space="preserve"> S</w:t>
      </w:r>
      <w:r w:rsidR="009A429F" w:rsidRPr="00C92A45">
        <w:rPr>
          <w:b w:val="0"/>
          <w:bCs/>
          <w:sz w:val="16"/>
          <w:szCs w:val="16"/>
          <w:lang w:val="en-US"/>
        </w:rPr>
        <w:t>ynthesis of</w:t>
      </w:r>
      <w:r w:rsidR="00185BF4" w:rsidRPr="00C92A45">
        <w:rPr>
          <w:b w:val="0"/>
          <w:bCs/>
          <w:sz w:val="16"/>
          <w:szCs w:val="16"/>
          <w:lang w:val="en-US"/>
        </w:rPr>
        <w:t xml:space="preserve"> the</w:t>
      </w:r>
      <w:r w:rsidR="009A429F" w:rsidRPr="00C92A45">
        <w:rPr>
          <w:b w:val="0"/>
          <w:bCs/>
          <w:sz w:val="16"/>
          <w:szCs w:val="16"/>
          <w:lang w:val="en-US"/>
        </w:rPr>
        <w:t xml:space="preserve"> polysiloxane</w:t>
      </w:r>
      <w:r w:rsidRPr="00C92A45">
        <w:rPr>
          <w:rFonts w:cs="Times New Roman"/>
          <w:b w:val="0"/>
          <w:bCs/>
          <w:sz w:val="16"/>
          <w:szCs w:val="16"/>
          <w:lang w:val="en-US"/>
        </w:rPr>
        <w:t>–</w:t>
      </w:r>
      <w:r w:rsidR="009A429F" w:rsidRPr="00C92A45">
        <w:rPr>
          <w:b w:val="0"/>
          <w:bCs/>
          <w:sz w:val="16"/>
          <w:szCs w:val="16"/>
          <w:lang w:val="en-US"/>
        </w:rPr>
        <w:t>urea</w:t>
      </w:r>
      <w:r w:rsidR="009E37C1" w:rsidRPr="00C92A45">
        <w:rPr>
          <w:b w:val="0"/>
          <w:bCs/>
          <w:sz w:val="16"/>
          <w:szCs w:val="16"/>
          <w:lang w:val="en-US"/>
        </w:rPr>
        <w:t>.</w:t>
      </w:r>
    </w:p>
    <w:p w14:paraId="7FA0EED6" w14:textId="77777777" w:rsidR="009A429F" w:rsidRPr="00C92A45" w:rsidRDefault="009A429F" w:rsidP="009E37C1">
      <w:pPr>
        <w:spacing w:after="0"/>
        <w:ind w:firstLine="284"/>
        <w:jc w:val="both"/>
        <w:rPr>
          <w:rFonts w:ascii="Times New Roman" w:hAnsi="Times New Roman" w:cs="Times New Roman"/>
          <w:sz w:val="18"/>
          <w:szCs w:val="18"/>
          <w:lang w:val="en-US"/>
        </w:rPr>
      </w:pPr>
      <w:r w:rsidRPr="00C92A45">
        <w:rPr>
          <w:rFonts w:ascii="Times New Roman" w:hAnsi="Times New Roman" w:cs="Times New Roman"/>
          <w:sz w:val="18"/>
          <w:szCs w:val="18"/>
          <w:lang w:val="en-US"/>
        </w:rPr>
        <w:t xml:space="preserve">The structure of the polymer </w:t>
      </w:r>
      <w:r w:rsidR="006B238E" w:rsidRPr="00C92A45">
        <w:rPr>
          <w:rFonts w:ascii="Times New Roman" w:hAnsi="Times New Roman" w:cs="Times New Roman"/>
          <w:sz w:val="18"/>
          <w:szCs w:val="18"/>
          <w:lang w:val="en-US"/>
        </w:rPr>
        <w:t xml:space="preserve">obtained </w:t>
      </w:r>
      <w:r w:rsidRPr="00C92A45">
        <w:rPr>
          <w:rFonts w:ascii="Times New Roman" w:hAnsi="Times New Roman" w:cs="Times New Roman"/>
          <w:sz w:val="18"/>
          <w:szCs w:val="18"/>
          <w:lang w:val="en-US"/>
        </w:rPr>
        <w:t xml:space="preserve">was confirmed by </w:t>
      </w:r>
      <w:r w:rsidRPr="00C92A45">
        <w:rPr>
          <w:rFonts w:ascii="Times New Roman" w:hAnsi="Times New Roman" w:cs="Times New Roman"/>
          <w:sz w:val="18"/>
          <w:szCs w:val="18"/>
          <w:vertAlign w:val="superscript"/>
          <w:lang w:val="en-US"/>
        </w:rPr>
        <w:t>1</w:t>
      </w:r>
      <w:r w:rsidRPr="00C92A45">
        <w:rPr>
          <w:rFonts w:ascii="Times New Roman" w:hAnsi="Times New Roman" w:cs="Times New Roman"/>
          <w:sz w:val="18"/>
          <w:szCs w:val="18"/>
        </w:rPr>
        <w:t>Н</w:t>
      </w:r>
      <w:r w:rsidR="006B238E" w:rsidRPr="00C92A45">
        <w:rPr>
          <w:rFonts w:ascii="Times New Roman" w:hAnsi="Times New Roman" w:cs="Times New Roman"/>
          <w:sz w:val="18"/>
          <w:szCs w:val="18"/>
          <w:lang w:val="en-US"/>
        </w:rPr>
        <w:t xml:space="preserve"> NMR</w:t>
      </w:r>
      <w:r w:rsidRPr="00C92A45">
        <w:rPr>
          <w:rFonts w:ascii="Times New Roman" w:hAnsi="Times New Roman" w:cs="Times New Roman"/>
          <w:sz w:val="18"/>
          <w:szCs w:val="18"/>
          <w:lang w:val="en-US"/>
        </w:rPr>
        <w:t xml:space="preserve"> spectroscopy, and </w:t>
      </w:r>
      <w:r w:rsidR="006B238E" w:rsidRPr="00C92A45">
        <w:rPr>
          <w:rFonts w:ascii="Times New Roman" w:hAnsi="Times New Roman" w:cs="Times New Roman"/>
          <w:sz w:val="18"/>
          <w:szCs w:val="18"/>
          <w:lang w:val="en-US"/>
        </w:rPr>
        <w:t>its</w:t>
      </w:r>
      <w:r w:rsidRPr="00C92A45">
        <w:rPr>
          <w:rFonts w:ascii="Times New Roman" w:hAnsi="Times New Roman" w:cs="Times New Roman"/>
          <w:sz w:val="18"/>
          <w:szCs w:val="18"/>
          <w:lang w:val="en-US"/>
        </w:rPr>
        <w:t xml:space="preserve"> molecular weight characteristics were measured by gel permeation chromatography. The synthesis process was optimized, and a batch of 30 g of material was prepared for further filament production.</w:t>
      </w:r>
    </w:p>
    <w:p w14:paraId="5BF7804E" w14:textId="77777777" w:rsidR="009A429F" w:rsidRPr="00C92A45" w:rsidRDefault="009A429F" w:rsidP="009E37C1">
      <w:pPr>
        <w:spacing w:after="0"/>
        <w:ind w:firstLine="284"/>
        <w:jc w:val="both"/>
        <w:rPr>
          <w:rFonts w:ascii="Times New Roman" w:hAnsi="Times New Roman" w:cs="Times New Roman"/>
          <w:sz w:val="18"/>
          <w:szCs w:val="18"/>
          <w:lang w:val="en-US"/>
        </w:rPr>
      </w:pPr>
      <w:r w:rsidRPr="00C92A45">
        <w:rPr>
          <w:rFonts w:ascii="Times New Roman" w:hAnsi="Times New Roman" w:cs="Times New Roman"/>
          <w:sz w:val="18"/>
          <w:szCs w:val="18"/>
          <w:lang w:val="en-US"/>
        </w:rPr>
        <w:t xml:space="preserve">According to the results of </w:t>
      </w:r>
      <w:r w:rsidR="006B238E" w:rsidRPr="00C92A45">
        <w:rPr>
          <w:rFonts w:ascii="Times New Roman" w:hAnsi="Times New Roman" w:cs="Times New Roman"/>
          <w:sz w:val="18"/>
          <w:szCs w:val="18"/>
          <w:lang w:val="en-US"/>
        </w:rPr>
        <w:t xml:space="preserve">the </w:t>
      </w:r>
      <w:r w:rsidRPr="00C92A45">
        <w:rPr>
          <w:rFonts w:ascii="Times New Roman" w:hAnsi="Times New Roman" w:cs="Times New Roman"/>
          <w:sz w:val="18"/>
          <w:szCs w:val="18"/>
          <w:lang w:val="en-US"/>
        </w:rPr>
        <w:t xml:space="preserve">rheological studies, the shear storage modulus </w:t>
      </w:r>
      <w:r w:rsidRPr="00C92A45">
        <w:rPr>
          <w:rFonts w:ascii="Times New Roman" w:hAnsi="Times New Roman" w:cs="Times New Roman"/>
          <w:i/>
          <w:iCs/>
          <w:sz w:val="18"/>
          <w:szCs w:val="18"/>
          <w:lang w:val="en-US"/>
        </w:rPr>
        <w:t>G'</w:t>
      </w:r>
      <w:r w:rsidRPr="00C92A45">
        <w:rPr>
          <w:rFonts w:ascii="Times New Roman" w:hAnsi="Times New Roman" w:cs="Times New Roman"/>
          <w:sz w:val="18"/>
          <w:szCs w:val="18"/>
          <w:lang w:val="en-US"/>
        </w:rPr>
        <w:t xml:space="preserve"> of the obtained material </w:t>
      </w:r>
      <w:r w:rsidR="006B238E" w:rsidRPr="00C92A45">
        <w:rPr>
          <w:rFonts w:ascii="Times New Roman" w:hAnsi="Times New Roman" w:cs="Times New Roman"/>
          <w:sz w:val="18"/>
          <w:szCs w:val="18"/>
          <w:lang w:val="en-US"/>
        </w:rPr>
        <w:t>i</w:t>
      </w:r>
      <w:r w:rsidRPr="00C92A45">
        <w:rPr>
          <w:rFonts w:ascii="Times New Roman" w:hAnsi="Times New Roman" w:cs="Times New Roman"/>
          <w:sz w:val="18"/>
          <w:szCs w:val="18"/>
          <w:lang w:val="en-US"/>
        </w:rPr>
        <w:t xml:space="preserve">s about 200 kPa in the linear viscoelastic range at a shear frequency of 10 rad/s. The melting temperature of the material </w:t>
      </w:r>
      <w:r w:rsidR="006B238E" w:rsidRPr="00C92A45">
        <w:rPr>
          <w:rFonts w:ascii="Times New Roman" w:hAnsi="Times New Roman" w:cs="Times New Roman"/>
          <w:sz w:val="18"/>
          <w:szCs w:val="18"/>
          <w:lang w:val="en-US"/>
        </w:rPr>
        <w:t>is</w:t>
      </w:r>
      <w:r w:rsidRPr="00C92A45">
        <w:rPr>
          <w:rFonts w:ascii="Times New Roman" w:hAnsi="Times New Roman" w:cs="Times New Roman"/>
          <w:sz w:val="18"/>
          <w:szCs w:val="18"/>
          <w:lang w:val="en-US"/>
        </w:rPr>
        <w:t xml:space="preserve"> </w:t>
      </w:r>
      <w:r w:rsidR="00F9299F" w:rsidRPr="00C92A45">
        <w:rPr>
          <w:rFonts w:ascii="Times New Roman" w:hAnsi="Times New Roman" w:cs="Times New Roman"/>
          <w:sz w:val="18"/>
          <w:szCs w:val="18"/>
          <w:lang w:val="en-US"/>
        </w:rPr>
        <w:t>~</w:t>
      </w:r>
      <w:r w:rsidRPr="00C92A45">
        <w:rPr>
          <w:rFonts w:ascii="Times New Roman" w:hAnsi="Times New Roman" w:cs="Times New Roman"/>
          <w:sz w:val="18"/>
          <w:szCs w:val="18"/>
          <w:lang w:val="en-US"/>
        </w:rPr>
        <w:t>13</w:t>
      </w:r>
      <w:r w:rsidR="00F9299F" w:rsidRPr="00C92A45">
        <w:rPr>
          <w:rFonts w:ascii="Times New Roman" w:hAnsi="Times New Roman" w:cs="Times New Roman"/>
          <w:sz w:val="18"/>
          <w:szCs w:val="18"/>
          <w:lang w:val="en-US"/>
        </w:rPr>
        <w:t>5</w:t>
      </w:r>
      <w:r w:rsidRPr="00C92A45">
        <w:rPr>
          <w:rFonts w:ascii="Times New Roman" w:hAnsi="Times New Roman" w:cs="Times New Roman"/>
          <w:sz w:val="18"/>
          <w:szCs w:val="18"/>
          <w:lang w:val="en-US"/>
        </w:rPr>
        <w:t xml:space="preserve"> °С.</w:t>
      </w:r>
    </w:p>
    <w:p w14:paraId="410204C8" w14:textId="47C5FDA7" w:rsidR="009A429F" w:rsidRPr="00C92A45" w:rsidRDefault="009A429F" w:rsidP="009E37C1">
      <w:pPr>
        <w:ind w:firstLine="284"/>
        <w:jc w:val="both"/>
        <w:rPr>
          <w:rFonts w:ascii="Times New Roman" w:hAnsi="Times New Roman" w:cs="Times New Roman"/>
          <w:sz w:val="18"/>
          <w:szCs w:val="18"/>
          <w:lang w:val="en-US"/>
        </w:rPr>
      </w:pPr>
      <w:r w:rsidRPr="00C92A45">
        <w:rPr>
          <w:rFonts w:ascii="Times New Roman" w:hAnsi="Times New Roman" w:cs="Times New Roman"/>
          <w:sz w:val="18"/>
          <w:szCs w:val="18"/>
          <w:lang w:val="en-US"/>
        </w:rPr>
        <w:t xml:space="preserve">The material was shredded and then fed through a </w:t>
      </w:r>
      <w:proofErr w:type="spellStart"/>
      <w:r w:rsidRPr="00C92A45">
        <w:rPr>
          <w:rFonts w:ascii="Times New Roman" w:hAnsi="Times New Roman" w:cs="Times New Roman"/>
          <w:sz w:val="18"/>
          <w:szCs w:val="18"/>
          <w:lang w:val="en-US"/>
        </w:rPr>
        <w:t>WellZoom</w:t>
      </w:r>
      <w:proofErr w:type="spellEnd"/>
      <w:r w:rsidRPr="00C92A45">
        <w:rPr>
          <w:rFonts w:ascii="Times New Roman" w:hAnsi="Times New Roman" w:cs="Times New Roman"/>
          <w:sz w:val="18"/>
          <w:szCs w:val="18"/>
          <w:lang w:val="en-US"/>
        </w:rPr>
        <w:t xml:space="preserve"> desktop filament extruder. The extrusion temperature was set at 160 °</w:t>
      </w:r>
      <w:r w:rsidRPr="00C92A45">
        <w:rPr>
          <w:rFonts w:ascii="Times New Roman" w:hAnsi="Times New Roman" w:cs="Times New Roman"/>
          <w:sz w:val="18"/>
          <w:szCs w:val="18"/>
        </w:rPr>
        <w:t>С</w:t>
      </w:r>
      <w:r w:rsidRPr="00C92A45">
        <w:rPr>
          <w:rFonts w:ascii="Times New Roman" w:hAnsi="Times New Roman" w:cs="Times New Roman"/>
          <w:sz w:val="18"/>
          <w:szCs w:val="18"/>
          <w:lang w:val="en-US"/>
        </w:rPr>
        <w:t xml:space="preserve"> with a nozzle diameter of 3.0 mm. A soft thermoplastic filament with a diameter of 1.75</w:t>
      </w:r>
      <w:r w:rsidR="006B238E" w:rsidRPr="00C92A45">
        <w:rPr>
          <w:rFonts w:ascii="Times New Roman" w:hAnsi="Times New Roman" w:cs="Times New Roman"/>
          <w:sz w:val="18"/>
          <w:szCs w:val="18"/>
          <w:lang w:val="en-US"/>
        </w:rPr>
        <w:t xml:space="preserve"> </w:t>
      </w:r>
      <w:r w:rsidRPr="00C92A45">
        <w:rPr>
          <w:rFonts w:ascii="Times New Roman" w:hAnsi="Times New Roman" w:cs="Times New Roman"/>
          <w:sz w:val="18"/>
          <w:szCs w:val="18"/>
          <w:lang w:val="en-US"/>
        </w:rPr>
        <w:t>±</w:t>
      </w:r>
      <w:r w:rsidR="006B238E" w:rsidRPr="00C92A45">
        <w:rPr>
          <w:rFonts w:ascii="Times New Roman" w:hAnsi="Times New Roman" w:cs="Times New Roman"/>
          <w:sz w:val="18"/>
          <w:szCs w:val="18"/>
          <w:lang w:val="en-US"/>
        </w:rPr>
        <w:t xml:space="preserve"> </w:t>
      </w:r>
      <w:r w:rsidRPr="00C92A45">
        <w:rPr>
          <w:rFonts w:ascii="Times New Roman" w:hAnsi="Times New Roman" w:cs="Times New Roman"/>
          <w:sz w:val="18"/>
          <w:szCs w:val="18"/>
          <w:lang w:val="en-US"/>
        </w:rPr>
        <w:t xml:space="preserve">0.05 mm was obtained, which is suitable for printing by the </w:t>
      </w:r>
      <w:r w:rsidR="006B238E" w:rsidRPr="00C92A45">
        <w:rPr>
          <w:rFonts w:ascii="Times New Roman" w:hAnsi="Times New Roman" w:cs="Times New Roman"/>
          <w:sz w:val="18"/>
          <w:szCs w:val="18"/>
          <w:lang w:val="en-US"/>
        </w:rPr>
        <w:t>FDM</w:t>
      </w:r>
      <w:r w:rsidRPr="00C92A45">
        <w:rPr>
          <w:rFonts w:ascii="Times New Roman" w:hAnsi="Times New Roman" w:cs="Times New Roman"/>
          <w:sz w:val="18"/>
          <w:szCs w:val="18"/>
          <w:lang w:val="en-US"/>
        </w:rPr>
        <w:t xml:space="preserve"> method</w:t>
      </w:r>
      <w:r w:rsidR="00F9299F" w:rsidRPr="00C92A45">
        <w:rPr>
          <w:rFonts w:ascii="Times New Roman" w:hAnsi="Times New Roman" w:cs="Times New Roman"/>
          <w:sz w:val="18"/>
          <w:szCs w:val="18"/>
          <w:lang w:val="en-US"/>
        </w:rPr>
        <w:t xml:space="preserve"> (Fig</w:t>
      </w:r>
      <w:r w:rsidR="00717948" w:rsidRPr="00C92A45">
        <w:rPr>
          <w:rFonts w:ascii="Times New Roman" w:hAnsi="Times New Roman" w:cs="Times New Roman"/>
          <w:sz w:val="18"/>
          <w:szCs w:val="18"/>
          <w:lang w:val="en-US"/>
        </w:rPr>
        <w:t>s</w:t>
      </w:r>
      <w:r w:rsidRPr="00C92A45">
        <w:rPr>
          <w:rFonts w:ascii="Times New Roman" w:hAnsi="Times New Roman" w:cs="Times New Roman"/>
          <w:sz w:val="18"/>
          <w:szCs w:val="18"/>
          <w:lang w:val="en-US"/>
        </w:rPr>
        <w:t>.</w:t>
      </w:r>
      <w:r w:rsidR="00F9299F" w:rsidRPr="00C92A45">
        <w:rPr>
          <w:rFonts w:ascii="Times New Roman" w:hAnsi="Times New Roman" w:cs="Times New Roman"/>
          <w:sz w:val="18"/>
          <w:szCs w:val="18"/>
          <w:lang w:val="en-US"/>
        </w:rPr>
        <w:t xml:space="preserve"> 1, 2).</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1651"/>
        <w:gridCol w:w="1570"/>
      </w:tblGrid>
      <w:tr w:rsidR="009A429F" w:rsidRPr="00C92A45" w14:paraId="7F5643A1" w14:textId="77777777" w:rsidTr="009E37C1">
        <w:trPr>
          <w:trHeight w:val="1279"/>
        </w:trPr>
        <w:tc>
          <w:tcPr>
            <w:tcW w:w="1564" w:type="dxa"/>
          </w:tcPr>
          <w:p w14:paraId="057E3B56" w14:textId="77777777" w:rsidR="009A429F" w:rsidRPr="00C92A45" w:rsidRDefault="00267E42" w:rsidP="009E37C1">
            <w:pPr>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noProof/>
                <w:sz w:val="16"/>
                <w:szCs w:val="16"/>
                <w:lang w:val="en-US"/>
              </w:rPr>
              <w:drawing>
                <wp:inline distT="0" distB="0" distL="0" distR="0" wp14:anchorId="6066A0F6" wp14:editId="5C39E165">
                  <wp:extent cx="838200" cy="838200"/>
                  <wp:effectExtent l="19050" t="0" r="0" b="0"/>
                  <wp:docPr id="9" name="Рисунок 4" descr="E:\Rinat\доки\журнал\статьи\2024\1\42ac\fig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inat\доки\журнал\статьи\2024\1\42ac\fig1a.jpg"/>
                          <pic:cNvPicPr>
                            <a:picLocks noChangeAspect="1" noChangeArrowheads="1"/>
                          </pic:cNvPicPr>
                        </pic:nvPicPr>
                        <pic:blipFill>
                          <a:blip r:embed="rId16" cstate="print"/>
                          <a:srcRect/>
                          <a:stretch>
                            <a:fillRect/>
                          </a:stretch>
                        </pic:blipFill>
                        <pic:spPr bwMode="auto">
                          <a:xfrm>
                            <a:off x="0" y="0"/>
                            <a:ext cx="838200" cy="838200"/>
                          </a:xfrm>
                          <a:prstGeom prst="rect">
                            <a:avLst/>
                          </a:prstGeom>
                          <a:noFill/>
                          <a:ln w="9525">
                            <a:noFill/>
                            <a:miter lim="800000"/>
                            <a:headEnd/>
                            <a:tailEnd/>
                          </a:ln>
                        </pic:spPr>
                      </pic:pic>
                    </a:graphicData>
                  </a:graphic>
                </wp:inline>
              </w:drawing>
            </w:r>
          </w:p>
          <w:p w14:paraId="56B6FB14" w14:textId="77777777" w:rsidR="009A429F" w:rsidRPr="00C92A45" w:rsidRDefault="009A429F" w:rsidP="009E37C1">
            <w:pPr>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sz w:val="16"/>
                <w:szCs w:val="16"/>
                <w:lang w:val="en-US"/>
              </w:rPr>
              <w:t>a</w:t>
            </w:r>
          </w:p>
        </w:tc>
        <w:tc>
          <w:tcPr>
            <w:tcW w:w="1651" w:type="dxa"/>
          </w:tcPr>
          <w:p w14:paraId="44CB07E1" w14:textId="77777777" w:rsidR="009A429F" w:rsidRPr="00C92A45" w:rsidRDefault="00267E42" w:rsidP="009E37C1">
            <w:pPr>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noProof/>
                <w:sz w:val="16"/>
                <w:szCs w:val="16"/>
                <w:lang w:val="en-US"/>
              </w:rPr>
              <w:drawing>
                <wp:inline distT="0" distB="0" distL="0" distR="0" wp14:anchorId="3388CC57" wp14:editId="2213E79F">
                  <wp:extent cx="839932" cy="839932"/>
                  <wp:effectExtent l="19050" t="0" r="0" b="0"/>
                  <wp:docPr id="10" name="Рисунок 5" descr="E:\Rinat\доки\журнал\статьи\2024\1\42ac\fig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nat\доки\журнал\статьи\2024\1\42ac\fig1b.jpg"/>
                          <pic:cNvPicPr>
                            <a:picLocks noChangeAspect="1" noChangeArrowheads="1"/>
                          </pic:cNvPicPr>
                        </pic:nvPicPr>
                        <pic:blipFill>
                          <a:blip r:embed="rId17" cstate="print"/>
                          <a:srcRect/>
                          <a:stretch>
                            <a:fillRect/>
                          </a:stretch>
                        </pic:blipFill>
                        <pic:spPr bwMode="auto">
                          <a:xfrm>
                            <a:off x="0" y="0"/>
                            <a:ext cx="839932" cy="839932"/>
                          </a:xfrm>
                          <a:prstGeom prst="rect">
                            <a:avLst/>
                          </a:prstGeom>
                          <a:noFill/>
                          <a:ln w="9525">
                            <a:noFill/>
                            <a:miter lim="800000"/>
                            <a:headEnd/>
                            <a:tailEnd/>
                          </a:ln>
                        </pic:spPr>
                      </pic:pic>
                    </a:graphicData>
                  </a:graphic>
                </wp:inline>
              </w:drawing>
            </w:r>
          </w:p>
          <w:p w14:paraId="3BFA25DE" w14:textId="77777777" w:rsidR="009A429F" w:rsidRPr="00C92A45" w:rsidRDefault="009A429F" w:rsidP="009E37C1">
            <w:pPr>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sz w:val="16"/>
                <w:szCs w:val="16"/>
                <w:lang w:val="en-US"/>
              </w:rPr>
              <w:t>b</w:t>
            </w:r>
          </w:p>
        </w:tc>
        <w:tc>
          <w:tcPr>
            <w:tcW w:w="1570" w:type="dxa"/>
          </w:tcPr>
          <w:p w14:paraId="068B9B68" w14:textId="77777777" w:rsidR="009A429F" w:rsidRPr="00C92A45" w:rsidRDefault="00267E42" w:rsidP="009E37C1">
            <w:pPr>
              <w:spacing w:line="276" w:lineRule="auto"/>
              <w:jc w:val="center"/>
              <w:rPr>
                <w:rFonts w:ascii="Times New Roman" w:hAnsi="Times New Roman" w:cs="Times New Roman"/>
                <w:b/>
                <w:bCs/>
                <w:i/>
                <w:iCs/>
                <w:sz w:val="16"/>
                <w:szCs w:val="16"/>
                <w:lang w:val="en-US"/>
              </w:rPr>
            </w:pPr>
            <w:r w:rsidRPr="00C92A45">
              <w:rPr>
                <w:rFonts w:ascii="Times New Roman" w:eastAsia="Times New Roman" w:hAnsi="Times New Roman" w:cs="Times New Roman"/>
                <w:b/>
                <w:bCs/>
                <w:i/>
                <w:iCs/>
                <w:noProof/>
                <w:color w:val="000000"/>
                <w:w w:val="0"/>
                <w:sz w:val="16"/>
                <w:szCs w:val="16"/>
                <w:u w:color="000000"/>
                <w:bdr w:val="none" w:sz="0" w:space="0" w:color="000000"/>
                <w:shd w:val="clear" w:color="000000" w:fill="000000"/>
                <w:lang w:val="en-US"/>
              </w:rPr>
              <w:drawing>
                <wp:inline distT="0" distB="0" distL="0" distR="0" wp14:anchorId="70A97335" wp14:editId="2FB5BE27">
                  <wp:extent cx="835818" cy="838800"/>
                  <wp:effectExtent l="19050" t="0" r="2382" b="0"/>
                  <wp:docPr id="11" name="Рисунок 6" descr="E:\Rinat\доки\журнал\статьи\2024\1\42ac\fig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inat\доки\журнал\статьи\2024\1\42ac\fig1c.jpg"/>
                          <pic:cNvPicPr>
                            <a:picLocks noChangeAspect="1" noChangeArrowheads="1"/>
                          </pic:cNvPicPr>
                        </pic:nvPicPr>
                        <pic:blipFill>
                          <a:blip r:embed="rId18" cstate="print"/>
                          <a:srcRect/>
                          <a:stretch>
                            <a:fillRect/>
                          </a:stretch>
                        </pic:blipFill>
                        <pic:spPr bwMode="auto">
                          <a:xfrm>
                            <a:off x="0" y="0"/>
                            <a:ext cx="835818" cy="838800"/>
                          </a:xfrm>
                          <a:prstGeom prst="rect">
                            <a:avLst/>
                          </a:prstGeom>
                          <a:noFill/>
                          <a:ln w="9525">
                            <a:noFill/>
                            <a:miter lim="800000"/>
                            <a:headEnd/>
                            <a:tailEnd/>
                          </a:ln>
                        </pic:spPr>
                      </pic:pic>
                    </a:graphicData>
                  </a:graphic>
                </wp:inline>
              </w:drawing>
            </w:r>
          </w:p>
          <w:p w14:paraId="34D58B85" w14:textId="77777777" w:rsidR="009A429F" w:rsidRPr="00C92A45" w:rsidRDefault="009A429F" w:rsidP="009E37C1">
            <w:pPr>
              <w:keepNext/>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sz w:val="16"/>
                <w:szCs w:val="16"/>
                <w:lang w:val="en-US"/>
              </w:rPr>
              <w:t>c</w:t>
            </w:r>
          </w:p>
        </w:tc>
      </w:tr>
    </w:tbl>
    <w:p w14:paraId="2B6D8148" w14:textId="77777777" w:rsidR="009A429F" w:rsidRPr="00C92A45" w:rsidRDefault="009A429F" w:rsidP="009E37C1">
      <w:pPr>
        <w:pStyle w:val="af4"/>
        <w:spacing w:before="120" w:line="276" w:lineRule="auto"/>
        <w:jc w:val="both"/>
        <w:rPr>
          <w:rFonts w:cs="Times New Roman"/>
          <w:b w:val="0"/>
          <w:bCs/>
          <w:sz w:val="16"/>
          <w:szCs w:val="16"/>
          <w:lang w:val="en-US"/>
        </w:rPr>
      </w:pPr>
      <w:r w:rsidRPr="00C92A45">
        <w:rPr>
          <w:sz w:val="16"/>
          <w:szCs w:val="16"/>
          <w:lang w:val="en-US"/>
        </w:rPr>
        <w:t>Figure</w:t>
      </w:r>
      <w:r w:rsidR="009E37C1" w:rsidRPr="00C92A45">
        <w:rPr>
          <w:sz w:val="16"/>
          <w:szCs w:val="16"/>
          <w:lang w:val="en-US"/>
        </w:rPr>
        <w:t xml:space="preserve"> </w:t>
      </w:r>
      <w:r w:rsidR="00F01283" w:rsidRPr="00C92A45">
        <w:rPr>
          <w:sz w:val="16"/>
          <w:szCs w:val="16"/>
          <w:lang w:val="en-US"/>
        </w:rPr>
        <w:t>1</w:t>
      </w:r>
      <w:r w:rsidR="009E37C1" w:rsidRPr="00C92A45">
        <w:rPr>
          <w:sz w:val="16"/>
          <w:szCs w:val="16"/>
          <w:lang w:val="en-US"/>
        </w:rPr>
        <w:t>.</w:t>
      </w:r>
      <w:r w:rsidR="009E37C1" w:rsidRPr="00C92A45">
        <w:rPr>
          <w:b w:val="0"/>
          <w:bCs/>
          <w:sz w:val="16"/>
          <w:szCs w:val="16"/>
          <w:lang w:val="en-US"/>
        </w:rPr>
        <w:t xml:space="preserve"> </w:t>
      </w:r>
      <w:r w:rsidRPr="00C92A45">
        <w:rPr>
          <w:b w:val="0"/>
          <w:bCs/>
          <w:sz w:val="16"/>
          <w:szCs w:val="16"/>
          <w:lang w:val="en-US"/>
        </w:rPr>
        <w:t>Polysiloxane</w:t>
      </w:r>
      <w:r w:rsidR="006B238E" w:rsidRPr="00C92A45">
        <w:rPr>
          <w:rFonts w:cs="Times New Roman"/>
          <w:b w:val="0"/>
          <w:bCs/>
          <w:sz w:val="16"/>
          <w:szCs w:val="16"/>
          <w:lang w:val="en-US"/>
        </w:rPr>
        <w:t>–</w:t>
      </w:r>
      <w:r w:rsidRPr="00C92A45">
        <w:rPr>
          <w:b w:val="0"/>
          <w:bCs/>
          <w:sz w:val="16"/>
          <w:szCs w:val="16"/>
          <w:lang w:val="en-US"/>
        </w:rPr>
        <w:t>urea after separation from the reaction products</w:t>
      </w:r>
      <w:r w:rsidR="009E37C1" w:rsidRPr="00C92A45">
        <w:rPr>
          <w:b w:val="0"/>
          <w:bCs/>
          <w:sz w:val="16"/>
          <w:szCs w:val="16"/>
          <w:lang w:val="en-US"/>
        </w:rPr>
        <w:t xml:space="preserve"> (</w:t>
      </w:r>
      <w:r w:rsidR="009E37C1" w:rsidRPr="00C92A45">
        <w:rPr>
          <w:i/>
          <w:iCs w:val="0"/>
          <w:sz w:val="16"/>
          <w:szCs w:val="16"/>
          <w:lang w:val="en-US"/>
        </w:rPr>
        <w:t>a</w:t>
      </w:r>
      <w:r w:rsidR="009E37C1" w:rsidRPr="00C92A45">
        <w:rPr>
          <w:b w:val="0"/>
          <w:bCs/>
          <w:sz w:val="16"/>
          <w:szCs w:val="16"/>
          <w:lang w:val="en-US"/>
        </w:rPr>
        <w:t>)</w:t>
      </w:r>
      <w:r w:rsidRPr="00C92A45">
        <w:rPr>
          <w:b w:val="0"/>
          <w:bCs/>
          <w:sz w:val="16"/>
          <w:szCs w:val="16"/>
          <w:lang w:val="en-US"/>
        </w:rPr>
        <w:t xml:space="preserve">, </w:t>
      </w:r>
      <w:r w:rsidR="009E37C1" w:rsidRPr="00C92A45">
        <w:rPr>
          <w:b w:val="0"/>
          <w:bCs/>
          <w:sz w:val="16"/>
          <w:szCs w:val="16"/>
          <w:lang w:val="en-US"/>
        </w:rPr>
        <w:t>g</w:t>
      </w:r>
      <w:r w:rsidRPr="00C92A45">
        <w:rPr>
          <w:b w:val="0"/>
          <w:bCs/>
          <w:sz w:val="16"/>
          <w:szCs w:val="16"/>
          <w:lang w:val="en-US"/>
        </w:rPr>
        <w:t>round polysiloxane</w:t>
      </w:r>
      <w:r w:rsidR="006B238E" w:rsidRPr="00C92A45">
        <w:rPr>
          <w:rFonts w:cs="Times New Roman"/>
          <w:b w:val="0"/>
          <w:bCs/>
          <w:sz w:val="16"/>
          <w:szCs w:val="16"/>
          <w:lang w:val="en-US"/>
        </w:rPr>
        <w:t>–</w:t>
      </w:r>
      <w:r w:rsidRPr="00C92A45">
        <w:rPr>
          <w:b w:val="0"/>
          <w:bCs/>
          <w:sz w:val="16"/>
          <w:szCs w:val="16"/>
          <w:lang w:val="en-US"/>
        </w:rPr>
        <w:t>urea</w:t>
      </w:r>
      <w:r w:rsidR="009E37C1" w:rsidRPr="00C92A45">
        <w:rPr>
          <w:b w:val="0"/>
          <w:bCs/>
          <w:sz w:val="16"/>
          <w:szCs w:val="16"/>
          <w:lang w:val="en-US"/>
        </w:rPr>
        <w:t xml:space="preserve"> (</w:t>
      </w:r>
      <w:r w:rsidR="009E37C1" w:rsidRPr="00C92A45">
        <w:rPr>
          <w:i/>
          <w:iCs w:val="0"/>
          <w:sz w:val="16"/>
          <w:szCs w:val="16"/>
          <w:lang w:val="en-US"/>
        </w:rPr>
        <w:t>b</w:t>
      </w:r>
      <w:r w:rsidR="009E37C1" w:rsidRPr="00C92A45">
        <w:rPr>
          <w:b w:val="0"/>
          <w:bCs/>
          <w:sz w:val="16"/>
          <w:szCs w:val="16"/>
          <w:lang w:val="en-US"/>
        </w:rPr>
        <w:t>)</w:t>
      </w:r>
      <w:r w:rsidRPr="00C92A45">
        <w:rPr>
          <w:b w:val="0"/>
          <w:bCs/>
          <w:sz w:val="16"/>
          <w:szCs w:val="16"/>
          <w:lang w:val="en-US"/>
        </w:rPr>
        <w:t xml:space="preserve">, </w:t>
      </w:r>
      <w:r w:rsidR="009E37C1" w:rsidRPr="00C92A45">
        <w:rPr>
          <w:b w:val="0"/>
          <w:bCs/>
          <w:sz w:val="16"/>
          <w:szCs w:val="16"/>
          <w:lang w:val="en-US"/>
        </w:rPr>
        <w:t>p</w:t>
      </w:r>
      <w:r w:rsidRPr="00C92A45">
        <w:rPr>
          <w:b w:val="0"/>
          <w:bCs/>
          <w:sz w:val="16"/>
          <w:szCs w:val="16"/>
          <w:lang w:val="en-US"/>
        </w:rPr>
        <w:t>olysiloxane</w:t>
      </w:r>
      <w:r w:rsidR="006B238E" w:rsidRPr="00C92A45">
        <w:rPr>
          <w:rFonts w:cs="Times New Roman"/>
          <w:b w:val="0"/>
          <w:bCs/>
          <w:sz w:val="16"/>
          <w:szCs w:val="16"/>
          <w:lang w:val="en-US"/>
        </w:rPr>
        <w:t>–</w:t>
      </w:r>
      <w:r w:rsidRPr="00C92A45">
        <w:rPr>
          <w:b w:val="0"/>
          <w:bCs/>
          <w:sz w:val="16"/>
          <w:szCs w:val="16"/>
          <w:lang w:val="en-US"/>
        </w:rPr>
        <w:t>urea which was loaded into the extruder hopper</w:t>
      </w:r>
      <w:r w:rsidR="009E37C1" w:rsidRPr="00C92A45">
        <w:rPr>
          <w:b w:val="0"/>
          <w:bCs/>
          <w:sz w:val="16"/>
          <w:szCs w:val="16"/>
          <w:lang w:val="en-US"/>
        </w:rPr>
        <w:t xml:space="preserve"> (</w:t>
      </w:r>
      <w:r w:rsidR="009E37C1" w:rsidRPr="00C92A45">
        <w:rPr>
          <w:i/>
          <w:iCs w:val="0"/>
          <w:sz w:val="16"/>
          <w:szCs w:val="16"/>
          <w:lang w:val="en-US"/>
        </w:rPr>
        <w:t>c</w:t>
      </w:r>
      <w:r w:rsidR="009E37C1" w:rsidRPr="00C92A45">
        <w:rPr>
          <w:b w:val="0"/>
          <w:bCs/>
          <w:sz w:val="16"/>
          <w:szCs w:val="16"/>
          <w:lang w:val="en-US"/>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
        <w:gridCol w:w="1094"/>
        <w:gridCol w:w="966"/>
      </w:tblGrid>
      <w:tr w:rsidR="009A429F" w:rsidRPr="00C92A45" w14:paraId="6645D463" w14:textId="77777777" w:rsidTr="004164F5">
        <w:trPr>
          <w:jc w:val="center"/>
        </w:trPr>
        <w:tc>
          <w:tcPr>
            <w:tcW w:w="0" w:type="auto"/>
          </w:tcPr>
          <w:p w14:paraId="2305827F" w14:textId="77777777" w:rsidR="009A429F" w:rsidRPr="00C92A45" w:rsidRDefault="004164F5" w:rsidP="009E37C1">
            <w:pPr>
              <w:spacing w:line="276" w:lineRule="auto"/>
              <w:jc w:val="center"/>
              <w:rPr>
                <w:rFonts w:ascii="Times New Roman" w:hAnsi="Times New Roman" w:cs="Times New Roman"/>
                <w:b/>
                <w:bCs/>
                <w:i/>
                <w:iCs/>
                <w:sz w:val="16"/>
                <w:szCs w:val="16"/>
              </w:rPr>
            </w:pPr>
            <w:r w:rsidRPr="00C92A45">
              <w:rPr>
                <w:rFonts w:ascii="Times New Roman" w:hAnsi="Times New Roman" w:cs="Times New Roman"/>
                <w:b/>
                <w:bCs/>
                <w:i/>
                <w:iCs/>
                <w:noProof/>
                <w:sz w:val="16"/>
                <w:szCs w:val="16"/>
                <w:lang w:val="en-US"/>
              </w:rPr>
              <w:drawing>
                <wp:inline distT="0" distB="0" distL="0" distR="0" wp14:anchorId="6A4CA86B" wp14:editId="19E6114D">
                  <wp:extent cx="465859" cy="785779"/>
                  <wp:effectExtent l="19050" t="0" r="0" b="0"/>
                  <wp:docPr id="12" name="Рисунок 7" descr="E:\Rinat\доки\журнал\статьи\2024\1\42ac\fig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inat\доки\журнал\статьи\2024\1\42ac\fig2a.jpg"/>
                          <pic:cNvPicPr>
                            <a:picLocks noChangeAspect="1" noChangeArrowheads="1"/>
                          </pic:cNvPicPr>
                        </pic:nvPicPr>
                        <pic:blipFill>
                          <a:blip r:embed="rId19" cstate="print"/>
                          <a:srcRect/>
                          <a:stretch>
                            <a:fillRect/>
                          </a:stretch>
                        </pic:blipFill>
                        <pic:spPr bwMode="auto">
                          <a:xfrm>
                            <a:off x="0" y="0"/>
                            <a:ext cx="465962" cy="785953"/>
                          </a:xfrm>
                          <a:prstGeom prst="rect">
                            <a:avLst/>
                          </a:prstGeom>
                          <a:noFill/>
                          <a:ln w="9525">
                            <a:noFill/>
                            <a:miter lim="800000"/>
                            <a:headEnd/>
                            <a:tailEnd/>
                          </a:ln>
                        </pic:spPr>
                      </pic:pic>
                    </a:graphicData>
                  </a:graphic>
                </wp:inline>
              </w:drawing>
            </w:r>
          </w:p>
          <w:p w14:paraId="256C05B9" w14:textId="77777777" w:rsidR="009A429F" w:rsidRPr="00C92A45" w:rsidRDefault="009A429F" w:rsidP="009E37C1">
            <w:pPr>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sz w:val="16"/>
                <w:szCs w:val="16"/>
                <w:lang w:val="en-US"/>
              </w:rPr>
              <w:t>a</w:t>
            </w:r>
          </w:p>
        </w:tc>
        <w:tc>
          <w:tcPr>
            <w:tcW w:w="0" w:type="auto"/>
          </w:tcPr>
          <w:p w14:paraId="3C245DE7" w14:textId="77777777" w:rsidR="009A429F" w:rsidRPr="00C92A45" w:rsidRDefault="004164F5" w:rsidP="009E37C1">
            <w:pPr>
              <w:spacing w:line="276" w:lineRule="auto"/>
              <w:jc w:val="center"/>
              <w:rPr>
                <w:rFonts w:ascii="Times New Roman" w:hAnsi="Times New Roman" w:cs="Times New Roman"/>
                <w:b/>
                <w:bCs/>
                <w:i/>
                <w:iCs/>
                <w:sz w:val="16"/>
                <w:szCs w:val="16"/>
              </w:rPr>
            </w:pPr>
            <w:r w:rsidRPr="00C92A45">
              <w:rPr>
                <w:rFonts w:ascii="Times New Roman" w:hAnsi="Times New Roman" w:cs="Times New Roman"/>
                <w:b/>
                <w:bCs/>
                <w:i/>
                <w:iCs/>
                <w:noProof/>
                <w:sz w:val="16"/>
                <w:szCs w:val="16"/>
                <w:lang w:val="en-US"/>
              </w:rPr>
              <w:drawing>
                <wp:inline distT="0" distB="0" distL="0" distR="0" wp14:anchorId="2A327730" wp14:editId="6D133976">
                  <wp:extent cx="538618" cy="784800"/>
                  <wp:effectExtent l="19050" t="0" r="0" b="0"/>
                  <wp:docPr id="13" name="Рисунок 8" descr="E:\Rinat\доки\журнал\статьи\2024\1\42ac\fig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inat\доки\журнал\статьи\2024\1\42ac\fig2b.jpg"/>
                          <pic:cNvPicPr>
                            <a:picLocks noChangeAspect="1" noChangeArrowheads="1"/>
                          </pic:cNvPicPr>
                        </pic:nvPicPr>
                        <pic:blipFill>
                          <a:blip r:embed="rId20" cstate="print"/>
                          <a:srcRect/>
                          <a:stretch>
                            <a:fillRect/>
                          </a:stretch>
                        </pic:blipFill>
                        <pic:spPr bwMode="auto">
                          <a:xfrm>
                            <a:off x="0" y="0"/>
                            <a:ext cx="538618" cy="784800"/>
                          </a:xfrm>
                          <a:prstGeom prst="rect">
                            <a:avLst/>
                          </a:prstGeom>
                          <a:noFill/>
                          <a:ln w="9525">
                            <a:noFill/>
                            <a:miter lim="800000"/>
                            <a:headEnd/>
                            <a:tailEnd/>
                          </a:ln>
                        </pic:spPr>
                      </pic:pic>
                    </a:graphicData>
                  </a:graphic>
                </wp:inline>
              </w:drawing>
            </w:r>
          </w:p>
          <w:p w14:paraId="5A333CA2" w14:textId="77777777" w:rsidR="009A429F" w:rsidRPr="00C92A45" w:rsidRDefault="009A429F" w:rsidP="009E37C1">
            <w:pPr>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sz w:val="16"/>
                <w:szCs w:val="16"/>
                <w:lang w:val="en-US"/>
              </w:rPr>
              <w:t>b</w:t>
            </w:r>
          </w:p>
        </w:tc>
        <w:tc>
          <w:tcPr>
            <w:tcW w:w="0" w:type="auto"/>
          </w:tcPr>
          <w:p w14:paraId="7AAA0B42" w14:textId="77777777" w:rsidR="009A429F" w:rsidRPr="00C92A45" w:rsidRDefault="004164F5" w:rsidP="009E37C1">
            <w:pPr>
              <w:keepNext/>
              <w:spacing w:line="276" w:lineRule="auto"/>
              <w:jc w:val="center"/>
              <w:rPr>
                <w:rFonts w:ascii="Times New Roman" w:hAnsi="Times New Roman" w:cs="Times New Roman"/>
                <w:b/>
                <w:bCs/>
                <w:i/>
                <w:iCs/>
                <w:sz w:val="16"/>
                <w:szCs w:val="16"/>
              </w:rPr>
            </w:pPr>
            <w:r w:rsidRPr="00C92A45">
              <w:rPr>
                <w:rFonts w:ascii="Times New Roman" w:hAnsi="Times New Roman" w:cs="Times New Roman"/>
                <w:b/>
                <w:bCs/>
                <w:i/>
                <w:iCs/>
                <w:noProof/>
                <w:sz w:val="16"/>
                <w:szCs w:val="16"/>
                <w:lang w:val="en-US"/>
              </w:rPr>
              <w:drawing>
                <wp:inline distT="0" distB="0" distL="0" distR="0" wp14:anchorId="15905995" wp14:editId="5DC96A64">
                  <wp:extent cx="448313" cy="784800"/>
                  <wp:effectExtent l="19050" t="0" r="8887" b="0"/>
                  <wp:docPr id="14" name="Рисунок 9" descr="E:\Rinat\доки\журнал\статьи\2024\1\42ac\fig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inat\доки\журнал\статьи\2024\1\42ac\fig2c.jpg"/>
                          <pic:cNvPicPr>
                            <a:picLocks noChangeAspect="1" noChangeArrowheads="1"/>
                          </pic:cNvPicPr>
                        </pic:nvPicPr>
                        <pic:blipFill>
                          <a:blip r:embed="rId21" cstate="print"/>
                          <a:srcRect/>
                          <a:stretch>
                            <a:fillRect/>
                          </a:stretch>
                        </pic:blipFill>
                        <pic:spPr bwMode="auto">
                          <a:xfrm>
                            <a:off x="0" y="0"/>
                            <a:ext cx="448313" cy="784800"/>
                          </a:xfrm>
                          <a:prstGeom prst="rect">
                            <a:avLst/>
                          </a:prstGeom>
                          <a:noFill/>
                          <a:ln w="9525">
                            <a:noFill/>
                            <a:miter lim="800000"/>
                            <a:headEnd/>
                            <a:tailEnd/>
                          </a:ln>
                        </pic:spPr>
                      </pic:pic>
                    </a:graphicData>
                  </a:graphic>
                </wp:inline>
              </w:drawing>
            </w:r>
          </w:p>
          <w:p w14:paraId="687EDF35" w14:textId="77777777" w:rsidR="009A429F" w:rsidRPr="00C92A45" w:rsidRDefault="009A429F" w:rsidP="009E37C1">
            <w:pPr>
              <w:keepNext/>
              <w:spacing w:line="276" w:lineRule="auto"/>
              <w:jc w:val="center"/>
              <w:rPr>
                <w:rFonts w:ascii="Times New Roman" w:hAnsi="Times New Roman" w:cs="Times New Roman"/>
                <w:b/>
                <w:bCs/>
                <w:i/>
                <w:iCs/>
                <w:sz w:val="16"/>
                <w:szCs w:val="16"/>
                <w:lang w:val="en-US"/>
              </w:rPr>
            </w:pPr>
            <w:r w:rsidRPr="00C92A45">
              <w:rPr>
                <w:rFonts w:ascii="Times New Roman" w:hAnsi="Times New Roman" w:cs="Times New Roman"/>
                <w:b/>
                <w:bCs/>
                <w:i/>
                <w:iCs/>
                <w:sz w:val="16"/>
                <w:szCs w:val="16"/>
                <w:lang w:val="en-US"/>
              </w:rPr>
              <w:t>c</w:t>
            </w:r>
          </w:p>
        </w:tc>
      </w:tr>
    </w:tbl>
    <w:p w14:paraId="1FF1B588" w14:textId="77777777" w:rsidR="009A429F" w:rsidRPr="00C92A45" w:rsidRDefault="009A429F" w:rsidP="00AD15DD">
      <w:pPr>
        <w:pStyle w:val="af4"/>
        <w:spacing w:line="276" w:lineRule="auto"/>
        <w:jc w:val="both"/>
        <w:rPr>
          <w:b w:val="0"/>
          <w:bCs/>
          <w:sz w:val="16"/>
          <w:szCs w:val="16"/>
          <w:lang w:val="en-US"/>
        </w:rPr>
      </w:pPr>
      <w:r w:rsidRPr="00C92A45">
        <w:rPr>
          <w:sz w:val="16"/>
          <w:szCs w:val="16"/>
          <w:lang w:val="en-US"/>
        </w:rPr>
        <w:t>Figure</w:t>
      </w:r>
      <w:r w:rsidR="00AD15DD" w:rsidRPr="00C92A45">
        <w:rPr>
          <w:sz w:val="16"/>
          <w:szCs w:val="16"/>
          <w:lang w:val="en-US"/>
        </w:rPr>
        <w:t xml:space="preserve"> </w:t>
      </w:r>
      <w:r w:rsidR="00F01283" w:rsidRPr="00C92A45">
        <w:rPr>
          <w:sz w:val="16"/>
          <w:szCs w:val="16"/>
          <w:lang w:val="en-US"/>
        </w:rPr>
        <w:t>2</w:t>
      </w:r>
      <w:r w:rsidR="00AD15DD" w:rsidRPr="00C92A45">
        <w:rPr>
          <w:sz w:val="16"/>
          <w:szCs w:val="16"/>
          <w:lang w:val="en-US"/>
        </w:rPr>
        <w:t xml:space="preserve">. </w:t>
      </w:r>
      <w:r w:rsidR="00AD15DD" w:rsidRPr="00C92A45">
        <w:rPr>
          <w:b w:val="0"/>
          <w:bCs/>
          <w:sz w:val="16"/>
          <w:szCs w:val="16"/>
          <w:lang w:val="en-US"/>
        </w:rPr>
        <w:t>E</w:t>
      </w:r>
      <w:r w:rsidRPr="00C92A45">
        <w:rPr>
          <w:b w:val="0"/>
          <w:bCs/>
          <w:sz w:val="16"/>
          <w:szCs w:val="16"/>
          <w:lang w:val="en-US"/>
        </w:rPr>
        <w:t>xtrusion of the filament</w:t>
      </w:r>
      <w:r w:rsidR="00AD15DD" w:rsidRPr="00C92A45">
        <w:rPr>
          <w:b w:val="0"/>
          <w:bCs/>
          <w:sz w:val="16"/>
          <w:szCs w:val="16"/>
          <w:lang w:val="en-US"/>
        </w:rPr>
        <w:t xml:space="preserve"> (</w:t>
      </w:r>
      <w:r w:rsidR="00AD15DD" w:rsidRPr="00C92A45">
        <w:rPr>
          <w:i/>
          <w:iCs w:val="0"/>
          <w:sz w:val="16"/>
          <w:szCs w:val="16"/>
          <w:lang w:val="en-US"/>
        </w:rPr>
        <w:t>a</w:t>
      </w:r>
      <w:r w:rsidR="00AD15DD" w:rsidRPr="00C92A45">
        <w:rPr>
          <w:b w:val="0"/>
          <w:bCs/>
          <w:sz w:val="16"/>
          <w:szCs w:val="16"/>
          <w:lang w:val="en-US"/>
        </w:rPr>
        <w:t>)</w:t>
      </w:r>
      <w:r w:rsidRPr="00C92A45">
        <w:rPr>
          <w:b w:val="0"/>
          <w:bCs/>
          <w:sz w:val="16"/>
          <w:szCs w:val="16"/>
          <w:lang w:val="en-US"/>
        </w:rPr>
        <w:t>, view of the filament flow at the exit from the extruder nozzle</w:t>
      </w:r>
      <w:r w:rsidR="00AD15DD" w:rsidRPr="00C92A45">
        <w:rPr>
          <w:b w:val="0"/>
          <w:bCs/>
          <w:sz w:val="16"/>
          <w:szCs w:val="16"/>
          <w:lang w:val="en-US"/>
        </w:rPr>
        <w:t xml:space="preserve"> (</w:t>
      </w:r>
      <w:r w:rsidR="00AD15DD" w:rsidRPr="00C92A45">
        <w:rPr>
          <w:i/>
          <w:iCs w:val="0"/>
          <w:sz w:val="16"/>
          <w:szCs w:val="16"/>
          <w:lang w:val="en-US"/>
        </w:rPr>
        <w:t>b</w:t>
      </w:r>
      <w:r w:rsidR="00AD15DD" w:rsidRPr="00C92A45">
        <w:rPr>
          <w:b w:val="0"/>
          <w:bCs/>
          <w:sz w:val="16"/>
          <w:szCs w:val="16"/>
          <w:lang w:val="en-US"/>
        </w:rPr>
        <w:t>)</w:t>
      </w:r>
      <w:r w:rsidRPr="00C92A45">
        <w:rPr>
          <w:b w:val="0"/>
          <w:bCs/>
          <w:sz w:val="16"/>
          <w:szCs w:val="16"/>
          <w:lang w:val="en-US"/>
        </w:rPr>
        <w:t>, a skein of the resulting filament</w:t>
      </w:r>
      <w:r w:rsidR="00AD15DD" w:rsidRPr="00C92A45">
        <w:rPr>
          <w:b w:val="0"/>
          <w:bCs/>
          <w:sz w:val="16"/>
          <w:szCs w:val="16"/>
          <w:lang w:val="en-US"/>
        </w:rPr>
        <w:t xml:space="preserve"> (</w:t>
      </w:r>
      <w:r w:rsidR="00AD15DD" w:rsidRPr="00C92A45">
        <w:rPr>
          <w:i/>
          <w:iCs w:val="0"/>
          <w:sz w:val="16"/>
          <w:szCs w:val="16"/>
          <w:lang w:val="en-US"/>
        </w:rPr>
        <w:t>c</w:t>
      </w:r>
      <w:r w:rsidR="00AD15DD" w:rsidRPr="00C92A45">
        <w:rPr>
          <w:b w:val="0"/>
          <w:bCs/>
          <w:sz w:val="16"/>
          <w:szCs w:val="16"/>
          <w:lang w:val="en-US"/>
        </w:rPr>
        <w:t>)</w:t>
      </w:r>
      <w:r w:rsidRPr="00C92A45">
        <w:rPr>
          <w:b w:val="0"/>
          <w:bCs/>
          <w:sz w:val="16"/>
          <w:szCs w:val="16"/>
          <w:lang w:val="en-US"/>
        </w:rPr>
        <w:t>.</w:t>
      </w:r>
    </w:p>
    <w:p w14:paraId="16CDD489" w14:textId="77777777" w:rsidR="00F376FB" w:rsidRPr="00C92A45" w:rsidRDefault="00875175" w:rsidP="00B23601">
      <w:pPr>
        <w:spacing w:before="240" w:after="240"/>
        <w:rPr>
          <w:rFonts w:ascii="Arial" w:hAnsi="Arial" w:cs="Arial"/>
          <w:b/>
          <w:lang w:val="en-US"/>
        </w:rPr>
      </w:pPr>
      <w:r w:rsidRPr="00C92A45">
        <w:rPr>
          <w:rFonts w:ascii="Arial" w:hAnsi="Arial" w:cs="Arial"/>
          <w:b/>
          <w:lang w:val="en-US"/>
        </w:rPr>
        <w:t>Conclusions</w:t>
      </w:r>
    </w:p>
    <w:p w14:paraId="715F5319" w14:textId="77777777" w:rsidR="00F94740" w:rsidRPr="00C92A45" w:rsidRDefault="006E478E" w:rsidP="00A231BA">
      <w:pPr>
        <w:spacing w:after="0"/>
        <w:ind w:firstLine="284"/>
        <w:jc w:val="both"/>
        <w:rPr>
          <w:rFonts w:ascii="Times New Roman" w:hAnsi="Times New Roman" w:cs="Times New Roman"/>
          <w:b/>
          <w:lang w:val="en-US"/>
        </w:rPr>
      </w:pPr>
      <w:r w:rsidRPr="00C92A45">
        <w:rPr>
          <w:rFonts w:ascii="Times New Roman" w:hAnsi="Times New Roman" w:cs="Times New Roman"/>
          <w:sz w:val="18"/>
          <w:szCs w:val="18"/>
          <w:lang w:val="en-US"/>
        </w:rPr>
        <w:t>A polysiloxane</w:t>
      </w:r>
      <w:r w:rsidR="006B238E" w:rsidRPr="00C92A45">
        <w:rPr>
          <w:rFonts w:ascii="Times New Roman" w:hAnsi="Times New Roman" w:cs="Times New Roman"/>
          <w:b/>
          <w:bCs/>
          <w:sz w:val="16"/>
          <w:szCs w:val="16"/>
          <w:lang w:val="en-US"/>
        </w:rPr>
        <w:t>–</w:t>
      </w:r>
      <w:r w:rsidRPr="00C92A45">
        <w:rPr>
          <w:rFonts w:ascii="Times New Roman" w:hAnsi="Times New Roman" w:cs="Times New Roman"/>
          <w:sz w:val="18"/>
          <w:szCs w:val="18"/>
          <w:lang w:val="en-US"/>
        </w:rPr>
        <w:t xml:space="preserve">urea was synthesized using commercially available starting reagents. The resulting material is sufficiently soft, with a melting temperature of </w:t>
      </w:r>
      <w:r w:rsidR="006B238E" w:rsidRPr="00C92A45">
        <w:rPr>
          <w:rFonts w:ascii="Times New Roman" w:hAnsi="Times New Roman" w:cs="Times New Roman"/>
          <w:sz w:val="18"/>
          <w:szCs w:val="18"/>
          <w:lang w:val="en-US"/>
        </w:rPr>
        <w:t>~</w:t>
      </w:r>
      <w:r w:rsidRPr="00C92A45">
        <w:rPr>
          <w:rFonts w:ascii="Times New Roman" w:hAnsi="Times New Roman" w:cs="Times New Roman"/>
          <w:sz w:val="18"/>
          <w:szCs w:val="18"/>
          <w:lang w:val="en-US"/>
        </w:rPr>
        <w:t>135°C, which is a suitable criterion for filament preparation for FDM printing and subsequent 3D printing. The material was extruded and a soft thermoplastic filament was obtained.</w:t>
      </w:r>
    </w:p>
    <w:p w14:paraId="7103E349" w14:textId="77777777" w:rsidR="00F94740" w:rsidRPr="00C92A45" w:rsidRDefault="00F94740" w:rsidP="00F94740">
      <w:pPr>
        <w:pStyle w:val="Header1"/>
        <w:spacing w:before="240" w:after="240"/>
      </w:pPr>
      <w:r w:rsidRPr="00C92A45">
        <w:t>Acknowledgements</w:t>
      </w:r>
    </w:p>
    <w:p w14:paraId="3D335571" w14:textId="77777777" w:rsidR="006E478E" w:rsidRPr="00C92A45" w:rsidRDefault="006E478E" w:rsidP="006E478E">
      <w:pPr>
        <w:pStyle w:val="Header1"/>
        <w:spacing w:before="0" w:after="0"/>
        <w:ind w:firstLine="284"/>
        <w:jc w:val="both"/>
        <w:rPr>
          <w:rFonts w:ascii="Times New Roman" w:hAnsi="Times New Roman" w:cs="Times New Roman"/>
          <w:b w:val="0"/>
          <w:sz w:val="18"/>
          <w:szCs w:val="18"/>
        </w:rPr>
      </w:pPr>
      <w:r w:rsidRPr="00C92A45">
        <w:rPr>
          <w:rFonts w:ascii="Times New Roman" w:hAnsi="Times New Roman" w:cs="Times New Roman"/>
          <w:b w:val="0"/>
          <w:sz w:val="18"/>
          <w:szCs w:val="18"/>
        </w:rPr>
        <w:t>This work was supported by the Russian Science Foundation (project no. 23-43-00057).</w:t>
      </w:r>
    </w:p>
    <w:p w14:paraId="75619582" w14:textId="110D8827" w:rsidR="00F94740" w:rsidRPr="00C92A45" w:rsidRDefault="004F135A" w:rsidP="006E478E">
      <w:pPr>
        <w:pStyle w:val="MainText"/>
        <w:ind w:firstLine="284"/>
      </w:pPr>
      <w:r w:rsidRPr="00C92A45">
        <w:t xml:space="preserve">The </w:t>
      </w:r>
      <w:r w:rsidR="006E478E" w:rsidRPr="00C92A45">
        <w:t xml:space="preserve">GPC and NMR </w:t>
      </w:r>
      <w:r w:rsidRPr="00C92A45">
        <w:t xml:space="preserve">spectroscopic analyses </w:t>
      </w:r>
      <w:r w:rsidR="006E478E" w:rsidRPr="00C92A45">
        <w:t>w</w:t>
      </w:r>
      <w:r w:rsidRPr="00C92A45">
        <w:t>ere</w:t>
      </w:r>
      <w:r w:rsidR="006E478E" w:rsidRPr="00C92A45">
        <w:t xml:space="preserve"> performed with financial support from </w:t>
      </w:r>
      <w:r w:rsidRPr="00C92A45">
        <w:t xml:space="preserve">the </w:t>
      </w:r>
      <w:r w:rsidR="006E478E" w:rsidRPr="00C92A45">
        <w:t xml:space="preserve">Ministry of Science and Higher Education of the Russian Federation using the equipment of </w:t>
      </w:r>
      <w:r w:rsidRPr="00C92A45">
        <w:t xml:space="preserve">the </w:t>
      </w:r>
      <w:r w:rsidR="00185BF4" w:rsidRPr="00C92A45">
        <w:t>c</w:t>
      </w:r>
      <w:r w:rsidR="006E478E" w:rsidRPr="00C92A45">
        <w:t xml:space="preserve">ollaborative </w:t>
      </w:r>
      <w:r w:rsidR="00185BF4" w:rsidRPr="00C92A45">
        <w:t>a</w:t>
      </w:r>
      <w:r w:rsidR="006E478E" w:rsidRPr="00C92A45">
        <w:t xml:space="preserve">ccess </w:t>
      </w:r>
      <w:r w:rsidR="00185BF4" w:rsidRPr="00C92A45">
        <w:t>c</w:t>
      </w:r>
      <w:r w:rsidR="006E478E" w:rsidRPr="00C92A45">
        <w:t xml:space="preserve">enter </w:t>
      </w:r>
      <w:r w:rsidRPr="00C92A45">
        <w:t>"</w:t>
      </w:r>
      <w:r w:rsidR="006E478E" w:rsidRPr="00C92A45">
        <w:rPr>
          <w:lang w:val="ru-RU"/>
        </w:rPr>
        <w:t>С</w:t>
      </w:r>
      <w:r w:rsidR="006E478E" w:rsidRPr="00C92A45">
        <w:t>enter for Polymer Research</w:t>
      </w:r>
      <w:r w:rsidRPr="00C92A45">
        <w:t xml:space="preserve">" </w:t>
      </w:r>
      <w:r w:rsidR="006E478E" w:rsidRPr="00C92A45">
        <w:t>of ISPM RAS (FFSM-2024-0001)</w:t>
      </w:r>
      <w:r w:rsidRPr="00C92A45">
        <w:t>.</w:t>
      </w:r>
    </w:p>
    <w:p w14:paraId="3BB184AD" w14:textId="77777777" w:rsidR="00F86864" w:rsidRPr="00C92A45" w:rsidRDefault="00F86864" w:rsidP="00161894">
      <w:pPr>
        <w:pStyle w:val="Header1"/>
        <w:spacing w:before="240" w:after="240"/>
      </w:pPr>
      <w:r w:rsidRPr="00C92A45">
        <w:t xml:space="preserve">Corresponding </w:t>
      </w:r>
      <w:r w:rsidR="005C7369" w:rsidRPr="00C92A45">
        <w:t>a</w:t>
      </w:r>
      <w:r w:rsidRPr="00C92A45">
        <w:t>uthor</w:t>
      </w:r>
    </w:p>
    <w:p w14:paraId="243BC2C8" w14:textId="1D9CAB6F" w:rsidR="00F86864" w:rsidRPr="00C92A45" w:rsidRDefault="00F86864" w:rsidP="004F135A">
      <w:pPr>
        <w:pStyle w:val="MainText"/>
        <w:ind w:firstLine="284"/>
      </w:pPr>
      <w:r w:rsidRPr="00C92A45">
        <w:rPr>
          <w:rFonts w:ascii="AdvOT8608a8d1" w:hAnsi="AdvOT8608a8d1" w:cs="AdvOT8608a8d1"/>
        </w:rPr>
        <w:t xml:space="preserve">* </w:t>
      </w:r>
      <w:r w:rsidRPr="00C92A45">
        <w:t xml:space="preserve">E-mail: </w:t>
      </w:r>
      <w:r w:rsidR="004F135A" w:rsidRPr="00C92A45">
        <w:t xml:space="preserve">ekaterina.olenich@ispm.ru. Tel: </w:t>
      </w:r>
      <w:r w:rsidR="00A62DCE" w:rsidRPr="00C92A45">
        <w:t>+7(495)332-5854</w:t>
      </w:r>
      <w:r w:rsidR="004F135A" w:rsidRPr="00C92A45">
        <w:t xml:space="preserve"> (E. A. </w:t>
      </w:r>
      <w:proofErr w:type="spellStart"/>
      <w:r w:rsidR="004F135A" w:rsidRPr="00C92A45">
        <w:t>Olenich</w:t>
      </w:r>
      <w:proofErr w:type="spellEnd"/>
      <w:r w:rsidR="004F135A" w:rsidRPr="00C92A45">
        <w:t>).</w:t>
      </w:r>
    </w:p>
    <w:p w14:paraId="23AC35A5" w14:textId="77777777" w:rsidR="00161894" w:rsidRPr="00C92A45" w:rsidRDefault="00161894" w:rsidP="00161894">
      <w:pPr>
        <w:pStyle w:val="Header1"/>
        <w:spacing w:before="240" w:after="240"/>
      </w:pPr>
      <w:r w:rsidRPr="00C92A45">
        <w:t>Electronic supplementary information</w:t>
      </w:r>
    </w:p>
    <w:p w14:paraId="2092BD41" w14:textId="77777777" w:rsidR="00161894" w:rsidRPr="00C92A45" w:rsidRDefault="00C401AD" w:rsidP="00161894">
      <w:pPr>
        <w:pStyle w:val="Header1"/>
        <w:spacing w:before="0" w:after="0"/>
        <w:ind w:firstLine="284"/>
        <w:jc w:val="both"/>
        <w:rPr>
          <w:rFonts w:ascii="Times New Roman" w:hAnsi="Times New Roman" w:cs="Times New Roman"/>
          <w:b w:val="0"/>
          <w:sz w:val="18"/>
          <w:szCs w:val="18"/>
        </w:rPr>
      </w:pPr>
      <w:r w:rsidRPr="00C92A45">
        <w:rPr>
          <w:rFonts w:ascii="Times New Roman" w:hAnsi="Times New Roman" w:cs="Times New Roman"/>
          <w:b w:val="0"/>
          <w:sz w:val="18"/>
          <w:szCs w:val="18"/>
        </w:rPr>
        <w:t>Electronic supplementary information (ESI) available online: the e</w:t>
      </w:r>
      <w:r w:rsidRPr="00C92A45">
        <w:rPr>
          <w:rFonts w:ascii="Times New Roman" w:hAnsi="Times New Roman" w:cs="Times New Roman"/>
          <w:b w:val="0"/>
          <w:bCs/>
          <w:sz w:val="18"/>
          <w:szCs w:val="18"/>
        </w:rPr>
        <w:t>xperimental section, the NMR spectra, GPC curves, and rheological properties of the compounds obtained</w:t>
      </w:r>
      <w:r w:rsidR="00161894" w:rsidRPr="00C92A45">
        <w:rPr>
          <w:rFonts w:ascii="Times New Roman" w:hAnsi="Times New Roman" w:cs="Times New Roman"/>
          <w:b w:val="0"/>
          <w:sz w:val="18"/>
          <w:szCs w:val="18"/>
        </w:rPr>
        <w:t>.</w:t>
      </w:r>
      <w:r w:rsidR="00BE6056" w:rsidRPr="00C92A45">
        <w:rPr>
          <w:rFonts w:ascii="Times New Roman" w:hAnsi="Times New Roman" w:cs="Times New Roman"/>
          <w:b w:val="0"/>
          <w:sz w:val="18"/>
          <w:szCs w:val="18"/>
        </w:rPr>
        <w:t xml:space="preserve"> For ESI, see DOI: 10.32931/io2442a</w:t>
      </w:r>
      <w:r w:rsidRPr="00C92A45">
        <w:rPr>
          <w:rFonts w:ascii="Times New Roman" w:hAnsi="Times New Roman" w:cs="Times New Roman"/>
          <w:b w:val="0"/>
          <w:sz w:val="18"/>
          <w:szCs w:val="18"/>
        </w:rPr>
        <w:t>.</w:t>
      </w:r>
    </w:p>
    <w:p w14:paraId="387336F0" w14:textId="77777777" w:rsidR="00F94740" w:rsidRPr="00C92A45" w:rsidRDefault="00F94740" w:rsidP="00161894">
      <w:pPr>
        <w:pStyle w:val="Header1"/>
        <w:spacing w:before="240" w:after="240"/>
      </w:pPr>
      <w:r w:rsidRPr="00C92A45">
        <w:t>References</w:t>
      </w:r>
    </w:p>
    <w:p w14:paraId="370F643D" w14:textId="77777777" w:rsidR="00985920" w:rsidRPr="00C92A45" w:rsidRDefault="00985920" w:rsidP="00985920">
      <w:pPr>
        <w:pStyle w:val="References"/>
        <w:spacing w:line="264" w:lineRule="auto"/>
        <w:ind w:left="454" w:hanging="454"/>
        <w:rPr>
          <w:sz w:val="16"/>
        </w:rPr>
      </w:pPr>
      <w:bookmarkStart w:id="2" w:name="_Ref164779438"/>
      <w:r w:rsidRPr="00C92A45">
        <w:rPr>
          <w:sz w:val="16"/>
        </w:rPr>
        <w:t>1.</w:t>
      </w:r>
      <w:r w:rsidRPr="00C92A45">
        <w:rPr>
          <w:sz w:val="16"/>
        </w:rPr>
        <w:tab/>
        <w:t xml:space="preserve">N. </w:t>
      </w:r>
      <w:proofErr w:type="spellStart"/>
      <w:r w:rsidRPr="00C92A45">
        <w:rPr>
          <w:sz w:val="16"/>
        </w:rPr>
        <w:t>Shahrubudin</w:t>
      </w:r>
      <w:proofErr w:type="spellEnd"/>
      <w:r w:rsidRPr="00C92A45">
        <w:rPr>
          <w:sz w:val="16"/>
        </w:rPr>
        <w:t xml:space="preserve">, T. C. Lee, R. J. P. M. Ramlan, </w:t>
      </w:r>
      <w:r w:rsidRPr="00C92A45">
        <w:rPr>
          <w:i/>
          <w:sz w:val="16"/>
        </w:rPr>
        <w:t>Proc</w:t>
      </w:r>
      <w:r w:rsidR="00DC7F18" w:rsidRPr="00C92A45">
        <w:rPr>
          <w:i/>
          <w:sz w:val="16"/>
        </w:rPr>
        <w:t>edia</w:t>
      </w:r>
      <w:r w:rsidRPr="00C92A45">
        <w:rPr>
          <w:i/>
          <w:sz w:val="16"/>
        </w:rPr>
        <w:t xml:space="preserve"> Manuf.</w:t>
      </w:r>
      <w:r w:rsidRPr="00C92A45">
        <w:rPr>
          <w:sz w:val="16"/>
        </w:rPr>
        <w:t xml:space="preserve">, </w:t>
      </w:r>
      <w:r w:rsidRPr="00C92A45">
        <w:rPr>
          <w:b/>
          <w:sz w:val="16"/>
        </w:rPr>
        <w:t>2019</w:t>
      </w:r>
      <w:r w:rsidRPr="00C92A45">
        <w:rPr>
          <w:sz w:val="16"/>
        </w:rPr>
        <w:t xml:space="preserve">, </w:t>
      </w:r>
      <w:r w:rsidRPr="00C92A45">
        <w:rPr>
          <w:i/>
          <w:iCs/>
          <w:sz w:val="16"/>
        </w:rPr>
        <w:t>35</w:t>
      </w:r>
      <w:r w:rsidRPr="00C92A45">
        <w:rPr>
          <w:sz w:val="16"/>
        </w:rPr>
        <w:t>, 1286–1296.</w:t>
      </w:r>
      <w:bookmarkEnd w:id="2"/>
      <w:r w:rsidRPr="00C92A45">
        <w:rPr>
          <w:sz w:val="16"/>
        </w:rPr>
        <w:t xml:space="preserve"> DOI:</w:t>
      </w:r>
      <w:r w:rsidR="00DC7F18" w:rsidRPr="00C92A45">
        <w:rPr>
          <w:sz w:val="16"/>
        </w:rPr>
        <w:t xml:space="preserve"> 10.1016/j.promfg.2019.06.089</w:t>
      </w:r>
    </w:p>
    <w:p w14:paraId="648543D6" w14:textId="77777777" w:rsidR="00985920" w:rsidRPr="00C92A45" w:rsidRDefault="00985920" w:rsidP="00985920">
      <w:pPr>
        <w:pStyle w:val="References"/>
        <w:spacing w:line="264" w:lineRule="auto"/>
        <w:ind w:left="454" w:hanging="454"/>
        <w:rPr>
          <w:sz w:val="16"/>
        </w:rPr>
      </w:pPr>
      <w:bookmarkStart w:id="3" w:name="_Ref164779449"/>
      <w:r w:rsidRPr="00C92A45">
        <w:rPr>
          <w:sz w:val="16"/>
        </w:rPr>
        <w:t>2.</w:t>
      </w:r>
      <w:r w:rsidRPr="00C92A45">
        <w:rPr>
          <w:sz w:val="16"/>
        </w:rPr>
        <w:tab/>
        <w:t>J. Z. Gul, M. Sajid, M. M. Rehman, G. U. Siddiqui, I. Shah, K. H. Kim, J.</w:t>
      </w:r>
      <w:r w:rsidR="00DC7F18" w:rsidRPr="00C92A45">
        <w:rPr>
          <w:sz w:val="16"/>
        </w:rPr>
        <w:t>-W. Lee</w:t>
      </w:r>
      <w:r w:rsidRPr="00C92A45">
        <w:rPr>
          <w:sz w:val="16"/>
        </w:rPr>
        <w:t xml:space="preserve">, K. H. Choi, </w:t>
      </w:r>
      <w:r w:rsidRPr="00C92A45">
        <w:rPr>
          <w:i/>
          <w:sz w:val="16"/>
        </w:rPr>
        <w:t>Sci. Tech. Adv. Mater.</w:t>
      </w:r>
      <w:r w:rsidRPr="00C92A45">
        <w:rPr>
          <w:sz w:val="16"/>
        </w:rPr>
        <w:t xml:space="preserve">, </w:t>
      </w:r>
      <w:r w:rsidRPr="00C92A45">
        <w:rPr>
          <w:b/>
          <w:sz w:val="16"/>
        </w:rPr>
        <w:t>2018</w:t>
      </w:r>
      <w:r w:rsidRPr="00C92A45">
        <w:rPr>
          <w:sz w:val="16"/>
        </w:rPr>
        <w:t xml:space="preserve">, </w:t>
      </w:r>
      <w:r w:rsidRPr="00C92A45">
        <w:rPr>
          <w:i/>
          <w:iCs/>
          <w:sz w:val="16"/>
        </w:rPr>
        <w:t>19</w:t>
      </w:r>
      <w:r w:rsidRPr="00C92A45">
        <w:rPr>
          <w:sz w:val="16"/>
        </w:rPr>
        <w:t>, 243–262.</w:t>
      </w:r>
      <w:r w:rsidRPr="00C92A45">
        <w:rPr>
          <w:sz w:val="16"/>
          <w:szCs w:val="16"/>
        </w:rPr>
        <w:t xml:space="preserve"> DOI: 10.1080/14686996.2018.1431862</w:t>
      </w:r>
      <w:bookmarkEnd w:id="3"/>
    </w:p>
    <w:p w14:paraId="6788541D" w14:textId="77777777" w:rsidR="00985920" w:rsidRPr="00C92A45" w:rsidRDefault="00985920" w:rsidP="00985920">
      <w:pPr>
        <w:pStyle w:val="References"/>
        <w:spacing w:line="264" w:lineRule="auto"/>
        <w:ind w:left="454" w:hanging="454"/>
        <w:rPr>
          <w:sz w:val="16"/>
        </w:rPr>
      </w:pPr>
      <w:bookmarkStart w:id="4" w:name="_Ref164779504"/>
      <w:r w:rsidRPr="00C92A45">
        <w:rPr>
          <w:sz w:val="16"/>
        </w:rPr>
        <w:t>3.</w:t>
      </w:r>
      <w:r w:rsidRPr="00C92A45">
        <w:rPr>
          <w:sz w:val="16"/>
        </w:rPr>
        <w:tab/>
        <w:t>L.</w:t>
      </w:r>
      <w:r w:rsidR="005E0573" w:rsidRPr="00C92A45">
        <w:rPr>
          <w:sz w:val="16"/>
        </w:rPr>
        <w:t>-</w:t>
      </w:r>
      <w:r w:rsidRPr="00C92A45">
        <w:rPr>
          <w:sz w:val="16"/>
        </w:rPr>
        <w:t xml:space="preserve">Y. Zhou, J. Fu, Y. He, </w:t>
      </w:r>
      <w:r w:rsidRPr="00C92A45">
        <w:rPr>
          <w:i/>
          <w:sz w:val="16"/>
        </w:rPr>
        <w:t xml:space="preserve">Adv. </w:t>
      </w:r>
      <w:proofErr w:type="spellStart"/>
      <w:r w:rsidRPr="00C92A45">
        <w:rPr>
          <w:i/>
          <w:sz w:val="16"/>
        </w:rPr>
        <w:t>Funct</w:t>
      </w:r>
      <w:proofErr w:type="spellEnd"/>
      <w:r w:rsidRPr="00C92A45">
        <w:rPr>
          <w:i/>
          <w:sz w:val="16"/>
        </w:rPr>
        <w:t>. Mater.</w:t>
      </w:r>
      <w:r w:rsidRPr="00C92A45">
        <w:rPr>
          <w:iCs/>
          <w:sz w:val="16"/>
        </w:rPr>
        <w:t>,</w:t>
      </w:r>
      <w:r w:rsidRPr="00C92A45">
        <w:rPr>
          <w:i/>
          <w:sz w:val="16"/>
        </w:rPr>
        <w:t xml:space="preserve"> </w:t>
      </w:r>
      <w:r w:rsidRPr="00C92A45">
        <w:rPr>
          <w:b/>
          <w:sz w:val="16"/>
        </w:rPr>
        <w:t>2020</w:t>
      </w:r>
      <w:r w:rsidRPr="00C92A45">
        <w:rPr>
          <w:sz w:val="16"/>
        </w:rPr>
        <w:t xml:space="preserve">, </w:t>
      </w:r>
      <w:r w:rsidRPr="00C92A45">
        <w:rPr>
          <w:i/>
          <w:iCs/>
          <w:sz w:val="16"/>
        </w:rPr>
        <w:t>30</w:t>
      </w:r>
      <w:r w:rsidRPr="00C92A45">
        <w:rPr>
          <w:sz w:val="16"/>
        </w:rPr>
        <w:t>, 2000187.</w:t>
      </w:r>
      <w:r w:rsidRPr="00C92A45">
        <w:rPr>
          <w:sz w:val="16"/>
          <w:szCs w:val="16"/>
        </w:rPr>
        <w:t xml:space="preserve"> DOI: 10.1002/adfm.202000187</w:t>
      </w:r>
      <w:bookmarkEnd w:id="4"/>
    </w:p>
    <w:p w14:paraId="740FC189" w14:textId="77777777" w:rsidR="00985920" w:rsidRPr="00C92A45" w:rsidRDefault="00985920" w:rsidP="00985920">
      <w:pPr>
        <w:pStyle w:val="References"/>
        <w:spacing w:line="264" w:lineRule="auto"/>
        <w:ind w:left="454" w:hanging="454"/>
        <w:rPr>
          <w:sz w:val="16"/>
        </w:rPr>
      </w:pPr>
      <w:bookmarkStart w:id="5" w:name="_Ref164779512"/>
      <w:r w:rsidRPr="00C92A45">
        <w:rPr>
          <w:sz w:val="16"/>
        </w:rPr>
        <w:t>4.</w:t>
      </w:r>
      <w:r w:rsidRPr="00C92A45">
        <w:rPr>
          <w:sz w:val="16"/>
        </w:rPr>
        <w:tab/>
        <w:t>X. Wei, M.</w:t>
      </w:r>
      <w:r w:rsidR="005E0573" w:rsidRPr="00C92A45">
        <w:rPr>
          <w:sz w:val="16"/>
        </w:rPr>
        <w:t>-</w:t>
      </w:r>
      <w:r w:rsidRPr="00C92A45">
        <w:rPr>
          <w:sz w:val="16"/>
        </w:rPr>
        <w:t>L. Jin, H. Yang, X.</w:t>
      </w:r>
      <w:r w:rsidR="005E0573" w:rsidRPr="00C92A45">
        <w:rPr>
          <w:sz w:val="16"/>
        </w:rPr>
        <w:t>-</w:t>
      </w:r>
      <w:r w:rsidRPr="00C92A45">
        <w:rPr>
          <w:sz w:val="16"/>
        </w:rPr>
        <w:t>X. Wang, Y.</w:t>
      </w:r>
      <w:r w:rsidR="005E0573" w:rsidRPr="00C92A45">
        <w:rPr>
          <w:sz w:val="16"/>
        </w:rPr>
        <w:t>-</w:t>
      </w:r>
      <w:r w:rsidRPr="00C92A45">
        <w:rPr>
          <w:sz w:val="16"/>
        </w:rPr>
        <w:t xml:space="preserve">Z. Long, Z. Chen, </w:t>
      </w:r>
      <w:r w:rsidRPr="00C92A45">
        <w:rPr>
          <w:i/>
          <w:sz w:val="16"/>
        </w:rPr>
        <w:t>J. Adv. Ceram.</w:t>
      </w:r>
      <w:r w:rsidRPr="00C92A45">
        <w:rPr>
          <w:sz w:val="16"/>
        </w:rPr>
        <w:t xml:space="preserve">, </w:t>
      </w:r>
      <w:r w:rsidRPr="00C92A45">
        <w:rPr>
          <w:b/>
          <w:sz w:val="16"/>
        </w:rPr>
        <w:t>2022</w:t>
      </w:r>
      <w:r w:rsidRPr="00C92A45">
        <w:rPr>
          <w:sz w:val="16"/>
        </w:rPr>
        <w:t xml:space="preserve">, </w:t>
      </w:r>
      <w:r w:rsidRPr="00C92A45">
        <w:rPr>
          <w:i/>
          <w:iCs/>
          <w:sz w:val="16"/>
        </w:rPr>
        <w:t>11</w:t>
      </w:r>
      <w:r w:rsidRPr="00C92A45">
        <w:rPr>
          <w:sz w:val="16"/>
        </w:rPr>
        <w:t>, 665–701.</w:t>
      </w:r>
      <w:r w:rsidRPr="00C92A45">
        <w:rPr>
          <w:sz w:val="16"/>
          <w:szCs w:val="16"/>
        </w:rPr>
        <w:t xml:space="preserve"> DOI: 10.1007/s40145-022-0567-5</w:t>
      </w:r>
      <w:bookmarkEnd w:id="5"/>
    </w:p>
    <w:p w14:paraId="1B809F48" w14:textId="77777777" w:rsidR="00985920" w:rsidRPr="00C92A45" w:rsidRDefault="00985920" w:rsidP="00985920">
      <w:pPr>
        <w:pStyle w:val="References"/>
        <w:spacing w:line="264" w:lineRule="auto"/>
        <w:ind w:left="454" w:hanging="454"/>
        <w:rPr>
          <w:sz w:val="16"/>
        </w:rPr>
      </w:pPr>
      <w:bookmarkStart w:id="6" w:name="_Ref165118434"/>
      <w:bookmarkStart w:id="7" w:name="_Ref164779518"/>
      <w:r w:rsidRPr="00C92A45">
        <w:rPr>
          <w:sz w:val="16"/>
        </w:rPr>
        <w:t>5.</w:t>
      </w:r>
      <w:r w:rsidRPr="00C92A45">
        <w:rPr>
          <w:sz w:val="16"/>
        </w:rPr>
        <w:tab/>
        <w:t xml:space="preserve">I. </w:t>
      </w:r>
      <w:proofErr w:type="spellStart"/>
      <w:r w:rsidRPr="00C92A45">
        <w:rPr>
          <w:sz w:val="16"/>
        </w:rPr>
        <w:t>Yilgör</w:t>
      </w:r>
      <w:proofErr w:type="spellEnd"/>
      <w:r w:rsidRPr="00C92A45">
        <w:rPr>
          <w:sz w:val="16"/>
        </w:rPr>
        <w:t xml:space="preserve">, E. </w:t>
      </w:r>
      <w:proofErr w:type="spellStart"/>
      <w:r w:rsidRPr="00C92A45">
        <w:rPr>
          <w:sz w:val="16"/>
        </w:rPr>
        <w:t>Yilgör</w:t>
      </w:r>
      <w:proofErr w:type="spellEnd"/>
      <w:r w:rsidRPr="00C92A45">
        <w:rPr>
          <w:sz w:val="16"/>
        </w:rPr>
        <w:t xml:space="preserve">, G. L. Wilkes, </w:t>
      </w:r>
      <w:r w:rsidRPr="00C92A45">
        <w:rPr>
          <w:i/>
          <w:iCs/>
          <w:sz w:val="16"/>
        </w:rPr>
        <w:t>Polymer</w:t>
      </w:r>
      <w:r w:rsidRPr="00C92A45">
        <w:rPr>
          <w:sz w:val="16"/>
        </w:rPr>
        <w:t xml:space="preserve">, </w:t>
      </w:r>
      <w:r w:rsidRPr="00C92A45">
        <w:rPr>
          <w:b/>
          <w:sz w:val="16"/>
        </w:rPr>
        <w:t>2015</w:t>
      </w:r>
      <w:r w:rsidRPr="00C92A45">
        <w:rPr>
          <w:sz w:val="16"/>
        </w:rPr>
        <w:t xml:space="preserve">, </w:t>
      </w:r>
      <w:r w:rsidRPr="00C92A45">
        <w:rPr>
          <w:i/>
          <w:iCs/>
          <w:sz w:val="16"/>
        </w:rPr>
        <w:t>58</w:t>
      </w:r>
      <w:r w:rsidRPr="00C92A45">
        <w:rPr>
          <w:sz w:val="16"/>
        </w:rPr>
        <w:t>, A1–A36.</w:t>
      </w:r>
      <w:r w:rsidRPr="00C92A45">
        <w:rPr>
          <w:sz w:val="16"/>
          <w:szCs w:val="16"/>
        </w:rPr>
        <w:t xml:space="preserve"> DOI: 10.1016/j.polymer.2014.12.014</w:t>
      </w:r>
      <w:bookmarkEnd w:id="6"/>
    </w:p>
    <w:p w14:paraId="306B4009" w14:textId="77777777" w:rsidR="00985920" w:rsidRPr="00C92A45" w:rsidRDefault="00985920" w:rsidP="00985920">
      <w:pPr>
        <w:pStyle w:val="References"/>
        <w:spacing w:line="264" w:lineRule="auto"/>
        <w:ind w:left="454" w:hanging="454"/>
        <w:rPr>
          <w:sz w:val="16"/>
          <w:lang w:val="fr-FR"/>
        </w:rPr>
      </w:pPr>
      <w:r w:rsidRPr="00C92A45">
        <w:rPr>
          <w:sz w:val="16"/>
          <w:lang w:val="fr-FR"/>
        </w:rPr>
        <w:t>6.</w:t>
      </w:r>
      <w:r w:rsidRPr="00C92A45">
        <w:rPr>
          <w:sz w:val="16"/>
          <w:lang w:val="fr-FR"/>
        </w:rPr>
        <w:tab/>
        <w:t>L. Fauvre, D. Portinha, E. Fleury, F. Ganachaud,</w:t>
      </w:r>
      <w:r w:rsidRPr="00C92A45">
        <w:rPr>
          <w:lang w:val="fr-FR"/>
        </w:rPr>
        <w:t xml:space="preserve"> </w:t>
      </w:r>
      <w:r w:rsidRPr="00C92A45">
        <w:rPr>
          <w:i/>
          <w:sz w:val="16"/>
          <w:lang w:val="fr-FR"/>
        </w:rPr>
        <w:t>J. Adhes. Sci. Technol</w:t>
      </w:r>
      <w:r w:rsidRPr="00C92A45">
        <w:rPr>
          <w:iCs/>
          <w:sz w:val="16"/>
          <w:lang w:val="fr-FR"/>
        </w:rPr>
        <w:t>.,</w:t>
      </w:r>
      <w:r w:rsidRPr="00C92A45">
        <w:rPr>
          <w:i/>
          <w:sz w:val="16"/>
          <w:lang w:val="fr-FR"/>
        </w:rPr>
        <w:t xml:space="preserve"> </w:t>
      </w:r>
      <w:r w:rsidRPr="00C92A45">
        <w:rPr>
          <w:b/>
          <w:sz w:val="16"/>
          <w:lang w:val="fr-FR"/>
        </w:rPr>
        <w:t>2021</w:t>
      </w:r>
      <w:r w:rsidRPr="00C92A45">
        <w:rPr>
          <w:sz w:val="16"/>
          <w:lang w:val="fr-FR"/>
        </w:rPr>
        <w:t xml:space="preserve">, </w:t>
      </w:r>
      <w:r w:rsidRPr="00C92A45">
        <w:rPr>
          <w:i/>
          <w:iCs/>
          <w:sz w:val="16"/>
          <w:lang w:val="fr-FR"/>
        </w:rPr>
        <w:t>35</w:t>
      </w:r>
      <w:r w:rsidRPr="00C92A45">
        <w:rPr>
          <w:sz w:val="16"/>
          <w:lang w:val="fr-FR"/>
        </w:rPr>
        <w:t>, 2723–2735.</w:t>
      </w:r>
      <w:r w:rsidRPr="00C92A45">
        <w:rPr>
          <w:sz w:val="16"/>
          <w:szCs w:val="16"/>
          <w:lang w:val="fr-FR"/>
        </w:rPr>
        <w:t xml:space="preserve"> DOI: 10.1080/01694243.2021.1954412</w:t>
      </w:r>
    </w:p>
    <w:p w14:paraId="1D84598F" w14:textId="77777777" w:rsidR="00985920" w:rsidRPr="00C92A45" w:rsidRDefault="00985920" w:rsidP="00985920">
      <w:pPr>
        <w:pStyle w:val="References"/>
        <w:spacing w:line="264" w:lineRule="auto"/>
        <w:ind w:left="454" w:hanging="454"/>
        <w:rPr>
          <w:sz w:val="16"/>
        </w:rPr>
      </w:pPr>
      <w:bookmarkStart w:id="8" w:name="_Ref165118436"/>
      <w:r w:rsidRPr="00C92A45">
        <w:rPr>
          <w:sz w:val="16"/>
          <w:lang w:val="fr-FR"/>
        </w:rPr>
        <w:t>7.</w:t>
      </w:r>
      <w:r w:rsidRPr="00C92A45">
        <w:rPr>
          <w:sz w:val="16"/>
          <w:lang w:val="fr-FR"/>
        </w:rPr>
        <w:tab/>
        <w:t xml:space="preserve">P. Krol, </w:t>
      </w:r>
      <w:r w:rsidRPr="00C92A45">
        <w:rPr>
          <w:i/>
          <w:sz w:val="16"/>
          <w:lang w:val="fr-FR"/>
        </w:rPr>
        <w:t xml:space="preserve">Prog. </w:t>
      </w:r>
      <w:r w:rsidRPr="00C92A45">
        <w:rPr>
          <w:i/>
          <w:sz w:val="16"/>
        </w:rPr>
        <w:t>Mater. Sci.</w:t>
      </w:r>
      <w:r w:rsidRPr="00C92A45">
        <w:rPr>
          <w:sz w:val="16"/>
        </w:rPr>
        <w:t xml:space="preserve">, </w:t>
      </w:r>
      <w:r w:rsidRPr="00C92A45">
        <w:rPr>
          <w:b/>
          <w:sz w:val="16"/>
        </w:rPr>
        <w:t>200</w:t>
      </w:r>
      <w:r w:rsidR="005E0573" w:rsidRPr="00C92A45">
        <w:rPr>
          <w:b/>
          <w:sz w:val="16"/>
        </w:rPr>
        <w:t>7</w:t>
      </w:r>
      <w:r w:rsidRPr="00C92A45">
        <w:rPr>
          <w:sz w:val="16"/>
        </w:rPr>
        <w:t xml:space="preserve">, </w:t>
      </w:r>
      <w:r w:rsidRPr="00C92A45">
        <w:rPr>
          <w:i/>
          <w:iCs/>
          <w:sz w:val="16"/>
        </w:rPr>
        <w:t>52</w:t>
      </w:r>
      <w:r w:rsidRPr="00C92A45">
        <w:rPr>
          <w:sz w:val="16"/>
        </w:rPr>
        <w:t>, 915–1015.</w:t>
      </w:r>
      <w:r w:rsidRPr="00C92A45">
        <w:rPr>
          <w:sz w:val="16"/>
          <w:szCs w:val="16"/>
        </w:rPr>
        <w:t xml:space="preserve"> DOI: 10.1016/j.pmatsci.2006.11.001</w:t>
      </w:r>
    </w:p>
    <w:p w14:paraId="796C96F1" w14:textId="77777777" w:rsidR="00985920" w:rsidRPr="00C92A45" w:rsidRDefault="00985920" w:rsidP="00985920">
      <w:pPr>
        <w:pStyle w:val="References"/>
        <w:spacing w:line="264" w:lineRule="auto"/>
        <w:ind w:left="454" w:hanging="454"/>
        <w:rPr>
          <w:sz w:val="16"/>
        </w:rPr>
      </w:pPr>
      <w:bookmarkStart w:id="9" w:name="_Ref165118930"/>
      <w:r w:rsidRPr="00C92A45">
        <w:rPr>
          <w:sz w:val="16"/>
        </w:rPr>
        <w:t>8.</w:t>
      </w:r>
      <w:r w:rsidRPr="00C92A45">
        <w:rPr>
          <w:sz w:val="16"/>
        </w:rPr>
        <w:tab/>
        <w:t xml:space="preserve">D. </w:t>
      </w:r>
      <w:proofErr w:type="spellStart"/>
      <w:r w:rsidRPr="00C92A45">
        <w:rPr>
          <w:sz w:val="16"/>
        </w:rPr>
        <w:t>Döhler</w:t>
      </w:r>
      <w:proofErr w:type="spellEnd"/>
      <w:r w:rsidRPr="00C92A45">
        <w:rPr>
          <w:sz w:val="16"/>
        </w:rPr>
        <w:t>, J. Kang, C. B. Cooper, J. B.</w:t>
      </w:r>
      <w:r w:rsidR="0023576E" w:rsidRPr="00C92A45">
        <w:rPr>
          <w:sz w:val="16"/>
        </w:rPr>
        <w:t>-</w:t>
      </w:r>
      <w:r w:rsidRPr="00C92A45">
        <w:rPr>
          <w:sz w:val="16"/>
        </w:rPr>
        <w:t>H. Tok, H. Rupp, W.</w:t>
      </w:r>
      <w:r w:rsidR="0023576E" w:rsidRPr="00C92A45">
        <w:rPr>
          <w:sz w:val="16"/>
        </w:rPr>
        <w:t xml:space="preserve"> H</w:t>
      </w:r>
      <w:r w:rsidRPr="00C92A45">
        <w:rPr>
          <w:sz w:val="16"/>
        </w:rPr>
        <w:t xml:space="preserve">. Binder, Z. Bao, </w:t>
      </w:r>
      <w:r w:rsidRPr="00C92A45">
        <w:rPr>
          <w:i/>
          <w:sz w:val="16"/>
        </w:rPr>
        <w:t xml:space="preserve">ACS Appl. </w:t>
      </w:r>
      <w:proofErr w:type="spellStart"/>
      <w:r w:rsidRPr="00C92A45">
        <w:rPr>
          <w:i/>
          <w:sz w:val="16"/>
        </w:rPr>
        <w:t>Polym</w:t>
      </w:r>
      <w:proofErr w:type="spellEnd"/>
      <w:r w:rsidRPr="00C92A45">
        <w:rPr>
          <w:i/>
          <w:sz w:val="16"/>
        </w:rPr>
        <w:t>. Mater.</w:t>
      </w:r>
      <w:r w:rsidRPr="00C92A45">
        <w:rPr>
          <w:sz w:val="16"/>
        </w:rPr>
        <w:t xml:space="preserve">, </w:t>
      </w:r>
      <w:r w:rsidRPr="00C92A45">
        <w:rPr>
          <w:b/>
          <w:sz w:val="16"/>
        </w:rPr>
        <w:t>2020</w:t>
      </w:r>
      <w:r w:rsidRPr="00C92A45">
        <w:rPr>
          <w:sz w:val="16"/>
        </w:rPr>
        <w:t xml:space="preserve">, </w:t>
      </w:r>
      <w:r w:rsidRPr="00C92A45">
        <w:rPr>
          <w:i/>
          <w:iCs/>
          <w:sz w:val="16"/>
        </w:rPr>
        <w:t>2</w:t>
      </w:r>
      <w:r w:rsidRPr="00C92A45">
        <w:rPr>
          <w:sz w:val="16"/>
        </w:rPr>
        <w:t>, 4127–4139.</w:t>
      </w:r>
      <w:bookmarkEnd w:id="9"/>
      <w:r w:rsidRPr="00C92A45">
        <w:rPr>
          <w:sz w:val="16"/>
        </w:rPr>
        <w:t xml:space="preserve"> DOI:</w:t>
      </w:r>
      <w:r w:rsidR="0023576E" w:rsidRPr="00C92A45">
        <w:rPr>
          <w:sz w:val="16"/>
        </w:rPr>
        <w:t xml:space="preserve"> 10.1021/acsapm.0c00755</w:t>
      </w:r>
    </w:p>
    <w:bookmarkEnd w:id="8"/>
    <w:p w14:paraId="55E78D24" w14:textId="77777777" w:rsidR="00985920" w:rsidRPr="00C92A45" w:rsidRDefault="00985920" w:rsidP="00985920">
      <w:pPr>
        <w:pStyle w:val="References"/>
        <w:spacing w:line="264" w:lineRule="auto"/>
        <w:ind w:left="454" w:hanging="454"/>
        <w:rPr>
          <w:sz w:val="16"/>
        </w:rPr>
      </w:pPr>
      <w:r w:rsidRPr="00C92A45">
        <w:rPr>
          <w:sz w:val="16"/>
        </w:rPr>
        <w:t>9.</w:t>
      </w:r>
      <w:r w:rsidRPr="00C92A45">
        <w:rPr>
          <w:sz w:val="16"/>
        </w:rPr>
        <w:tab/>
        <w:t xml:space="preserve">H. Rupp, W. H. Binder, </w:t>
      </w:r>
      <w:r w:rsidR="0023576E" w:rsidRPr="00C92A45">
        <w:rPr>
          <w:i/>
          <w:iCs/>
          <w:sz w:val="16"/>
        </w:rPr>
        <w:t xml:space="preserve">Front. </w:t>
      </w:r>
      <w:r w:rsidRPr="00C92A45">
        <w:rPr>
          <w:i/>
          <w:iCs/>
          <w:sz w:val="16"/>
        </w:rPr>
        <w:t>C</w:t>
      </w:r>
      <w:r w:rsidRPr="00C92A45">
        <w:rPr>
          <w:i/>
          <w:sz w:val="16"/>
        </w:rPr>
        <w:t>hem</w:t>
      </w:r>
      <w:r w:rsidRPr="00C92A45">
        <w:rPr>
          <w:sz w:val="16"/>
        </w:rPr>
        <w:t xml:space="preserve">, </w:t>
      </w:r>
      <w:r w:rsidRPr="00C92A45">
        <w:rPr>
          <w:b/>
          <w:sz w:val="16"/>
        </w:rPr>
        <w:t>2021</w:t>
      </w:r>
      <w:r w:rsidRPr="00C92A45">
        <w:rPr>
          <w:sz w:val="16"/>
        </w:rPr>
        <w:t xml:space="preserve">, </w:t>
      </w:r>
      <w:r w:rsidRPr="00C92A45">
        <w:rPr>
          <w:i/>
          <w:iCs/>
          <w:sz w:val="16"/>
        </w:rPr>
        <w:t>9</w:t>
      </w:r>
      <w:r w:rsidRPr="00C92A45">
        <w:rPr>
          <w:sz w:val="16"/>
        </w:rPr>
        <w:t>, 771974.</w:t>
      </w:r>
      <w:bookmarkEnd w:id="7"/>
      <w:r w:rsidRPr="00C92A45">
        <w:rPr>
          <w:sz w:val="16"/>
        </w:rPr>
        <w:t xml:space="preserve"> </w:t>
      </w:r>
      <w:r w:rsidRPr="00C92A45">
        <w:rPr>
          <w:sz w:val="16"/>
          <w:szCs w:val="16"/>
        </w:rPr>
        <w:t xml:space="preserve">DOI: </w:t>
      </w:r>
      <w:r w:rsidRPr="00C92A45">
        <w:rPr>
          <w:sz w:val="16"/>
        </w:rPr>
        <w:t>10.3389/fchem.2021.771974</w:t>
      </w:r>
    </w:p>
    <w:p w14:paraId="2F1E8601" w14:textId="77777777" w:rsidR="00166162" w:rsidRPr="00C92A45" w:rsidRDefault="00985920" w:rsidP="00985920">
      <w:pPr>
        <w:pStyle w:val="References"/>
        <w:spacing w:line="264" w:lineRule="auto"/>
        <w:ind w:left="454" w:hanging="454"/>
        <w:rPr>
          <w:sz w:val="16"/>
          <w:szCs w:val="16"/>
        </w:rPr>
      </w:pPr>
      <w:bookmarkStart w:id="10" w:name="_Ref164779520"/>
      <w:r w:rsidRPr="00C92A45">
        <w:rPr>
          <w:sz w:val="16"/>
        </w:rPr>
        <w:t>10.</w:t>
      </w:r>
      <w:r w:rsidRPr="00C92A45">
        <w:rPr>
          <w:sz w:val="16"/>
        </w:rPr>
        <w:tab/>
        <w:t>J. Kang, D. Son, G.</w:t>
      </w:r>
      <w:r w:rsidR="0023576E" w:rsidRPr="00C92A45">
        <w:rPr>
          <w:sz w:val="16"/>
        </w:rPr>
        <w:t>-</w:t>
      </w:r>
      <w:r w:rsidRPr="00C92A45">
        <w:rPr>
          <w:sz w:val="16"/>
        </w:rPr>
        <w:t xml:space="preserve">J. N. Wang, Y. Liu, J. Lopez, Y. Kim, J. Y. Oh, T. Katsumata, J. Mun, Y. Lee, L. Jin, J. B.-H. Tok, Z. Bao, </w:t>
      </w:r>
      <w:r w:rsidRPr="00C92A45">
        <w:rPr>
          <w:i/>
          <w:iCs/>
          <w:sz w:val="16"/>
        </w:rPr>
        <w:t>Adv. Mater</w:t>
      </w:r>
      <w:r w:rsidRPr="00C92A45">
        <w:rPr>
          <w:sz w:val="16"/>
        </w:rPr>
        <w:t xml:space="preserve">., </w:t>
      </w:r>
      <w:r w:rsidRPr="00C92A45">
        <w:rPr>
          <w:b/>
          <w:sz w:val="16"/>
        </w:rPr>
        <w:t>2018</w:t>
      </w:r>
      <w:r w:rsidRPr="00C92A45">
        <w:rPr>
          <w:sz w:val="16"/>
        </w:rPr>
        <w:t xml:space="preserve">, </w:t>
      </w:r>
      <w:r w:rsidRPr="00C92A45">
        <w:rPr>
          <w:i/>
          <w:iCs/>
          <w:sz w:val="16"/>
        </w:rPr>
        <w:t>30</w:t>
      </w:r>
      <w:r w:rsidRPr="00C92A45">
        <w:rPr>
          <w:sz w:val="16"/>
        </w:rPr>
        <w:t>, 1706846.</w:t>
      </w:r>
      <w:r w:rsidRPr="00C92A45">
        <w:rPr>
          <w:sz w:val="16"/>
          <w:szCs w:val="16"/>
        </w:rPr>
        <w:t xml:space="preserve"> DOI: 10.1002/adma.201706846</w:t>
      </w:r>
      <w:bookmarkEnd w:id="10"/>
    </w:p>
    <w:p w14:paraId="4107ABBB" w14:textId="77777777" w:rsidR="00CF1B6F" w:rsidRPr="00C92A45" w:rsidRDefault="00CF1B6F" w:rsidP="00CF1B6F">
      <w:pPr>
        <w:pStyle w:val="References"/>
        <w:spacing w:line="264" w:lineRule="auto"/>
        <w:ind w:left="374" w:firstLine="0"/>
        <w:rPr>
          <w:sz w:val="16"/>
          <w:szCs w:val="16"/>
        </w:rPr>
      </w:pPr>
    </w:p>
    <w:tbl>
      <w:tblPr>
        <w:tblStyle w:val="1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CF1B6F" w:rsidRPr="003A13B7" w14:paraId="3371EBED" w14:textId="77777777" w:rsidTr="00436085">
        <w:trPr>
          <w:jc w:val="right"/>
        </w:trPr>
        <w:tc>
          <w:tcPr>
            <w:tcW w:w="3255" w:type="dxa"/>
            <w:vAlign w:val="center"/>
          </w:tcPr>
          <w:p w14:paraId="5E53F6D4" w14:textId="77777777" w:rsidR="00CF1B6F" w:rsidRPr="00C92A45" w:rsidRDefault="00CF1B6F" w:rsidP="00436085">
            <w:pPr>
              <w:jc w:val="center"/>
              <w:rPr>
                <w:rFonts w:ascii="Arial" w:hAnsi="Arial" w:cs="Arial"/>
                <w:color w:val="263238"/>
                <w:shd w:val="clear" w:color="auto" w:fill="FFFFFF"/>
                <w:lang w:val="en-US"/>
              </w:rPr>
            </w:pPr>
            <w:r w:rsidRPr="00C92A45">
              <w:rPr>
                <w:rFonts w:ascii="Times New Roman" w:hAnsi="Times New Roman" w:cs="Times New Roman"/>
                <w:b/>
                <w:bCs/>
                <w:sz w:val="16"/>
                <w:szCs w:val="16"/>
                <w:lang w:val="it-IT"/>
              </w:rPr>
              <w:br w:type="column"/>
            </w:r>
            <w:r w:rsidRPr="00C92A45">
              <w:rPr>
                <w:sz w:val="16"/>
                <w:szCs w:val="16"/>
                <w:lang w:val="en-US"/>
              </w:rPr>
              <w:t>This article is licensed under a Creative Commons Attribution-</w:t>
            </w:r>
            <w:proofErr w:type="spellStart"/>
            <w:r w:rsidRPr="00C92A45">
              <w:rPr>
                <w:sz w:val="16"/>
                <w:szCs w:val="16"/>
                <w:lang w:val="en-US"/>
              </w:rPr>
              <w:t>NonCommercial</w:t>
            </w:r>
            <w:proofErr w:type="spellEnd"/>
            <w:r w:rsidRPr="00C92A45">
              <w:rPr>
                <w:sz w:val="16"/>
                <w:szCs w:val="16"/>
                <w:lang w:val="en-US"/>
              </w:rPr>
              <w:t xml:space="preserve"> 4.0 International License.</w:t>
            </w:r>
          </w:p>
        </w:tc>
        <w:tc>
          <w:tcPr>
            <w:tcW w:w="1236" w:type="dxa"/>
            <w:vAlign w:val="center"/>
          </w:tcPr>
          <w:p w14:paraId="5631114F" w14:textId="77777777" w:rsidR="00CF1B6F" w:rsidRPr="003A13B7" w:rsidRDefault="00CF1B6F" w:rsidP="00436085">
            <w:pPr>
              <w:autoSpaceDE w:val="0"/>
              <w:autoSpaceDN w:val="0"/>
              <w:adjustRightInd w:val="0"/>
              <w:jc w:val="center"/>
              <w:rPr>
                <w:rFonts w:ascii="Arial" w:hAnsi="Arial" w:cs="Arial"/>
                <w:color w:val="263238"/>
                <w:sz w:val="18"/>
                <w:szCs w:val="18"/>
                <w:shd w:val="clear" w:color="auto" w:fill="FFFFFF"/>
                <w:lang w:val="en-US"/>
              </w:rPr>
            </w:pPr>
            <w:r w:rsidRPr="00C92A45">
              <w:rPr>
                <w:rFonts w:ascii="Times New Roman" w:hAnsi="Times New Roman"/>
                <w:noProof/>
                <w:sz w:val="16"/>
                <w:szCs w:val="16"/>
                <w:lang w:val="en-US"/>
              </w:rPr>
              <w:drawing>
                <wp:inline distT="0" distB="0" distL="0" distR="0" wp14:anchorId="13036030" wp14:editId="038DCD76">
                  <wp:extent cx="620466" cy="217152"/>
                  <wp:effectExtent l="19050" t="0" r="8184" b="0"/>
                  <wp:docPr id="3" name="Рисунок 125" descr="D:\Rinat\Rinat\доки\журнал\cc-by-nc.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3"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474AFFA" w14:textId="77777777" w:rsidR="00CF1B6F" w:rsidRPr="007A3351" w:rsidRDefault="00CF1B6F" w:rsidP="00985920">
      <w:pPr>
        <w:pStyle w:val="References"/>
        <w:spacing w:line="264" w:lineRule="auto"/>
        <w:ind w:left="454" w:hanging="454"/>
      </w:pPr>
    </w:p>
    <w:sectPr w:rsidR="00CF1B6F"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3C3CA" w14:textId="77777777" w:rsidR="00A34125" w:rsidRDefault="00A34125" w:rsidP="00427E5A">
      <w:pPr>
        <w:spacing w:after="0" w:line="240" w:lineRule="auto"/>
      </w:pPr>
      <w:r>
        <w:separator/>
      </w:r>
    </w:p>
    <w:p w14:paraId="7B2AE955" w14:textId="77777777" w:rsidR="00A34125" w:rsidRDefault="00A34125"/>
  </w:endnote>
  <w:endnote w:type="continuationSeparator" w:id="0">
    <w:p w14:paraId="7C8FCF95" w14:textId="77777777" w:rsidR="00A34125" w:rsidRDefault="00A34125" w:rsidP="00427E5A">
      <w:pPr>
        <w:spacing w:after="0" w:line="240" w:lineRule="auto"/>
      </w:pPr>
      <w:r>
        <w:continuationSeparator/>
      </w:r>
    </w:p>
    <w:p w14:paraId="341B6F94" w14:textId="77777777" w:rsidR="00A34125" w:rsidRDefault="00A34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0FC27" w14:textId="20E8C364" w:rsidR="007A3351" w:rsidRPr="00DE2610" w:rsidRDefault="00144E57" w:rsidP="007A3351">
    <w:pPr>
      <w:pStyle w:val="af"/>
      <w:jc w:val="center"/>
      <w:rPr>
        <w:rStyle w:val="MainText0"/>
        <w:i/>
      </w:rPr>
    </w:pPr>
    <w:r>
      <w:rPr>
        <w:rStyle w:val="MainText0"/>
      </w:rPr>
      <w:t xml:space="preserve">E. </w:t>
    </w:r>
    <w:r w:rsidR="007A3351" w:rsidRPr="00622DF1">
      <w:rPr>
        <w:rStyle w:val="MainText0"/>
      </w:rPr>
      <w:t>A.</w:t>
    </w:r>
    <w:r w:rsidR="00916E1F" w:rsidRPr="00622DF1">
      <w:rPr>
        <w:rStyle w:val="MainText0"/>
      </w:rPr>
      <w:t xml:space="preserve"> </w:t>
    </w:r>
    <w:proofErr w:type="spellStart"/>
    <w:r>
      <w:rPr>
        <w:rStyle w:val="MainText0"/>
      </w:rPr>
      <w:t>Olenich</w:t>
    </w:r>
    <w:proofErr w:type="spellEnd"/>
    <w:r>
      <w:rPr>
        <w:rStyle w:val="MainText0"/>
      </w:rPr>
      <w:t xml:space="preserve"> </w:t>
    </w:r>
    <w:r w:rsidRPr="00144E57">
      <w:rPr>
        <w:rStyle w:val="MainText0"/>
        <w:i/>
        <w:iCs/>
      </w:rPr>
      <w:t>et</w:t>
    </w:r>
    <w:r>
      <w:rPr>
        <w:rFonts w:ascii="Times New Roman" w:hAnsi="Times New Roman" w:cs="Times New Roman"/>
        <w:i/>
        <w:sz w:val="18"/>
        <w:szCs w:val="18"/>
        <w:lang w:val="en-US"/>
      </w:rPr>
      <w:t xml:space="preserve"> </w:t>
    </w:r>
    <w:r w:rsidR="007A3351" w:rsidRPr="00A6442F">
      <w:rPr>
        <w:rFonts w:ascii="Times New Roman" w:hAnsi="Times New Roman" w:cs="Times New Roman"/>
        <w:i/>
        <w:sz w:val="18"/>
        <w:szCs w:val="18"/>
        <w:lang w:val="en-US"/>
      </w:rPr>
      <w:t>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24</w:t>
    </w:r>
    <w:r w:rsidR="00DF4999" w:rsidRPr="00110678">
      <w:rPr>
        <w:rStyle w:val="MainText0"/>
      </w:rPr>
      <w:t xml:space="preserve">, </w:t>
    </w:r>
    <w:r w:rsidR="00EC57E0">
      <w:rPr>
        <w:rStyle w:val="MainText0"/>
        <w:i/>
        <w:iCs/>
      </w:rPr>
      <w:t>7</w:t>
    </w:r>
    <w:r w:rsidR="00DF4999" w:rsidRPr="005C7369">
      <w:rPr>
        <w:rStyle w:val="MainText0"/>
        <w:i/>
        <w:iCs/>
      </w:rPr>
      <w:t xml:space="preserve"> (</w:t>
    </w:r>
    <w:r w:rsidR="00EC57E0">
      <w:rPr>
        <w:rStyle w:val="MainText0"/>
        <w:i/>
        <w:iCs/>
      </w:rPr>
      <w:t>1–3</w:t>
    </w:r>
    <w:r w:rsidR="00DF4999" w:rsidRPr="005C7369">
      <w:rPr>
        <w:rStyle w:val="MainText0"/>
        <w:i/>
        <w:iCs/>
      </w:rPr>
      <w:t>)</w:t>
    </w:r>
    <w:r w:rsidR="00DF4999" w:rsidRPr="00110678">
      <w:rPr>
        <w:rStyle w:val="MainText0"/>
      </w:rPr>
      <w:t xml:space="preserve">, </w:t>
    </w:r>
    <w:r w:rsidR="00EC57E0">
      <w:rPr>
        <w:rStyle w:val="MainText0"/>
      </w:rPr>
      <w:t>103</w:t>
    </w:r>
    <w:r w:rsidR="00DF4999">
      <w:rPr>
        <w:rStyle w:val="MainText0"/>
      </w:rPr>
      <w:t>–</w:t>
    </w:r>
    <w:r w:rsidR="00EC57E0">
      <w:rPr>
        <w:rStyle w:val="MainText0"/>
      </w:rPr>
      <w:t>10</w:t>
    </w:r>
    <w:r w:rsidR="00DE2610" w:rsidRPr="00DE2610">
      <w:rPr>
        <w:rStyle w:val="MainText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8B79C" w14:textId="77777777" w:rsidR="00A34125" w:rsidRDefault="00A34125" w:rsidP="00427E5A">
      <w:pPr>
        <w:spacing w:after="0" w:line="240" w:lineRule="auto"/>
      </w:pPr>
      <w:r>
        <w:separator/>
      </w:r>
    </w:p>
    <w:p w14:paraId="6078D055" w14:textId="77777777" w:rsidR="00A34125" w:rsidRDefault="00A34125"/>
  </w:footnote>
  <w:footnote w:type="continuationSeparator" w:id="0">
    <w:p w14:paraId="64D1DC96" w14:textId="77777777" w:rsidR="00A34125" w:rsidRDefault="00A34125" w:rsidP="00427E5A">
      <w:pPr>
        <w:spacing w:after="0" w:line="240" w:lineRule="auto"/>
      </w:pPr>
      <w:r>
        <w:continuationSeparator/>
      </w:r>
    </w:p>
    <w:p w14:paraId="620847BF" w14:textId="77777777" w:rsidR="00A34125" w:rsidRDefault="00A341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14:paraId="04897D7F"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29A01BB3"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C7277"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C7277" w:rsidRPr="001E7945">
          <w:rPr>
            <w:rFonts w:ascii="Times New Roman" w:hAnsi="Times New Roman" w:cs="Times New Roman"/>
            <w:i/>
          </w:rPr>
          <w:fldChar w:fldCharType="separate"/>
        </w:r>
        <w:r w:rsidR="004164F5">
          <w:rPr>
            <w:rFonts w:ascii="Times New Roman" w:hAnsi="Times New Roman" w:cs="Times New Roman"/>
            <w:i/>
            <w:noProof/>
            <w:lang w:val="en-US"/>
          </w:rPr>
          <w:t>104</w:t>
        </w:r>
        <w:r w:rsidR="00EC7277"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840698">
    <w:abstractNumId w:val="2"/>
  </w:num>
  <w:num w:numId="2" w16cid:durableId="391999351">
    <w:abstractNumId w:val="4"/>
  </w:num>
  <w:num w:numId="3" w16cid:durableId="1518618521">
    <w:abstractNumId w:val="1"/>
  </w:num>
  <w:num w:numId="4" w16cid:durableId="1636400669">
    <w:abstractNumId w:val="6"/>
  </w:num>
  <w:num w:numId="5" w16cid:durableId="775445875">
    <w:abstractNumId w:val="7"/>
  </w:num>
  <w:num w:numId="6" w16cid:durableId="1308706023">
    <w:abstractNumId w:val="8"/>
  </w:num>
  <w:num w:numId="7" w16cid:durableId="138504035">
    <w:abstractNumId w:val="0"/>
  </w:num>
  <w:num w:numId="8" w16cid:durableId="2041318777">
    <w:abstractNumId w:val="3"/>
  </w:num>
  <w:num w:numId="9" w16cid:durableId="703291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573E0"/>
    <w:rsid w:val="00064622"/>
    <w:rsid w:val="00067EC7"/>
    <w:rsid w:val="00071D12"/>
    <w:rsid w:val="00080691"/>
    <w:rsid w:val="0008088D"/>
    <w:rsid w:val="000B0471"/>
    <w:rsid w:val="000B5E27"/>
    <w:rsid w:val="000E0C29"/>
    <w:rsid w:val="000E1B06"/>
    <w:rsid w:val="00123379"/>
    <w:rsid w:val="00144E57"/>
    <w:rsid w:val="00161894"/>
    <w:rsid w:val="00166162"/>
    <w:rsid w:val="00185BF4"/>
    <w:rsid w:val="00186433"/>
    <w:rsid w:val="001B0919"/>
    <w:rsid w:val="001B6750"/>
    <w:rsid w:val="001E7945"/>
    <w:rsid w:val="00232930"/>
    <w:rsid w:val="0023576E"/>
    <w:rsid w:val="002500A5"/>
    <w:rsid w:val="00267E42"/>
    <w:rsid w:val="00282C3F"/>
    <w:rsid w:val="00292992"/>
    <w:rsid w:val="00292BB2"/>
    <w:rsid w:val="002C3992"/>
    <w:rsid w:val="002C7BAD"/>
    <w:rsid w:val="002D6411"/>
    <w:rsid w:val="0031578F"/>
    <w:rsid w:val="00321C31"/>
    <w:rsid w:val="00345E05"/>
    <w:rsid w:val="00362920"/>
    <w:rsid w:val="00375DB4"/>
    <w:rsid w:val="003B067D"/>
    <w:rsid w:val="003E2893"/>
    <w:rsid w:val="004164F5"/>
    <w:rsid w:val="00427E5A"/>
    <w:rsid w:val="00436D4B"/>
    <w:rsid w:val="00440577"/>
    <w:rsid w:val="00456C0B"/>
    <w:rsid w:val="00463737"/>
    <w:rsid w:val="004A44BC"/>
    <w:rsid w:val="004A4DBD"/>
    <w:rsid w:val="004A5676"/>
    <w:rsid w:val="004B0C76"/>
    <w:rsid w:val="004C0411"/>
    <w:rsid w:val="004F135A"/>
    <w:rsid w:val="00502985"/>
    <w:rsid w:val="00524995"/>
    <w:rsid w:val="00533D73"/>
    <w:rsid w:val="00534762"/>
    <w:rsid w:val="00553C82"/>
    <w:rsid w:val="00571B68"/>
    <w:rsid w:val="00584D8B"/>
    <w:rsid w:val="005C7369"/>
    <w:rsid w:val="005E0573"/>
    <w:rsid w:val="005E4995"/>
    <w:rsid w:val="005E76C3"/>
    <w:rsid w:val="00622DF1"/>
    <w:rsid w:val="0065245B"/>
    <w:rsid w:val="00681BE6"/>
    <w:rsid w:val="00683408"/>
    <w:rsid w:val="006B238E"/>
    <w:rsid w:val="006C349D"/>
    <w:rsid w:val="006E0C73"/>
    <w:rsid w:val="006E17DA"/>
    <w:rsid w:val="006E478E"/>
    <w:rsid w:val="00706F05"/>
    <w:rsid w:val="00717948"/>
    <w:rsid w:val="0072037E"/>
    <w:rsid w:val="007516EA"/>
    <w:rsid w:val="00771EB4"/>
    <w:rsid w:val="007A3351"/>
    <w:rsid w:val="007D3F5F"/>
    <w:rsid w:val="008114FB"/>
    <w:rsid w:val="00820A77"/>
    <w:rsid w:val="00842E5C"/>
    <w:rsid w:val="00854C53"/>
    <w:rsid w:val="008572E0"/>
    <w:rsid w:val="008622A1"/>
    <w:rsid w:val="00863A30"/>
    <w:rsid w:val="00875175"/>
    <w:rsid w:val="0089304F"/>
    <w:rsid w:val="00894EE2"/>
    <w:rsid w:val="008A02BF"/>
    <w:rsid w:val="008A6A35"/>
    <w:rsid w:val="008C6630"/>
    <w:rsid w:val="008C68C0"/>
    <w:rsid w:val="008D2BCF"/>
    <w:rsid w:val="008E062B"/>
    <w:rsid w:val="00904B7F"/>
    <w:rsid w:val="00916E1F"/>
    <w:rsid w:val="00930DA8"/>
    <w:rsid w:val="009667F3"/>
    <w:rsid w:val="00982C99"/>
    <w:rsid w:val="00985920"/>
    <w:rsid w:val="00995E5D"/>
    <w:rsid w:val="009A429F"/>
    <w:rsid w:val="009A6DAE"/>
    <w:rsid w:val="009B1ECD"/>
    <w:rsid w:val="009E37C1"/>
    <w:rsid w:val="00A231BA"/>
    <w:rsid w:val="00A34125"/>
    <w:rsid w:val="00A42ACA"/>
    <w:rsid w:val="00A53A5D"/>
    <w:rsid w:val="00A62DCE"/>
    <w:rsid w:val="00A6442F"/>
    <w:rsid w:val="00A76F33"/>
    <w:rsid w:val="00AB7002"/>
    <w:rsid w:val="00AD15DD"/>
    <w:rsid w:val="00AE451E"/>
    <w:rsid w:val="00B23601"/>
    <w:rsid w:val="00B5202A"/>
    <w:rsid w:val="00B90532"/>
    <w:rsid w:val="00BB1D07"/>
    <w:rsid w:val="00BE4FEF"/>
    <w:rsid w:val="00BE6056"/>
    <w:rsid w:val="00BF72D9"/>
    <w:rsid w:val="00C00F54"/>
    <w:rsid w:val="00C25E43"/>
    <w:rsid w:val="00C401AD"/>
    <w:rsid w:val="00C8600C"/>
    <w:rsid w:val="00C92A45"/>
    <w:rsid w:val="00CA605E"/>
    <w:rsid w:val="00CD128C"/>
    <w:rsid w:val="00CD6FAC"/>
    <w:rsid w:val="00CF1B6F"/>
    <w:rsid w:val="00D33D37"/>
    <w:rsid w:val="00D36C9F"/>
    <w:rsid w:val="00D71473"/>
    <w:rsid w:val="00DA0A72"/>
    <w:rsid w:val="00DC2C88"/>
    <w:rsid w:val="00DC7F18"/>
    <w:rsid w:val="00DE2610"/>
    <w:rsid w:val="00DF1FCB"/>
    <w:rsid w:val="00DF4999"/>
    <w:rsid w:val="00E37DAC"/>
    <w:rsid w:val="00E60451"/>
    <w:rsid w:val="00E76E65"/>
    <w:rsid w:val="00E81EDE"/>
    <w:rsid w:val="00E95346"/>
    <w:rsid w:val="00EA6C3B"/>
    <w:rsid w:val="00EB2FCC"/>
    <w:rsid w:val="00EC57E0"/>
    <w:rsid w:val="00EC7277"/>
    <w:rsid w:val="00EE0429"/>
    <w:rsid w:val="00EE4066"/>
    <w:rsid w:val="00EF625A"/>
    <w:rsid w:val="00F01283"/>
    <w:rsid w:val="00F1011C"/>
    <w:rsid w:val="00F376FB"/>
    <w:rsid w:val="00F44BBC"/>
    <w:rsid w:val="00F6796A"/>
    <w:rsid w:val="00F73C37"/>
    <w:rsid w:val="00F86864"/>
    <w:rsid w:val="00F9299F"/>
    <w:rsid w:val="00F94740"/>
    <w:rsid w:val="00F95280"/>
    <w:rsid w:val="00FA0CD1"/>
    <w:rsid w:val="00FB4DBE"/>
    <w:rsid w:val="00FD2F8B"/>
    <w:rsid w:val="00FD3D14"/>
    <w:rsid w:val="00FE45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799A"/>
  <w15:docId w15:val="{F95B3C98-B4D8-4FB1-99E2-4B1F2D9C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caption"/>
    <w:basedOn w:val="a"/>
    <w:next w:val="a"/>
    <w:uiPriority w:val="35"/>
    <w:unhideWhenUsed/>
    <w:qFormat/>
    <w:rsid w:val="009A429F"/>
    <w:pPr>
      <w:spacing w:line="240" w:lineRule="auto"/>
    </w:pPr>
    <w:rPr>
      <w:rFonts w:ascii="Times New Roman" w:eastAsiaTheme="minorEastAsia" w:hAnsi="Times New Roman"/>
      <w:b/>
      <w:iCs/>
      <w:sz w:val="18"/>
      <w:szCs w:val="18"/>
      <w:lang w:eastAsia="ru-RU"/>
    </w:rPr>
  </w:style>
  <w:style w:type="character" w:customStyle="1" w:styleId="13">
    <w:name w:val="Неразрешенное упоминание1"/>
    <w:basedOn w:val="a0"/>
    <w:uiPriority w:val="99"/>
    <w:semiHidden/>
    <w:unhideWhenUsed/>
    <w:rsid w:val="0023576E"/>
    <w:rPr>
      <w:color w:val="605E5C"/>
      <w:shd w:val="clear" w:color="auto" w:fill="E1DFDD"/>
    </w:rPr>
  </w:style>
  <w:style w:type="table" w:customStyle="1" w:styleId="14">
    <w:name w:val="Сетка таблицы1"/>
    <w:basedOn w:val="a1"/>
    <w:next w:val="a1"/>
    <w:uiPriority w:val="59"/>
    <w:rsid w:val="00CF1B6F"/>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13552-8354-4B35-AAB8-07DEDB51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1310</Words>
  <Characters>7472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58</cp:revision>
  <dcterms:created xsi:type="dcterms:W3CDTF">2018-09-10T13:23:00Z</dcterms:created>
  <dcterms:modified xsi:type="dcterms:W3CDTF">2024-12-15T15:21:00Z</dcterms:modified>
</cp:coreProperties>
</file>