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5"/>
        <w:gridCol w:w="2511"/>
        <w:gridCol w:w="4677"/>
      </w:tblGrid>
      <w:tr w:rsidR="008622A1" w:rsidRPr="00625AF8" w14:paraId="08EDB63E" w14:textId="77777777" w:rsidTr="00701B55">
        <w:trPr>
          <w:trHeight w:val="516"/>
        </w:trPr>
        <w:tc>
          <w:tcPr>
            <w:tcW w:w="1242" w:type="dxa"/>
          </w:tcPr>
          <w:p w14:paraId="5FB060BC" w14:textId="77777777" w:rsidR="008622A1" w:rsidRPr="00D71473" w:rsidRDefault="001B0919" w:rsidP="00957EE9">
            <w:pPr>
              <w:pStyle w:val="MainText"/>
              <w:spacing w:after="60"/>
              <w:ind w:firstLine="6"/>
              <w:jc w:val="left"/>
            </w:pPr>
            <w:r>
              <w:rPr>
                <w:noProof/>
                <w:lang w:val="ru-RU" w:eastAsia="ru-RU"/>
              </w:rPr>
              <w:drawing>
                <wp:inline distT="0" distB="0" distL="0" distR="0" wp14:anchorId="5ABA7152" wp14:editId="3D9A429D">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0C7BEADC" w14:textId="77777777" w:rsidR="008622A1" w:rsidRPr="00D71473" w:rsidRDefault="00701B55" w:rsidP="00701B55">
            <w:pPr>
              <w:pStyle w:val="11"/>
            </w:pPr>
            <w:r w:rsidRPr="00701B55">
              <w:t xml:space="preserve">Synthetic approaches to 18-triazacrown-6 ether and </w:t>
            </w:r>
            <w:r w:rsidR="00435EE6">
              <w:t xml:space="preserve">a </w:t>
            </w:r>
            <w:r w:rsidRPr="00701B55">
              <w:t>LEAD complex OF ITS ВIPYRIDYL DERIVATIVE</w:t>
            </w:r>
          </w:p>
        </w:tc>
      </w:tr>
      <w:tr w:rsidR="00D71473" w:rsidRPr="00625AF8" w14:paraId="64947EAC" w14:textId="77777777" w:rsidTr="00DF4999">
        <w:trPr>
          <w:trHeight w:val="516"/>
        </w:trPr>
        <w:tc>
          <w:tcPr>
            <w:tcW w:w="2410" w:type="dxa"/>
            <w:gridSpan w:val="2"/>
            <w:vMerge w:val="restart"/>
          </w:tcPr>
          <w:p w14:paraId="22752478"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0304CF10" w14:textId="77777777" w:rsidR="00D71473" w:rsidRPr="00930DA8" w:rsidRDefault="00DF4999" w:rsidP="007516EA">
            <w:pPr>
              <w:pStyle w:val="MainText"/>
              <w:ind w:firstLine="0"/>
              <w:jc w:val="left"/>
            </w:pPr>
            <w:r w:rsidRPr="00941F8C">
              <w:rPr>
                <w:b/>
              </w:rPr>
              <w:t>20</w:t>
            </w:r>
            <w:r w:rsidR="00692E93">
              <w:rPr>
                <w:b/>
              </w:rPr>
              <w:t>25</w:t>
            </w:r>
            <w:r w:rsidRPr="00941F8C">
              <w:t xml:space="preserve">, </w:t>
            </w:r>
            <w:r w:rsidR="00692E93" w:rsidRPr="00E94026">
              <w:rPr>
                <w:i/>
                <w:iCs/>
              </w:rPr>
              <w:t>8</w:t>
            </w:r>
            <w:r w:rsidRPr="00E94026">
              <w:rPr>
                <w:i/>
                <w:iCs/>
              </w:rPr>
              <w:t xml:space="preserve"> </w:t>
            </w:r>
            <w:r w:rsidRPr="000E1B06">
              <w:rPr>
                <w:i/>
                <w:iCs/>
              </w:rPr>
              <w:t>(</w:t>
            </w:r>
            <w:r w:rsidR="00692E93">
              <w:rPr>
                <w:i/>
                <w:iCs/>
              </w:rPr>
              <w:t>1–3</w:t>
            </w:r>
            <w:r w:rsidRPr="000E1B06">
              <w:rPr>
                <w:i/>
                <w:iCs/>
              </w:rPr>
              <w:t>)</w:t>
            </w:r>
            <w:r w:rsidR="00DA06DB">
              <w:t>, 7–9</w:t>
            </w:r>
          </w:p>
          <w:p w14:paraId="6A884684" w14:textId="77777777" w:rsidR="007516EA" w:rsidRPr="007516EA" w:rsidRDefault="007516EA" w:rsidP="007516EA">
            <w:pPr>
              <w:pStyle w:val="MainText"/>
              <w:ind w:firstLine="0"/>
              <w:jc w:val="left"/>
            </w:pPr>
            <w:r>
              <w:t>DOI: 10.32931/io</w:t>
            </w:r>
            <w:r w:rsidR="00DA06DB">
              <w:t>2503a</w:t>
            </w:r>
          </w:p>
          <w:p w14:paraId="09062E85" w14:textId="77777777" w:rsidR="00BE4FEF" w:rsidRPr="00D71473" w:rsidRDefault="00BE4FEF" w:rsidP="007516EA">
            <w:pPr>
              <w:pStyle w:val="MainText"/>
              <w:ind w:firstLine="0"/>
              <w:jc w:val="left"/>
            </w:pPr>
          </w:p>
          <w:p w14:paraId="4D335266" w14:textId="77777777" w:rsidR="00D71473" w:rsidRPr="00D71473" w:rsidRDefault="00D71473" w:rsidP="007516EA">
            <w:pPr>
              <w:pStyle w:val="MainText"/>
              <w:ind w:firstLine="0"/>
              <w:rPr>
                <w:i/>
                <w:szCs w:val="14"/>
              </w:rPr>
            </w:pPr>
            <w:r w:rsidRPr="009D626A">
              <w:rPr>
                <w:i/>
                <w:szCs w:val="14"/>
              </w:rPr>
              <w:t xml:space="preserve">Received </w:t>
            </w:r>
            <w:r w:rsidR="009D626A" w:rsidRPr="009D626A">
              <w:rPr>
                <w:i/>
                <w:szCs w:val="14"/>
              </w:rPr>
              <w:t>10</w:t>
            </w:r>
            <w:r w:rsidRPr="009D626A">
              <w:rPr>
                <w:i/>
                <w:szCs w:val="14"/>
              </w:rPr>
              <w:t xml:space="preserve"> </w:t>
            </w:r>
            <w:r w:rsidR="009D626A" w:rsidRPr="009D626A">
              <w:rPr>
                <w:i/>
                <w:szCs w:val="14"/>
              </w:rPr>
              <w:t>September</w:t>
            </w:r>
            <w:r w:rsidRPr="009D626A">
              <w:rPr>
                <w:i/>
                <w:szCs w:val="14"/>
              </w:rPr>
              <w:t xml:space="preserve"> 2</w:t>
            </w:r>
            <w:r w:rsidR="008E062B" w:rsidRPr="009D626A">
              <w:rPr>
                <w:i/>
                <w:szCs w:val="14"/>
              </w:rPr>
              <w:t>0</w:t>
            </w:r>
            <w:r w:rsidR="00216668" w:rsidRPr="009D626A">
              <w:rPr>
                <w:i/>
                <w:szCs w:val="14"/>
              </w:rPr>
              <w:t>24</w:t>
            </w:r>
            <w:r w:rsidRPr="009D626A">
              <w:rPr>
                <w:i/>
                <w:szCs w:val="14"/>
              </w:rPr>
              <w:t>,</w:t>
            </w:r>
          </w:p>
          <w:p w14:paraId="44ECE1BB" w14:textId="77777777" w:rsidR="00D71473" w:rsidRPr="00D71473" w:rsidRDefault="00D71473" w:rsidP="007516EA">
            <w:pPr>
              <w:pStyle w:val="MainText"/>
              <w:ind w:firstLine="0"/>
              <w:rPr>
                <w:i/>
                <w:szCs w:val="14"/>
              </w:rPr>
            </w:pPr>
            <w:r w:rsidRPr="00D71473">
              <w:rPr>
                <w:i/>
                <w:szCs w:val="14"/>
              </w:rPr>
              <w:t xml:space="preserve">Accepted </w:t>
            </w:r>
            <w:r w:rsidR="00216668">
              <w:rPr>
                <w:i/>
                <w:szCs w:val="14"/>
              </w:rPr>
              <w:t>10 October</w:t>
            </w:r>
            <w:r w:rsidR="008E062B">
              <w:rPr>
                <w:i/>
                <w:szCs w:val="14"/>
              </w:rPr>
              <w:t xml:space="preserve"> 20</w:t>
            </w:r>
            <w:r w:rsidR="00216668">
              <w:rPr>
                <w:i/>
                <w:szCs w:val="14"/>
              </w:rPr>
              <w:t>24</w:t>
            </w:r>
          </w:p>
          <w:p w14:paraId="4E9C9222" w14:textId="77777777" w:rsidR="00820A77" w:rsidRDefault="00820A77" w:rsidP="007516EA">
            <w:pPr>
              <w:pStyle w:val="MainText"/>
              <w:ind w:firstLine="0"/>
              <w:rPr>
                <w:szCs w:val="14"/>
              </w:rPr>
            </w:pPr>
          </w:p>
          <w:p w14:paraId="679EFBF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593515DC" w14:textId="77777777" w:rsidR="00D71473" w:rsidRPr="00D71473" w:rsidRDefault="00701B55" w:rsidP="007516EA">
            <w:pPr>
              <w:pStyle w:val="AuthorNames"/>
              <w:ind w:left="0"/>
            </w:pPr>
            <w:r w:rsidRPr="009A34F0">
              <w:t>A. A. Shchukina</w:t>
            </w:r>
            <w:r>
              <w:t>,*</w:t>
            </w:r>
            <w:r w:rsidRPr="00701B55">
              <w:rPr>
                <w:i/>
                <w:iCs/>
                <w:vertAlign w:val="superscript"/>
              </w:rPr>
              <w:t>a</w:t>
            </w:r>
            <w:r w:rsidRPr="009A34F0">
              <w:t xml:space="preserve"> O. V. Tarasenko,</w:t>
            </w:r>
            <w:r w:rsidRPr="00701B55">
              <w:rPr>
                <w:i/>
                <w:iCs/>
                <w:vertAlign w:val="superscript"/>
              </w:rPr>
              <w:t>a,b</w:t>
            </w:r>
            <w:r>
              <w:t xml:space="preserve"> and</w:t>
            </w:r>
            <w:r w:rsidRPr="009A34F0">
              <w:t xml:space="preserve"> A. D. Zubenko</w:t>
            </w:r>
            <w:r w:rsidRPr="00701B55">
              <w:rPr>
                <w:i/>
                <w:iCs/>
                <w:vertAlign w:val="superscript"/>
              </w:rPr>
              <w:t>a</w:t>
            </w:r>
          </w:p>
        </w:tc>
      </w:tr>
      <w:tr w:rsidR="00D71473" w:rsidRPr="00701B55" w14:paraId="7A1EF5A7" w14:textId="77777777" w:rsidTr="00DF4999">
        <w:trPr>
          <w:trHeight w:val="263"/>
        </w:trPr>
        <w:tc>
          <w:tcPr>
            <w:tcW w:w="2410" w:type="dxa"/>
            <w:gridSpan w:val="2"/>
            <w:vMerge/>
          </w:tcPr>
          <w:p w14:paraId="2FCC7FF3" w14:textId="77777777" w:rsidR="00D71473" w:rsidRDefault="00D71473" w:rsidP="00D71473">
            <w:pPr>
              <w:pStyle w:val="AuthorNames"/>
            </w:pPr>
          </w:p>
        </w:tc>
        <w:tc>
          <w:tcPr>
            <w:tcW w:w="7229" w:type="dxa"/>
            <w:gridSpan w:val="2"/>
          </w:tcPr>
          <w:p w14:paraId="53556398" w14:textId="77777777" w:rsidR="00692E93" w:rsidRPr="00052E69" w:rsidRDefault="00692E93" w:rsidP="00692E93">
            <w:pPr>
              <w:jc w:val="center"/>
              <w:rPr>
                <w:rFonts w:ascii="Times New Roman" w:hAnsi="Times New Roman" w:cs="Times New Roman"/>
                <w:i/>
                <w:iCs/>
                <w:sz w:val="20"/>
                <w:szCs w:val="20"/>
                <w:lang w:val="en-GB"/>
              </w:rPr>
            </w:pPr>
            <w:r w:rsidRPr="00052E69">
              <w:rPr>
                <w:rFonts w:ascii="Times New Roman" w:hAnsi="Times New Roman" w:cs="Times New Roman"/>
                <w:i/>
                <w:iCs/>
                <w:sz w:val="20"/>
                <w:szCs w:val="20"/>
                <w:vertAlign w:val="superscript"/>
                <w:lang w:val="en-GB"/>
              </w:rPr>
              <w:t>a</w:t>
            </w:r>
            <w:r w:rsidRPr="00692E93">
              <w:rPr>
                <w:rFonts w:ascii="Times New Roman" w:hAnsi="Times New Roman" w:cs="Times New Roman"/>
                <w:i/>
                <w:iCs/>
                <w:sz w:val="20"/>
                <w:szCs w:val="20"/>
                <w:lang w:val="en-US"/>
              </w:rPr>
              <w:t xml:space="preserve"> </w:t>
            </w:r>
            <w:r w:rsidRPr="00052E69">
              <w:rPr>
                <w:rFonts w:ascii="Times New Roman" w:hAnsi="Times New Roman" w:cs="Times New Roman"/>
                <w:i/>
                <w:iCs/>
                <w:sz w:val="20"/>
                <w:szCs w:val="20"/>
                <w:lang w:val="en-GB"/>
              </w:rPr>
              <w:t>Nesmey</w:t>
            </w:r>
            <w:r w:rsidR="00830D77">
              <w:rPr>
                <w:rFonts w:ascii="Times New Roman" w:hAnsi="Times New Roman" w:cs="Times New Roman"/>
                <w:i/>
                <w:iCs/>
                <w:sz w:val="20"/>
                <w:szCs w:val="20"/>
                <w:lang w:val="en-GB"/>
              </w:rPr>
              <w:t xml:space="preserve">anov Institute of Organoelement </w:t>
            </w:r>
            <w:r w:rsidRPr="00052E69">
              <w:rPr>
                <w:rFonts w:ascii="Times New Roman" w:hAnsi="Times New Roman" w:cs="Times New Roman"/>
                <w:i/>
                <w:iCs/>
                <w:sz w:val="20"/>
                <w:szCs w:val="20"/>
                <w:lang w:val="en-GB"/>
              </w:rPr>
              <w:t>Compounds</w:t>
            </w:r>
            <w:r>
              <w:rPr>
                <w:rFonts w:ascii="Times New Roman" w:hAnsi="Times New Roman" w:cs="Times New Roman"/>
                <w:i/>
                <w:iCs/>
                <w:sz w:val="20"/>
                <w:szCs w:val="20"/>
                <w:lang w:val="en-GB"/>
              </w:rPr>
              <w:t xml:space="preserve">, </w:t>
            </w:r>
            <w:r w:rsidRPr="00052E69">
              <w:rPr>
                <w:rFonts w:ascii="Times New Roman" w:hAnsi="Times New Roman" w:cs="Times New Roman"/>
                <w:i/>
                <w:iCs/>
                <w:sz w:val="20"/>
                <w:szCs w:val="20"/>
                <w:lang w:val="en-GB"/>
              </w:rPr>
              <w:t xml:space="preserve">Russian Academy of Sciences, </w:t>
            </w:r>
            <w:proofErr w:type="spellStart"/>
            <w:r>
              <w:rPr>
                <w:rFonts w:ascii="Times New Roman" w:hAnsi="Times New Roman" w:cs="Times New Roman"/>
                <w:i/>
                <w:iCs/>
                <w:sz w:val="20"/>
                <w:szCs w:val="20"/>
                <w:lang w:val="en-GB"/>
              </w:rPr>
              <w:t>ul</w:t>
            </w:r>
            <w:proofErr w:type="spellEnd"/>
            <w:r>
              <w:rPr>
                <w:rFonts w:ascii="Times New Roman" w:hAnsi="Times New Roman" w:cs="Times New Roman"/>
                <w:i/>
                <w:iCs/>
                <w:sz w:val="20"/>
                <w:szCs w:val="20"/>
                <w:lang w:val="en-GB"/>
              </w:rPr>
              <w:t xml:space="preserve">. </w:t>
            </w:r>
            <w:proofErr w:type="spellStart"/>
            <w:r w:rsidRPr="00052E69">
              <w:rPr>
                <w:rFonts w:ascii="Times New Roman" w:hAnsi="Times New Roman" w:cs="Times New Roman"/>
                <w:i/>
                <w:iCs/>
                <w:sz w:val="20"/>
                <w:szCs w:val="20"/>
                <w:lang w:val="en-GB"/>
              </w:rPr>
              <w:t>Vavilova</w:t>
            </w:r>
            <w:proofErr w:type="spellEnd"/>
            <w:r w:rsidRPr="00052E69">
              <w:rPr>
                <w:rFonts w:ascii="Times New Roman" w:hAnsi="Times New Roman" w:cs="Times New Roman"/>
                <w:i/>
                <w:iCs/>
                <w:sz w:val="20"/>
                <w:szCs w:val="20"/>
                <w:lang w:val="en-GB"/>
              </w:rPr>
              <w:t xml:space="preserve"> 28, </w:t>
            </w:r>
            <w:r>
              <w:rPr>
                <w:rFonts w:ascii="Times New Roman" w:hAnsi="Times New Roman" w:cs="Times New Roman"/>
                <w:i/>
                <w:iCs/>
                <w:sz w:val="20"/>
                <w:szCs w:val="20"/>
                <w:lang w:val="en-GB"/>
              </w:rPr>
              <w:t xml:space="preserve">str. 1, </w:t>
            </w:r>
            <w:r w:rsidRPr="00052E69">
              <w:rPr>
                <w:rFonts w:ascii="Times New Roman" w:hAnsi="Times New Roman" w:cs="Times New Roman"/>
                <w:i/>
                <w:iCs/>
                <w:sz w:val="20"/>
                <w:szCs w:val="20"/>
                <w:lang w:val="en-GB"/>
              </w:rPr>
              <w:t xml:space="preserve">Moscow, </w:t>
            </w:r>
            <w:r>
              <w:rPr>
                <w:rFonts w:ascii="Times New Roman" w:hAnsi="Times New Roman" w:cs="Times New Roman"/>
                <w:i/>
                <w:iCs/>
                <w:sz w:val="20"/>
                <w:szCs w:val="20"/>
                <w:lang w:val="en-GB"/>
              </w:rPr>
              <w:t xml:space="preserve">119334 </w:t>
            </w:r>
            <w:r w:rsidRPr="00052E69">
              <w:rPr>
                <w:rFonts w:ascii="Times New Roman" w:hAnsi="Times New Roman" w:cs="Times New Roman"/>
                <w:i/>
                <w:iCs/>
                <w:sz w:val="20"/>
                <w:szCs w:val="20"/>
                <w:lang w:val="en-GB"/>
              </w:rPr>
              <w:t>Russia</w:t>
            </w:r>
          </w:p>
          <w:p w14:paraId="0DDAA1A7" w14:textId="77777777" w:rsidR="00692E93" w:rsidRDefault="00692E93" w:rsidP="00692E93">
            <w:pPr>
              <w:pStyle w:val="Affiliations"/>
              <w:ind w:left="0"/>
              <w:rPr>
                <w:rFonts w:cs="Times New Roman"/>
                <w:iCs/>
                <w:lang w:val="en-GB"/>
              </w:rPr>
            </w:pPr>
            <w:r w:rsidRPr="00052E69">
              <w:rPr>
                <w:rFonts w:cs="Times New Roman"/>
                <w:iCs/>
                <w:vertAlign w:val="superscript"/>
                <w:lang w:val="en-GB"/>
              </w:rPr>
              <w:t>b</w:t>
            </w:r>
            <w:r w:rsidRPr="00692E93">
              <w:rPr>
                <w:rFonts w:cs="Times New Roman"/>
                <w:iCs/>
                <w:lang w:val="en-US"/>
              </w:rPr>
              <w:t xml:space="preserve"> </w:t>
            </w:r>
            <w:r w:rsidRPr="00052E69">
              <w:rPr>
                <w:rFonts w:cs="Times New Roman"/>
                <w:iCs/>
                <w:lang w:val="en-GB"/>
              </w:rPr>
              <w:t>Mendeleev University of Chemical Technology of Russia,</w:t>
            </w:r>
          </w:p>
          <w:p w14:paraId="17783892" w14:textId="77777777" w:rsidR="00D71473" w:rsidRDefault="00692E93" w:rsidP="00692E93">
            <w:pPr>
              <w:pStyle w:val="Affiliations"/>
              <w:ind w:left="0"/>
            </w:pPr>
            <w:proofErr w:type="spellStart"/>
            <w:r>
              <w:rPr>
                <w:rFonts w:cs="Times New Roman"/>
                <w:iCs/>
                <w:lang w:val="en-GB"/>
              </w:rPr>
              <w:t>Miusskaya</w:t>
            </w:r>
            <w:proofErr w:type="spellEnd"/>
            <w:r>
              <w:rPr>
                <w:rFonts w:cs="Times New Roman"/>
                <w:iCs/>
                <w:lang w:val="en-GB"/>
              </w:rPr>
              <w:t xml:space="preserve"> pl. 9, Moscow, </w:t>
            </w:r>
            <w:r w:rsidRPr="00052E69">
              <w:rPr>
                <w:rFonts w:cs="Times New Roman"/>
                <w:iCs/>
                <w:lang w:val="en-GB"/>
              </w:rPr>
              <w:t xml:space="preserve">125047 </w:t>
            </w:r>
            <w:r>
              <w:rPr>
                <w:rFonts w:cs="Times New Roman"/>
                <w:iCs/>
                <w:lang w:val="en-GB"/>
              </w:rPr>
              <w:t>Russia</w:t>
            </w:r>
          </w:p>
        </w:tc>
      </w:tr>
      <w:tr w:rsidR="00CD6FAC" w:rsidRPr="00625AF8" w14:paraId="1FE3257C" w14:textId="77777777" w:rsidTr="00DF4999">
        <w:tc>
          <w:tcPr>
            <w:tcW w:w="4962" w:type="dxa"/>
            <w:gridSpan w:val="3"/>
          </w:tcPr>
          <w:p w14:paraId="10C305DA" w14:textId="77777777" w:rsidR="00D71473" w:rsidRPr="0065245B" w:rsidRDefault="00D71473" w:rsidP="009667F3">
            <w:pPr>
              <w:pStyle w:val="Header1"/>
            </w:pPr>
            <w:r w:rsidRPr="00021E9C">
              <w:t>Abstract</w:t>
            </w:r>
          </w:p>
          <w:p w14:paraId="24C42B2D" w14:textId="77777777" w:rsidR="00CD6FAC" w:rsidRDefault="00182B34" w:rsidP="007E4ACD">
            <w:pPr>
              <w:pStyle w:val="MainText"/>
              <w:ind w:firstLine="284"/>
            </w:pPr>
            <w:r>
              <w:rPr>
                <w:spacing w:val="-2"/>
                <w:szCs w:val="20"/>
              </w:rPr>
              <w:t>In this study</w:t>
            </w:r>
            <w:r w:rsidR="007E4ACD">
              <w:rPr>
                <w:spacing w:val="-2"/>
                <w:szCs w:val="20"/>
              </w:rPr>
              <w:t xml:space="preserve">, </w:t>
            </w:r>
            <w:r>
              <w:rPr>
                <w:spacing w:val="-2"/>
                <w:szCs w:val="20"/>
              </w:rPr>
              <w:t xml:space="preserve">an </w:t>
            </w:r>
            <w:r w:rsidR="007E4ACD">
              <w:rPr>
                <w:spacing w:val="-2"/>
                <w:szCs w:val="20"/>
              </w:rPr>
              <w:t>18-</w:t>
            </w:r>
            <w:r w:rsidR="007E4ACD" w:rsidRPr="00696F7F">
              <w:rPr>
                <w:spacing w:val="-2"/>
                <w:szCs w:val="20"/>
              </w:rPr>
              <w:t xml:space="preserve">membered </w:t>
            </w:r>
            <w:proofErr w:type="spellStart"/>
            <w:r w:rsidR="007E4ACD" w:rsidRPr="00696F7F">
              <w:rPr>
                <w:spacing w:val="-2"/>
                <w:szCs w:val="20"/>
              </w:rPr>
              <w:t>triazacrown</w:t>
            </w:r>
            <w:proofErr w:type="spellEnd"/>
            <w:r w:rsidR="007E4ACD" w:rsidRPr="0087747A">
              <w:rPr>
                <w:spacing w:val="-2"/>
                <w:szCs w:val="20"/>
              </w:rPr>
              <w:t xml:space="preserve"> ether was prepared</w:t>
            </w:r>
            <w:r>
              <w:rPr>
                <w:spacing w:val="-2"/>
                <w:szCs w:val="20"/>
              </w:rPr>
              <w:t xml:space="preserve"> using </w:t>
            </w:r>
            <w:r w:rsidR="007E4ACD" w:rsidRPr="0087747A">
              <w:rPr>
                <w:spacing w:val="-2"/>
                <w:szCs w:val="20"/>
              </w:rPr>
              <w:t>three synthetic approaches to compare their efficienc</w:t>
            </w:r>
            <w:r w:rsidR="00D61E19">
              <w:rPr>
                <w:spacing w:val="-2"/>
                <w:szCs w:val="20"/>
              </w:rPr>
              <w:t>y</w:t>
            </w:r>
            <w:r w:rsidR="007E4ACD" w:rsidRPr="0087747A">
              <w:rPr>
                <w:spacing w:val="-2"/>
                <w:szCs w:val="20"/>
              </w:rPr>
              <w:t xml:space="preserve">. </w:t>
            </w:r>
            <w:r>
              <w:rPr>
                <w:spacing w:val="-2"/>
                <w:szCs w:val="20"/>
              </w:rPr>
              <w:t>T</w:t>
            </w:r>
            <w:r w:rsidR="007E4ACD" w:rsidRPr="0087747A">
              <w:rPr>
                <w:spacing w:val="-2"/>
                <w:szCs w:val="20"/>
              </w:rPr>
              <w:t>he method u</w:t>
            </w:r>
            <w:r>
              <w:rPr>
                <w:spacing w:val="-2"/>
                <w:szCs w:val="20"/>
              </w:rPr>
              <w:t xml:space="preserve">tilizing </w:t>
            </w:r>
            <w:r w:rsidR="007E4ACD" w:rsidRPr="0087747A">
              <w:rPr>
                <w:spacing w:val="-2"/>
                <w:szCs w:val="20"/>
              </w:rPr>
              <w:t>the macrocyclization reaction through the formation of a Schiff base turned out to be the most convenient</w:t>
            </w:r>
            <w:r w:rsidR="00D61E19">
              <w:rPr>
                <w:spacing w:val="-2"/>
                <w:szCs w:val="20"/>
              </w:rPr>
              <w:t xml:space="preserve"> one</w:t>
            </w:r>
            <w:r w:rsidR="007E4ACD" w:rsidRPr="0087747A">
              <w:rPr>
                <w:spacing w:val="-2"/>
                <w:szCs w:val="20"/>
              </w:rPr>
              <w:t xml:space="preserve">. </w:t>
            </w:r>
            <w:r w:rsidR="00D61E19">
              <w:rPr>
                <w:spacing w:val="-2"/>
                <w:szCs w:val="20"/>
              </w:rPr>
              <w:t>The c</w:t>
            </w:r>
            <w:r w:rsidR="007E4ACD" w:rsidRPr="0087747A">
              <w:rPr>
                <w:spacing w:val="-2"/>
                <w:szCs w:val="20"/>
              </w:rPr>
              <w:t>o</w:t>
            </w:r>
            <w:r w:rsidR="00D61E19">
              <w:rPr>
                <w:spacing w:val="-2"/>
                <w:szCs w:val="20"/>
              </w:rPr>
              <w:t xml:space="preserve">mplexing features </w:t>
            </w:r>
            <w:r w:rsidR="007E4ACD" w:rsidRPr="0087747A">
              <w:rPr>
                <w:spacing w:val="-2"/>
                <w:szCs w:val="20"/>
              </w:rPr>
              <w:t xml:space="preserve">of new chelator </w:t>
            </w:r>
            <w:proofErr w:type="spellStart"/>
            <w:r w:rsidR="007E4ACD" w:rsidRPr="0087747A">
              <w:rPr>
                <w:b/>
                <w:spacing w:val="-2"/>
                <w:szCs w:val="20"/>
              </w:rPr>
              <w:t>PADPy</w:t>
            </w:r>
            <w:proofErr w:type="spellEnd"/>
            <w:r w:rsidR="007E4ACD" w:rsidRPr="0087747A">
              <w:rPr>
                <w:spacing w:val="-2"/>
                <w:szCs w:val="20"/>
              </w:rPr>
              <w:t xml:space="preserve"> bearing two pyridyl chelating groups </w:t>
            </w:r>
            <w:r w:rsidR="00D61E19">
              <w:rPr>
                <w:spacing w:val="-2"/>
                <w:szCs w:val="20"/>
              </w:rPr>
              <w:t>towards</w:t>
            </w:r>
            <w:r w:rsidR="007E4ACD" w:rsidRPr="0087747A">
              <w:rPr>
                <w:spacing w:val="-2"/>
                <w:szCs w:val="20"/>
              </w:rPr>
              <w:t xml:space="preserve"> </w:t>
            </w:r>
            <w:r w:rsidR="007E4ACD" w:rsidRPr="00D61E19">
              <w:rPr>
                <w:spacing w:val="-2"/>
              </w:rPr>
              <w:t>Pb</w:t>
            </w:r>
            <w:r w:rsidR="007E4ACD" w:rsidRPr="00D61E19">
              <w:rPr>
                <w:spacing w:val="-2"/>
                <w:vertAlign w:val="superscript"/>
              </w:rPr>
              <w:t>2+</w:t>
            </w:r>
            <w:r w:rsidR="007E4ACD" w:rsidRPr="00D61E19">
              <w:rPr>
                <w:spacing w:val="-2"/>
              </w:rPr>
              <w:t xml:space="preserve"> </w:t>
            </w:r>
            <w:r w:rsidR="007E4ACD" w:rsidRPr="0087747A">
              <w:rPr>
                <w:spacing w:val="-2"/>
                <w:szCs w:val="20"/>
              </w:rPr>
              <w:t>ion</w:t>
            </w:r>
            <w:r w:rsidR="00D61E19">
              <w:rPr>
                <w:spacing w:val="-2"/>
                <w:szCs w:val="20"/>
              </w:rPr>
              <w:t>s</w:t>
            </w:r>
            <w:r w:rsidR="007E4ACD" w:rsidRPr="0087747A">
              <w:rPr>
                <w:spacing w:val="-2"/>
                <w:szCs w:val="20"/>
              </w:rPr>
              <w:t xml:space="preserve"> was </w:t>
            </w:r>
            <w:r w:rsidR="00D61E19">
              <w:rPr>
                <w:spacing w:val="-2"/>
                <w:szCs w:val="20"/>
              </w:rPr>
              <w:t xml:space="preserve">studied by </w:t>
            </w:r>
            <w:r w:rsidR="007E4ACD" w:rsidRPr="0087747A">
              <w:rPr>
                <w:spacing w:val="-2"/>
                <w:szCs w:val="20"/>
              </w:rPr>
              <w:t xml:space="preserve">ESI MS and </w:t>
            </w:r>
            <w:r w:rsidR="007E4ACD" w:rsidRPr="0087747A">
              <w:rPr>
                <w:spacing w:val="-2"/>
                <w:szCs w:val="20"/>
                <w:vertAlign w:val="superscript"/>
              </w:rPr>
              <w:t>1</w:t>
            </w:r>
            <w:r w:rsidR="007E4ACD" w:rsidRPr="0087747A">
              <w:rPr>
                <w:spacing w:val="-2"/>
                <w:szCs w:val="20"/>
              </w:rPr>
              <w:t>H NMR spectroscopy. The formation of an inclusive complex of 1:1 composition was shown.</w:t>
            </w:r>
          </w:p>
        </w:tc>
        <w:tc>
          <w:tcPr>
            <w:tcW w:w="4677" w:type="dxa"/>
            <w:vAlign w:val="center"/>
          </w:tcPr>
          <w:p w14:paraId="14B932EB" w14:textId="77777777" w:rsidR="00CD6FAC" w:rsidRPr="00830D77" w:rsidRDefault="00625AF8" w:rsidP="005C7369">
            <w:pPr>
              <w:pStyle w:val="MainText"/>
              <w:ind w:firstLine="0"/>
              <w:jc w:val="center"/>
            </w:pPr>
            <w:r>
              <w:rPr>
                <w:noProof/>
                <w:lang w:val="ru-RU" w:eastAsia="ru-RU"/>
              </w:rPr>
              <w:object w:dxaOrig="1440" w:dyaOrig="1440" w14:anchorId="61FA4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65pt;margin-top:15.6pt;width:221.55pt;height:74.3pt;z-index:-251658752;mso-position-horizontal-relative:text;mso-position-vertical-relative:text" wrapcoords="2016 281 1440 1683 672 4208 576 9257 192 10099 192 12623 576 13745 576 17112 4800 18234 0 19075 -96 20478 1440 20478 5280 20478 7872 20478 18720 18795 19008 13745 19584 13745 21504 10379 21600 7855 20448 6171 18432 4769 18624 1403 16800 1122 2592 281 2016 281">
                  <v:imagedata r:id="rId9" o:title=""/>
                  <w10:wrap type="topAndBottom"/>
                </v:shape>
                <o:OLEObject Type="Embed" ProgID="ChemDraw.Document.6.0" ShapeID="_x0000_s1029" DrawAspect="Content" ObjectID="_1807185198" r:id="rId10"/>
              </w:object>
            </w:r>
          </w:p>
        </w:tc>
      </w:tr>
      <w:tr w:rsidR="0065245B" w:rsidRPr="00625AF8" w14:paraId="717AF3FA" w14:textId="77777777" w:rsidTr="00DF4999">
        <w:tc>
          <w:tcPr>
            <w:tcW w:w="9639" w:type="dxa"/>
            <w:gridSpan w:val="4"/>
          </w:tcPr>
          <w:p w14:paraId="6821BDCB" w14:textId="77777777" w:rsidR="0065245B" w:rsidRDefault="0065245B" w:rsidP="00930DA8">
            <w:pPr>
              <w:pStyle w:val="MainText"/>
              <w:spacing w:before="120" w:after="120"/>
              <w:ind w:firstLine="284"/>
            </w:pPr>
            <w:r w:rsidRPr="006A32BB">
              <w:rPr>
                <w:b/>
              </w:rPr>
              <w:t>Key words:</w:t>
            </w:r>
            <w:r w:rsidRPr="0065245B">
              <w:t xml:space="preserve"> </w:t>
            </w:r>
            <w:r w:rsidR="00435EE6">
              <w:t xml:space="preserve">complexation, </w:t>
            </w:r>
            <w:proofErr w:type="spellStart"/>
            <w:r w:rsidR="00435EE6" w:rsidRPr="00435EE6">
              <w:t>triazacrown</w:t>
            </w:r>
            <w:proofErr w:type="spellEnd"/>
            <w:r w:rsidR="00435EE6">
              <w:t xml:space="preserve"> </w:t>
            </w:r>
            <w:r w:rsidR="00435EE6" w:rsidRPr="00435EE6">
              <w:t>ether, chelator, ligand, lead</w:t>
            </w:r>
            <w:r w:rsidRPr="0065245B">
              <w:t>.</w:t>
            </w:r>
          </w:p>
        </w:tc>
      </w:tr>
    </w:tbl>
    <w:p w14:paraId="14EEB8DB" w14:textId="77777777" w:rsidR="00166162" w:rsidRDefault="00166162" w:rsidP="00427E5A">
      <w:pPr>
        <w:rPr>
          <w:sz w:val="20"/>
          <w:szCs w:val="20"/>
          <w:lang w:val="en-US"/>
        </w:rPr>
        <w:sectPr w:rsidR="00166162" w:rsidSect="00625AF8">
          <w:headerReference w:type="default" r:id="rId11"/>
          <w:footerReference w:type="default" r:id="rId12"/>
          <w:endnotePr>
            <w:numFmt w:val="chicago"/>
          </w:endnotePr>
          <w:pgSz w:w="11906" w:h="16838" w:code="9"/>
          <w:pgMar w:top="1134" w:right="1134" w:bottom="1134" w:left="1134" w:header="709" w:footer="709" w:gutter="0"/>
          <w:pgNumType w:start="7"/>
          <w:cols w:space="282"/>
          <w:docGrid w:linePitch="360"/>
        </w:sectPr>
      </w:pPr>
    </w:p>
    <w:p w14:paraId="253666ED"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331762DF" w14:textId="77777777" w:rsidR="00875175" w:rsidRPr="004A44BC" w:rsidRDefault="00427E5A" w:rsidP="00696F7F">
      <w:pPr>
        <w:spacing w:after="240"/>
        <w:rPr>
          <w:rFonts w:ascii="Arial" w:hAnsi="Arial" w:cs="Arial"/>
          <w:b/>
          <w:lang w:val="en-US"/>
        </w:rPr>
      </w:pPr>
      <w:r w:rsidRPr="00427E5A">
        <w:rPr>
          <w:rFonts w:ascii="Arial" w:hAnsi="Arial" w:cs="Arial"/>
          <w:b/>
          <w:lang w:val="en-US"/>
        </w:rPr>
        <w:t>Introduction</w:t>
      </w:r>
    </w:p>
    <w:p w14:paraId="2338D783" w14:textId="77777777" w:rsidR="00427E5A" w:rsidRPr="00F376FB" w:rsidRDefault="00696F7F" w:rsidP="00696F7F">
      <w:pPr>
        <w:pStyle w:val="MainText"/>
        <w:ind w:firstLine="284"/>
      </w:pPr>
      <w:r w:rsidRPr="00482CD5">
        <w:t>Macrocyclic ligands based on azacrown compounds f</w:t>
      </w:r>
      <w:r w:rsidR="00EA39D5">
        <w:t>ind</w:t>
      </w:r>
      <w:r w:rsidRPr="00482CD5">
        <w:t xml:space="preserve"> wide application in many areas, since </w:t>
      </w:r>
      <w:r w:rsidR="00101B0B">
        <w:t xml:space="preserve">the </w:t>
      </w:r>
      <w:r w:rsidRPr="00482CD5">
        <w:t xml:space="preserve">selective complexation of metal ions </w:t>
      </w:r>
      <w:r>
        <w:t>is</w:t>
      </w:r>
      <w:r w:rsidRPr="00482CD5">
        <w:t xml:space="preserve"> a</w:t>
      </w:r>
      <w:r>
        <w:t xml:space="preserve">n </w:t>
      </w:r>
      <w:r w:rsidRPr="00482CD5">
        <w:t>import</w:t>
      </w:r>
      <w:r>
        <w:t>ant</w:t>
      </w:r>
      <w:r w:rsidRPr="00482CD5">
        <w:t xml:space="preserve"> problem </w:t>
      </w:r>
      <w:r w:rsidR="00101B0B">
        <w:t>[1–3]</w:t>
      </w:r>
      <w:r w:rsidRPr="00252268">
        <w:t>.</w:t>
      </w:r>
      <w:r>
        <w:t xml:space="preserve"> </w:t>
      </w:r>
      <w:r w:rsidRPr="004854EF">
        <w:t xml:space="preserve">It is known that </w:t>
      </w:r>
      <w:r w:rsidR="00101B0B">
        <w:t xml:space="preserve">the </w:t>
      </w:r>
      <w:r w:rsidRPr="004854EF">
        <w:t>components of radiopharmaceuticals are macrocyclic ligands based on crown compounds</w:t>
      </w:r>
      <w:r w:rsidR="00101B0B">
        <w:t>,</w:t>
      </w:r>
      <w:r>
        <w:t xml:space="preserve"> and b</w:t>
      </w:r>
      <w:r w:rsidRPr="004854EF">
        <w:t>oth nitrogen- and oxygen-containing crown ethers are developed</w:t>
      </w:r>
      <w:r w:rsidR="00101B0B">
        <w:t xml:space="preserve"> [4–6]</w:t>
      </w:r>
      <w:r w:rsidRPr="004854EF">
        <w:t xml:space="preserve">. </w:t>
      </w:r>
      <w:r w:rsidRPr="005252C2">
        <w:t xml:space="preserve">Crown ethers </w:t>
      </w:r>
      <w:r w:rsidRPr="004854EF">
        <w:t>containing only oxygen heteroatoms</w:t>
      </w:r>
      <w:r w:rsidRPr="005252C2">
        <w:t xml:space="preserve"> are used as extractants for radioactive cations in the rep</w:t>
      </w:r>
      <w:r>
        <w:t>rocessing of spent nuclear fuel</w:t>
      </w:r>
      <w:r w:rsidR="00101B0B">
        <w:t>,</w:t>
      </w:r>
      <w:r>
        <w:t xml:space="preserve"> which </w:t>
      </w:r>
      <w:r w:rsidRPr="004854EF">
        <w:t>is explained by the high resistan</w:t>
      </w:r>
      <w:r>
        <w:t xml:space="preserve">ce of crown ethers to radiation </w:t>
      </w:r>
      <w:r w:rsidR="00101B0B">
        <w:t>[7]</w:t>
      </w:r>
      <w:r>
        <w:t xml:space="preserve">. </w:t>
      </w:r>
      <w:r w:rsidRPr="004854EF">
        <w:t>An attractive idea is the development of crown compounds combining N,O-heteroatoms in their composition</w:t>
      </w:r>
      <w:r>
        <w:t xml:space="preserve"> </w:t>
      </w:r>
      <w:r w:rsidR="00101B0B">
        <w:t>[8]</w:t>
      </w:r>
      <w:r w:rsidRPr="004854EF">
        <w:t xml:space="preserve">. </w:t>
      </w:r>
      <w:r w:rsidR="00101B0B">
        <w:t>For</w:t>
      </w:r>
      <w:r w:rsidRPr="004854EF">
        <w:t xml:space="preserve"> </w:t>
      </w:r>
      <w:r w:rsidR="00101B0B">
        <w:t>these</w:t>
      </w:r>
      <w:r w:rsidRPr="004854EF">
        <w:t xml:space="preserve"> crown ethers, one can expect </w:t>
      </w:r>
      <w:r w:rsidR="00BE5058">
        <w:t xml:space="preserve">the </w:t>
      </w:r>
      <w:r>
        <w:t>resistance to radiation, low</w:t>
      </w:r>
      <w:r w:rsidRPr="004854EF">
        <w:t xml:space="preserve"> dependence of complexation on the </w:t>
      </w:r>
      <w:r w:rsidR="00BE5058">
        <w:t xml:space="preserve">medium </w:t>
      </w:r>
      <w:r w:rsidRPr="004854EF">
        <w:t>acidity, as well as the possibility of introduc</w:t>
      </w:r>
      <w:r>
        <w:t>ing additional chelating groups. An interesting type of ligands are</w:t>
      </w:r>
      <w:r w:rsidRPr="00252268">
        <w:t xml:space="preserve"> </w:t>
      </w:r>
      <w:r>
        <w:t>double-armed crown ethers. In this class of compounds, the</w:t>
      </w:r>
      <w:r w:rsidRPr="00252268">
        <w:t xml:space="preserve"> </w:t>
      </w:r>
      <w:r>
        <w:t xml:space="preserve">metal ion can be wrapped in such a way that </w:t>
      </w:r>
      <w:r w:rsidR="00BE5058">
        <w:t xml:space="preserve">the </w:t>
      </w:r>
      <w:r>
        <w:t>additional</w:t>
      </w:r>
      <w:r w:rsidRPr="00252268">
        <w:t xml:space="preserve"> </w:t>
      </w:r>
      <w:r>
        <w:t xml:space="preserve">donor groups </w:t>
      </w:r>
      <w:r w:rsidR="00BE5058">
        <w:t xml:space="preserve">would </w:t>
      </w:r>
      <w:r>
        <w:t>provide its more efficient</w:t>
      </w:r>
      <w:r w:rsidRPr="00252268">
        <w:t xml:space="preserve"> </w:t>
      </w:r>
      <w:r>
        <w:t>coordination in the macrocyclic cavity.</w:t>
      </w:r>
      <w:r w:rsidRPr="004854EF">
        <w:t xml:space="preserve"> In this </w:t>
      </w:r>
      <w:r w:rsidR="00BE5058">
        <w:t>communication</w:t>
      </w:r>
      <w:r w:rsidRPr="004854EF">
        <w:t xml:space="preserve">, we compared </w:t>
      </w:r>
      <w:r w:rsidR="00BE5058">
        <w:t xml:space="preserve">the synthetic </w:t>
      </w:r>
      <w:r>
        <w:t xml:space="preserve">approaches to </w:t>
      </w:r>
      <w:r w:rsidR="00BE5058">
        <w:t xml:space="preserve">an </w:t>
      </w:r>
      <w:r>
        <w:t>N</w:t>
      </w:r>
      <w:r w:rsidRPr="004854EF">
        <w:t xml:space="preserve">,O-containing 18-membered crown ether to identify the most convenient </w:t>
      </w:r>
      <w:r w:rsidRPr="00696F7F">
        <w:t xml:space="preserve">method. In addition, </w:t>
      </w:r>
      <w:r w:rsidR="00BE5058">
        <w:t xml:space="preserve">the </w:t>
      </w:r>
      <w:r w:rsidRPr="00696F7F">
        <w:t xml:space="preserve">chelating pyridyl groups were introduced into the </w:t>
      </w:r>
      <w:proofErr w:type="spellStart"/>
      <w:r w:rsidRPr="00696F7F">
        <w:t>triazacrown</w:t>
      </w:r>
      <w:proofErr w:type="spellEnd"/>
      <w:r w:rsidRPr="00696F7F">
        <w:t xml:space="preserve"> structure to yield</w:t>
      </w:r>
      <w:r w:rsidR="00BE5058">
        <w:t xml:space="preserve"> </w:t>
      </w:r>
      <w:r w:rsidRPr="00696F7F">
        <w:t>chelator</w:t>
      </w:r>
      <w:r w:rsidRPr="00696F7F">
        <w:rPr>
          <w:b/>
        </w:rPr>
        <w:t xml:space="preserve"> </w:t>
      </w:r>
      <w:proofErr w:type="spellStart"/>
      <w:r w:rsidRPr="00696F7F">
        <w:rPr>
          <w:b/>
        </w:rPr>
        <w:t>PADPy</w:t>
      </w:r>
      <w:proofErr w:type="spellEnd"/>
      <w:r w:rsidRPr="00696F7F">
        <w:t xml:space="preserve">. </w:t>
      </w:r>
      <w:r w:rsidR="00BE5058">
        <w:t>The i</w:t>
      </w:r>
      <w:r w:rsidRPr="00696F7F">
        <w:t>ntroduction of chelating groups</w:t>
      </w:r>
      <w:r>
        <w:t xml:space="preserve"> </w:t>
      </w:r>
      <w:r w:rsidR="00BE5058">
        <w:t xml:space="preserve">ensures an </w:t>
      </w:r>
      <w:r>
        <w:t xml:space="preserve">increase </w:t>
      </w:r>
      <w:r w:rsidR="00BE5058">
        <w:t xml:space="preserve">in </w:t>
      </w:r>
      <w:r>
        <w:t>the cation-binding ability and selectivity of the ligand</w:t>
      </w:r>
      <w:r w:rsidR="00BE5058">
        <w:t xml:space="preserve"> [9]</w:t>
      </w:r>
      <w:r w:rsidRPr="004854EF">
        <w:t>.</w:t>
      </w:r>
    </w:p>
    <w:p w14:paraId="56B06F8A" w14:textId="77777777" w:rsidR="00875175" w:rsidRDefault="00875175" w:rsidP="00B23601">
      <w:pPr>
        <w:pStyle w:val="Header1"/>
        <w:spacing w:before="240" w:after="240"/>
      </w:pPr>
      <w:r w:rsidRPr="00875175">
        <w:t>Results and discussion</w:t>
      </w:r>
    </w:p>
    <w:p w14:paraId="49B3EEC1" w14:textId="77777777" w:rsidR="00696F7F" w:rsidRPr="00F17B2F" w:rsidRDefault="00696F7F" w:rsidP="00696F7F">
      <w:pPr>
        <w:spacing w:after="0"/>
        <w:ind w:firstLine="284"/>
        <w:jc w:val="both"/>
        <w:rPr>
          <w:rFonts w:ascii="Times New Roman" w:hAnsi="Times New Roman" w:cs="Times New Roman"/>
          <w:sz w:val="18"/>
          <w:szCs w:val="18"/>
          <w:lang w:val="en-US"/>
        </w:rPr>
      </w:pPr>
      <w:r w:rsidRPr="00E613C9">
        <w:rPr>
          <w:rFonts w:ascii="Times New Roman" w:hAnsi="Times New Roman" w:cs="Times New Roman"/>
          <w:sz w:val="18"/>
          <w:szCs w:val="18"/>
          <w:lang w:val="en-US"/>
        </w:rPr>
        <w:t xml:space="preserve">To </w:t>
      </w:r>
      <w:r>
        <w:rPr>
          <w:rFonts w:ascii="Times New Roman" w:hAnsi="Times New Roman" w:cs="Times New Roman"/>
          <w:sz w:val="18"/>
          <w:szCs w:val="18"/>
          <w:lang w:val="en-US"/>
        </w:rPr>
        <w:t>obtai</w:t>
      </w:r>
      <w:r w:rsidR="00B229EE">
        <w:rPr>
          <w:rFonts w:ascii="Times New Roman" w:hAnsi="Times New Roman" w:cs="Times New Roman"/>
          <w:sz w:val="18"/>
          <w:szCs w:val="18"/>
          <w:lang w:val="en-US"/>
        </w:rPr>
        <w:t>n</w:t>
      </w:r>
      <w:r>
        <w:rPr>
          <w:rFonts w:ascii="Times New Roman" w:hAnsi="Times New Roman" w:cs="Times New Roman"/>
          <w:sz w:val="18"/>
          <w:szCs w:val="18"/>
          <w:lang w:val="en-US"/>
        </w:rPr>
        <w:t xml:space="preserve"> pyridine-containing </w:t>
      </w:r>
      <w:proofErr w:type="spellStart"/>
      <w:r w:rsidRPr="00696F7F">
        <w:rPr>
          <w:rFonts w:ascii="Times New Roman" w:hAnsi="Times New Roman" w:cs="Times New Roman"/>
          <w:sz w:val="18"/>
          <w:szCs w:val="18"/>
          <w:lang w:val="en-US"/>
        </w:rPr>
        <w:t>triazacrown</w:t>
      </w:r>
      <w:proofErr w:type="spellEnd"/>
      <w:r w:rsidRPr="00696F7F">
        <w:rPr>
          <w:rFonts w:ascii="Times New Roman" w:hAnsi="Times New Roman" w:cs="Times New Roman"/>
          <w:sz w:val="18"/>
          <w:szCs w:val="18"/>
          <w:lang w:val="en-US"/>
        </w:rPr>
        <w:t xml:space="preserve"> c</w:t>
      </w:r>
      <w:r w:rsidRPr="00E613C9">
        <w:rPr>
          <w:rFonts w:ascii="Times New Roman" w:hAnsi="Times New Roman" w:cs="Times New Roman"/>
          <w:sz w:val="18"/>
          <w:szCs w:val="18"/>
          <w:lang w:val="en-US"/>
        </w:rPr>
        <w:t xml:space="preserve">ompound </w:t>
      </w:r>
      <w:r w:rsidRPr="00FC03D2">
        <w:rPr>
          <w:rFonts w:ascii="Times New Roman" w:hAnsi="Times New Roman" w:cs="Times New Roman"/>
          <w:b/>
          <w:sz w:val="18"/>
          <w:szCs w:val="18"/>
          <w:lang w:val="en-US"/>
        </w:rPr>
        <w:t>3</w:t>
      </w:r>
      <w:r w:rsidRPr="00E613C9">
        <w:rPr>
          <w:rFonts w:ascii="Times New Roman" w:hAnsi="Times New Roman" w:cs="Times New Roman"/>
          <w:sz w:val="18"/>
          <w:szCs w:val="18"/>
          <w:lang w:val="en-US"/>
        </w:rPr>
        <w:t xml:space="preserve">, three methods were </w:t>
      </w:r>
      <w:r w:rsidR="00B229EE">
        <w:rPr>
          <w:rFonts w:ascii="Times New Roman" w:hAnsi="Times New Roman" w:cs="Times New Roman"/>
          <w:sz w:val="18"/>
          <w:szCs w:val="18"/>
          <w:lang w:val="en-US"/>
        </w:rPr>
        <w:t>employed</w:t>
      </w:r>
      <w:r w:rsidRPr="008B4392">
        <w:rPr>
          <w:rFonts w:ascii="Times New Roman" w:hAnsi="Times New Roman" w:cs="Times New Roman"/>
          <w:sz w:val="18"/>
          <w:szCs w:val="18"/>
          <w:lang w:val="en-US"/>
        </w:rPr>
        <w:t xml:space="preserve"> to compare their efficiency </w:t>
      </w:r>
      <w:r w:rsidRPr="00E613C9">
        <w:rPr>
          <w:rFonts w:ascii="Times New Roman" w:hAnsi="Times New Roman" w:cs="Times New Roman"/>
          <w:sz w:val="18"/>
          <w:szCs w:val="18"/>
          <w:lang w:val="en-US"/>
        </w:rPr>
        <w:t xml:space="preserve">(Scheme 1). Method </w:t>
      </w:r>
      <w:r w:rsidRPr="00B229EE">
        <w:rPr>
          <w:rFonts w:ascii="Times New Roman" w:hAnsi="Times New Roman" w:cs="Times New Roman"/>
          <w:b/>
          <w:bCs/>
          <w:sz w:val="18"/>
          <w:szCs w:val="18"/>
          <w:lang w:val="en-US"/>
        </w:rPr>
        <w:t>A</w:t>
      </w:r>
      <w:r w:rsidRPr="00E613C9">
        <w:rPr>
          <w:rFonts w:ascii="Times New Roman" w:hAnsi="Times New Roman" w:cs="Times New Roman"/>
          <w:sz w:val="18"/>
          <w:szCs w:val="18"/>
          <w:lang w:val="en-US"/>
        </w:rPr>
        <w:t xml:space="preserve"> involved three steps. The first step </w:t>
      </w:r>
      <w:r w:rsidR="00B229EE">
        <w:rPr>
          <w:rFonts w:ascii="Times New Roman" w:hAnsi="Times New Roman" w:cs="Times New Roman"/>
          <w:sz w:val="18"/>
          <w:szCs w:val="18"/>
          <w:lang w:val="en-US"/>
        </w:rPr>
        <w:t>was the</w:t>
      </w:r>
      <w:r w:rsidRPr="00E613C9">
        <w:rPr>
          <w:rFonts w:ascii="Times New Roman" w:hAnsi="Times New Roman" w:cs="Times New Roman"/>
          <w:sz w:val="18"/>
          <w:szCs w:val="18"/>
          <w:lang w:val="en-US"/>
        </w:rPr>
        <w:t xml:space="preserve"> macrocyclization reaction between diester </w:t>
      </w:r>
      <w:r w:rsidRPr="00FC03D2">
        <w:rPr>
          <w:rFonts w:ascii="Times New Roman" w:hAnsi="Times New Roman" w:cs="Times New Roman"/>
          <w:b/>
          <w:sz w:val="18"/>
          <w:szCs w:val="18"/>
          <w:lang w:val="en-US"/>
        </w:rPr>
        <w:t>1</w:t>
      </w:r>
      <w:r w:rsidRPr="00E613C9">
        <w:rPr>
          <w:rFonts w:ascii="Times New Roman" w:hAnsi="Times New Roman" w:cs="Times New Roman"/>
          <w:sz w:val="18"/>
          <w:szCs w:val="18"/>
          <w:lang w:val="en-US"/>
        </w:rPr>
        <w:t xml:space="preserve"> and 1,11-diami</w:t>
      </w:r>
      <w:r>
        <w:rPr>
          <w:rFonts w:ascii="Times New Roman" w:hAnsi="Times New Roman" w:cs="Times New Roman"/>
          <w:sz w:val="18"/>
          <w:szCs w:val="18"/>
          <w:lang w:val="en-US"/>
        </w:rPr>
        <w:t xml:space="preserve">no-3,6,9-trioxaundecane without using </w:t>
      </w:r>
      <w:r w:rsidR="00B229EE">
        <w:rPr>
          <w:rFonts w:ascii="Times New Roman" w:hAnsi="Times New Roman" w:cs="Times New Roman"/>
          <w:sz w:val="18"/>
          <w:szCs w:val="18"/>
          <w:lang w:val="en-US"/>
        </w:rPr>
        <w:t xml:space="preserve">a </w:t>
      </w:r>
      <w:r>
        <w:rPr>
          <w:rFonts w:ascii="Times New Roman" w:hAnsi="Times New Roman" w:cs="Times New Roman"/>
          <w:sz w:val="18"/>
          <w:szCs w:val="18"/>
          <w:lang w:val="en-US"/>
        </w:rPr>
        <w:t xml:space="preserve">high dilution </w:t>
      </w:r>
      <w:r>
        <w:rPr>
          <w:rFonts w:ascii="Times New Roman" w:hAnsi="Times New Roman" w:cs="Times New Roman"/>
          <w:sz w:val="18"/>
          <w:szCs w:val="18"/>
          <w:lang w:val="en-US"/>
        </w:rPr>
        <w:t>technique</w:t>
      </w:r>
      <w:r w:rsidRPr="00E613C9">
        <w:rPr>
          <w:rFonts w:ascii="Times New Roman" w:hAnsi="Times New Roman" w:cs="Times New Roman"/>
          <w:sz w:val="18"/>
          <w:szCs w:val="18"/>
          <w:lang w:val="en-US"/>
        </w:rPr>
        <w:t>. Then bis</w:t>
      </w:r>
      <w:r w:rsidRPr="00696F7F">
        <w:rPr>
          <w:rFonts w:ascii="Times New Roman" w:hAnsi="Times New Roman" w:cs="Times New Roman"/>
          <w:sz w:val="18"/>
          <w:szCs w:val="18"/>
          <w:lang w:val="en-US"/>
        </w:rPr>
        <w:t>(</w:t>
      </w:r>
      <w:r w:rsidRPr="00E613C9">
        <w:rPr>
          <w:rFonts w:ascii="Times New Roman" w:hAnsi="Times New Roman" w:cs="Times New Roman"/>
          <w:sz w:val="18"/>
          <w:szCs w:val="18"/>
          <w:lang w:val="en-US"/>
        </w:rPr>
        <w:t>amide</w:t>
      </w:r>
      <w:r w:rsidRPr="00696F7F">
        <w:rPr>
          <w:rFonts w:ascii="Times New Roman" w:hAnsi="Times New Roman" w:cs="Times New Roman"/>
          <w:sz w:val="18"/>
          <w:szCs w:val="18"/>
          <w:lang w:val="en-US"/>
        </w:rPr>
        <w:t>)</w:t>
      </w:r>
      <w:r w:rsidRPr="00E613C9">
        <w:rPr>
          <w:rFonts w:ascii="Times New Roman" w:hAnsi="Times New Roman" w:cs="Times New Roman"/>
          <w:sz w:val="18"/>
          <w:szCs w:val="18"/>
          <w:lang w:val="en-US"/>
        </w:rPr>
        <w:t xml:space="preserve"> macrocycle </w:t>
      </w:r>
      <w:r w:rsidRPr="00FC03D2">
        <w:rPr>
          <w:rFonts w:ascii="Times New Roman" w:hAnsi="Times New Roman" w:cs="Times New Roman"/>
          <w:b/>
          <w:sz w:val="18"/>
          <w:szCs w:val="18"/>
          <w:lang w:val="en-US"/>
        </w:rPr>
        <w:t>2</w:t>
      </w:r>
      <w:r w:rsidRPr="00E613C9">
        <w:rPr>
          <w:rFonts w:ascii="Times New Roman" w:hAnsi="Times New Roman" w:cs="Times New Roman"/>
          <w:sz w:val="18"/>
          <w:szCs w:val="18"/>
          <w:lang w:val="en-US"/>
        </w:rPr>
        <w:t xml:space="preserve"> was reduced using BH</w:t>
      </w:r>
      <w:r w:rsidRPr="008B4392">
        <w:rPr>
          <w:rFonts w:ascii="Times New Roman" w:hAnsi="Times New Roman" w:cs="Times New Roman"/>
          <w:sz w:val="18"/>
          <w:szCs w:val="18"/>
          <w:vertAlign w:val="subscript"/>
          <w:lang w:val="en-US"/>
        </w:rPr>
        <w:t>3</w:t>
      </w:r>
      <w:r w:rsidR="00B229EE" w:rsidRPr="00B229EE">
        <w:rPr>
          <w:rFonts w:ascii="Times New Roman" w:hAnsi="Times New Roman" w:cs="Times New Roman"/>
          <w:sz w:val="18"/>
          <w:szCs w:val="18"/>
          <w:lang w:val="en-US"/>
        </w:rPr>
        <w:t>·</w:t>
      </w:r>
      <w:r w:rsidRPr="00E613C9">
        <w:rPr>
          <w:rFonts w:ascii="Times New Roman" w:hAnsi="Times New Roman" w:cs="Times New Roman"/>
          <w:sz w:val="18"/>
          <w:szCs w:val="18"/>
          <w:lang w:val="en-US"/>
        </w:rPr>
        <w:t xml:space="preserve">THF complex. However, </w:t>
      </w:r>
      <w:r w:rsidR="00B229EE">
        <w:rPr>
          <w:rFonts w:ascii="Times New Roman" w:hAnsi="Times New Roman" w:cs="Times New Roman"/>
          <w:sz w:val="18"/>
          <w:szCs w:val="18"/>
          <w:lang w:val="en-US"/>
        </w:rPr>
        <w:t xml:space="preserve">the </w:t>
      </w:r>
      <w:r w:rsidRPr="00E613C9">
        <w:rPr>
          <w:rFonts w:ascii="Times New Roman" w:hAnsi="Times New Roman" w:cs="Times New Roman"/>
          <w:sz w:val="18"/>
          <w:szCs w:val="18"/>
          <w:lang w:val="en-US"/>
        </w:rPr>
        <w:t xml:space="preserve">purification of target product </w:t>
      </w:r>
      <w:r w:rsidRPr="00EC50E4">
        <w:rPr>
          <w:rFonts w:ascii="Times New Roman" w:hAnsi="Times New Roman" w:cs="Times New Roman"/>
          <w:b/>
          <w:sz w:val="18"/>
          <w:szCs w:val="18"/>
          <w:lang w:val="en-US"/>
        </w:rPr>
        <w:t>3</w:t>
      </w:r>
      <w:r w:rsidRPr="00E613C9">
        <w:rPr>
          <w:rFonts w:ascii="Times New Roman" w:hAnsi="Times New Roman" w:cs="Times New Roman"/>
          <w:sz w:val="18"/>
          <w:szCs w:val="18"/>
          <w:lang w:val="en-US"/>
        </w:rPr>
        <w:t xml:space="preserve"> from the intermediate was complicated by</w:t>
      </w:r>
      <w:r w:rsidR="00B229EE">
        <w:rPr>
          <w:rFonts w:ascii="Times New Roman" w:hAnsi="Times New Roman" w:cs="Times New Roman"/>
          <w:sz w:val="18"/>
          <w:szCs w:val="18"/>
          <w:lang w:val="en-US"/>
        </w:rPr>
        <w:t xml:space="preserve"> the</w:t>
      </w:r>
      <w:r w:rsidRPr="00E613C9">
        <w:rPr>
          <w:rFonts w:ascii="Times New Roman" w:hAnsi="Times New Roman" w:cs="Times New Roman"/>
          <w:sz w:val="18"/>
          <w:szCs w:val="18"/>
          <w:lang w:val="en-US"/>
        </w:rPr>
        <w:t xml:space="preserve"> incomplete reduction, so the overall yield </w:t>
      </w:r>
      <w:r w:rsidRPr="005745CB">
        <w:rPr>
          <w:rFonts w:ascii="Times New Roman" w:hAnsi="Times New Roman" w:cs="Times New Roman"/>
          <w:sz w:val="18"/>
          <w:szCs w:val="18"/>
          <w:lang w:val="en-US"/>
        </w:rPr>
        <w:t>determined by NMR</w:t>
      </w:r>
      <w:r>
        <w:rPr>
          <w:rFonts w:ascii="Times New Roman" w:hAnsi="Times New Roman" w:cs="Times New Roman"/>
          <w:sz w:val="18"/>
          <w:szCs w:val="18"/>
          <w:lang w:val="en-US"/>
        </w:rPr>
        <w:t xml:space="preserve"> </w:t>
      </w:r>
      <w:r w:rsidR="00B229EE">
        <w:rPr>
          <w:rFonts w:ascii="Times New Roman" w:hAnsi="Times New Roman" w:cs="Times New Roman"/>
          <w:sz w:val="18"/>
          <w:szCs w:val="18"/>
          <w:lang w:val="en-US"/>
        </w:rPr>
        <w:t xml:space="preserve">spectroscopy </w:t>
      </w:r>
      <w:r w:rsidRPr="00E613C9">
        <w:rPr>
          <w:rFonts w:ascii="Times New Roman" w:hAnsi="Times New Roman" w:cs="Times New Roman"/>
          <w:sz w:val="18"/>
          <w:szCs w:val="18"/>
          <w:lang w:val="en-US"/>
        </w:rPr>
        <w:t xml:space="preserve">was </w:t>
      </w:r>
      <w:r>
        <w:rPr>
          <w:rFonts w:ascii="Times New Roman" w:hAnsi="Times New Roman" w:cs="Times New Roman"/>
          <w:sz w:val="18"/>
          <w:szCs w:val="18"/>
          <w:lang w:val="en-US"/>
        </w:rPr>
        <w:t>24</w:t>
      </w:r>
      <w:r w:rsidRPr="00E613C9">
        <w:rPr>
          <w:rFonts w:ascii="Times New Roman" w:hAnsi="Times New Roman" w:cs="Times New Roman"/>
          <w:sz w:val="18"/>
          <w:szCs w:val="18"/>
          <w:lang w:val="en-US"/>
        </w:rPr>
        <w:t xml:space="preserve">%. </w:t>
      </w:r>
      <w:r w:rsidRPr="00B51EFB">
        <w:rPr>
          <w:rFonts w:ascii="Times New Roman" w:hAnsi="Times New Roman" w:cs="Times New Roman"/>
          <w:sz w:val="18"/>
          <w:szCs w:val="18"/>
          <w:lang w:val="en-US"/>
        </w:rPr>
        <w:t xml:space="preserve">According to methods </w:t>
      </w:r>
      <w:r w:rsidRPr="00B229EE">
        <w:rPr>
          <w:rFonts w:ascii="Times New Roman" w:hAnsi="Times New Roman" w:cs="Times New Roman"/>
          <w:b/>
          <w:bCs/>
          <w:sz w:val="18"/>
          <w:szCs w:val="18"/>
          <w:lang w:val="en-US"/>
        </w:rPr>
        <w:t>B</w:t>
      </w:r>
      <w:r w:rsidRPr="00B51EFB">
        <w:rPr>
          <w:rFonts w:ascii="Times New Roman" w:hAnsi="Times New Roman" w:cs="Times New Roman"/>
          <w:sz w:val="18"/>
          <w:szCs w:val="18"/>
          <w:lang w:val="en-US"/>
        </w:rPr>
        <w:t xml:space="preserve"> and </w:t>
      </w:r>
      <w:r w:rsidRPr="00B229EE">
        <w:rPr>
          <w:rFonts w:ascii="Times New Roman" w:hAnsi="Times New Roman" w:cs="Times New Roman"/>
          <w:b/>
          <w:bCs/>
          <w:sz w:val="18"/>
          <w:szCs w:val="18"/>
          <w:lang w:val="en-US"/>
        </w:rPr>
        <w:t>C</w:t>
      </w:r>
      <w:r w:rsidRPr="00B51EFB">
        <w:rPr>
          <w:rFonts w:ascii="Times New Roman" w:hAnsi="Times New Roman" w:cs="Times New Roman"/>
          <w:sz w:val="18"/>
          <w:szCs w:val="18"/>
          <w:lang w:val="en-US"/>
        </w:rPr>
        <w:t xml:space="preserve">, diester </w:t>
      </w:r>
      <w:r w:rsidRPr="008B4392">
        <w:rPr>
          <w:rFonts w:ascii="Times New Roman" w:hAnsi="Times New Roman" w:cs="Times New Roman"/>
          <w:b/>
          <w:sz w:val="18"/>
          <w:szCs w:val="18"/>
          <w:lang w:val="en-US"/>
        </w:rPr>
        <w:t>1</w:t>
      </w:r>
      <w:r w:rsidRPr="00B51EFB">
        <w:rPr>
          <w:rFonts w:ascii="Times New Roman" w:hAnsi="Times New Roman" w:cs="Times New Roman"/>
          <w:sz w:val="18"/>
          <w:szCs w:val="18"/>
          <w:lang w:val="en-US"/>
        </w:rPr>
        <w:t xml:space="preserve"> was reduced to 2,6-di(hydroxymethyl)pyridine </w:t>
      </w:r>
      <w:r w:rsidRPr="00EC50E4">
        <w:rPr>
          <w:rFonts w:ascii="Times New Roman" w:hAnsi="Times New Roman" w:cs="Times New Roman"/>
          <w:b/>
          <w:sz w:val="18"/>
          <w:szCs w:val="18"/>
          <w:lang w:val="en-US"/>
        </w:rPr>
        <w:t>4</w:t>
      </w:r>
      <w:r w:rsidRPr="00B51EFB">
        <w:rPr>
          <w:rFonts w:ascii="Times New Roman" w:hAnsi="Times New Roman" w:cs="Times New Roman"/>
          <w:sz w:val="18"/>
          <w:szCs w:val="18"/>
          <w:lang w:val="en-US"/>
        </w:rPr>
        <w:t xml:space="preserve"> using NaBH</w:t>
      </w:r>
      <w:r w:rsidRPr="008B4392">
        <w:rPr>
          <w:rFonts w:ascii="Times New Roman" w:hAnsi="Times New Roman" w:cs="Times New Roman"/>
          <w:sz w:val="18"/>
          <w:szCs w:val="18"/>
          <w:vertAlign w:val="subscript"/>
          <w:lang w:val="en-US"/>
        </w:rPr>
        <w:t>4</w:t>
      </w:r>
      <w:r w:rsidRPr="00B51EFB">
        <w:rPr>
          <w:rFonts w:ascii="Times New Roman" w:hAnsi="Times New Roman" w:cs="Times New Roman"/>
          <w:sz w:val="18"/>
          <w:szCs w:val="18"/>
          <w:lang w:val="en-US"/>
        </w:rPr>
        <w:t xml:space="preserve">. In method </w:t>
      </w:r>
      <w:r w:rsidRPr="00F71BD9">
        <w:rPr>
          <w:rFonts w:ascii="Times New Roman" w:hAnsi="Times New Roman" w:cs="Times New Roman"/>
          <w:b/>
          <w:bCs/>
          <w:sz w:val="18"/>
          <w:szCs w:val="18"/>
          <w:lang w:val="en-US"/>
        </w:rPr>
        <w:t>B</w:t>
      </w:r>
      <w:r w:rsidRPr="00B51EFB">
        <w:rPr>
          <w:rFonts w:ascii="Times New Roman" w:hAnsi="Times New Roman" w:cs="Times New Roman"/>
          <w:sz w:val="18"/>
          <w:szCs w:val="18"/>
          <w:lang w:val="en-US"/>
        </w:rPr>
        <w:t xml:space="preserve">, </w:t>
      </w:r>
      <w:r w:rsidRPr="008B4392">
        <w:rPr>
          <w:rFonts w:ascii="Times New Roman" w:hAnsi="Times New Roman" w:cs="Times New Roman"/>
          <w:b/>
          <w:sz w:val="18"/>
          <w:szCs w:val="18"/>
          <w:lang w:val="en-US"/>
        </w:rPr>
        <w:t>4</w:t>
      </w:r>
      <w:r w:rsidRPr="00B51EFB">
        <w:rPr>
          <w:rFonts w:ascii="Times New Roman" w:hAnsi="Times New Roman" w:cs="Times New Roman"/>
          <w:sz w:val="18"/>
          <w:szCs w:val="18"/>
          <w:lang w:val="en-US"/>
        </w:rPr>
        <w:t xml:space="preserve"> </w:t>
      </w:r>
      <w:r w:rsidR="00B229EE">
        <w:rPr>
          <w:rFonts w:ascii="Times New Roman" w:hAnsi="Times New Roman" w:cs="Times New Roman"/>
          <w:sz w:val="18"/>
          <w:szCs w:val="18"/>
          <w:lang w:val="en-US"/>
        </w:rPr>
        <w:t xml:space="preserve">was </w:t>
      </w:r>
      <w:r w:rsidRPr="00B51EFB">
        <w:rPr>
          <w:rFonts w:ascii="Times New Roman" w:hAnsi="Times New Roman" w:cs="Times New Roman"/>
          <w:sz w:val="18"/>
          <w:szCs w:val="18"/>
          <w:lang w:val="en-US"/>
        </w:rPr>
        <w:t xml:space="preserve">reacted with thionyl chloride to give 2,6-di(chloromethyl)pyridine </w:t>
      </w:r>
      <w:r w:rsidRPr="00FC03D2">
        <w:rPr>
          <w:rFonts w:ascii="Times New Roman" w:hAnsi="Times New Roman" w:cs="Times New Roman"/>
          <w:b/>
          <w:sz w:val="18"/>
          <w:szCs w:val="18"/>
          <w:lang w:val="en-US"/>
        </w:rPr>
        <w:t>5</w:t>
      </w:r>
      <w:r w:rsidRPr="00B51EFB">
        <w:rPr>
          <w:rFonts w:ascii="Times New Roman" w:hAnsi="Times New Roman" w:cs="Times New Roman"/>
          <w:sz w:val="18"/>
          <w:szCs w:val="18"/>
          <w:lang w:val="en-US"/>
        </w:rPr>
        <w:t xml:space="preserve">, and then </w:t>
      </w:r>
      <w:r w:rsidR="00C04AA7">
        <w:rPr>
          <w:rFonts w:ascii="Times New Roman" w:hAnsi="Times New Roman" w:cs="Times New Roman"/>
          <w:sz w:val="18"/>
          <w:szCs w:val="18"/>
          <w:lang w:val="en-US"/>
        </w:rPr>
        <w:t>the</w:t>
      </w:r>
      <w:r w:rsidRPr="00B51EFB">
        <w:rPr>
          <w:rFonts w:ascii="Times New Roman" w:hAnsi="Times New Roman" w:cs="Times New Roman"/>
          <w:sz w:val="18"/>
          <w:szCs w:val="18"/>
          <w:lang w:val="en-US"/>
        </w:rPr>
        <w:t xml:space="preserve"> macrocyclization reaction </w:t>
      </w:r>
      <w:r w:rsidR="00B229EE" w:rsidRPr="00B51EFB">
        <w:rPr>
          <w:rFonts w:ascii="Times New Roman" w:hAnsi="Times New Roman" w:cs="Times New Roman"/>
          <w:sz w:val="18"/>
          <w:szCs w:val="18"/>
          <w:lang w:val="en-US"/>
        </w:rPr>
        <w:t xml:space="preserve">with </w:t>
      </w:r>
      <w:r w:rsidR="00B229EE">
        <w:rPr>
          <w:rFonts w:ascii="Times New Roman" w:hAnsi="Times New Roman" w:cs="Times New Roman"/>
          <w:sz w:val="18"/>
          <w:szCs w:val="18"/>
          <w:lang w:val="en-US"/>
        </w:rPr>
        <w:t xml:space="preserve">the </w:t>
      </w:r>
      <w:r w:rsidR="00B229EE" w:rsidRPr="00B51EFB">
        <w:rPr>
          <w:rFonts w:ascii="Times New Roman" w:hAnsi="Times New Roman" w:cs="Times New Roman"/>
          <w:sz w:val="18"/>
          <w:szCs w:val="18"/>
          <w:lang w:val="en-US"/>
        </w:rPr>
        <w:t xml:space="preserve">diamine </w:t>
      </w:r>
      <w:r w:rsidRPr="00B51EFB">
        <w:rPr>
          <w:rFonts w:ascii="Times New Roman" w:hAnsi="Times New Roman" w:cs="Times New Roman"/>
          <w:sz w:val="18"/>
          <w:szCs w:val="18"/>
          <w:lang w:val="en-US"/>
        </w:rPr>
        <w:t xml:space="preserve">was </w:t>
      </w:r>
      <w:r w:rsidR="00B229EE">
        <w:rPr>
          <w:rFonts w:ascii="Times New Roman" w:hAnsi="Times New Roman" w:cs="Times New Roman"/>
          <w:sz w:val="18"/>
          <w:szCs w:val="18"/>
          <w:lang w:val="en-US"/>
        </w:rPr>
        <w:t>accomplished</w:t>
      </w:r>
      <w:r w:rsidRPr="00B51EFB">
        <w:rPr>
          <w:rFonts w:ascii="Times New Roman" w:hAnsi="Times New Roman" w:cs="Times New Roman"/>
          <w:sz w:val="18"/>
          <w:szCs w:val="18"/>
          <w:lang w:val="en-US"/>
        </w:rPr>
        <w:t xml:space="preserve"> in the presence of K</w:t>
      </w:r>
      <w:r w:rsidRPr="008B4392">
        <w:rPr>
          <w:rFonts w:ascii="Times New Roman" w:hAnsi="Times New Roman" w:cs="Times New Roman"/>
          <w:sz w:val="18"/>
          <w:szCs w:val="18"/>
          <w:vertAlign w:val="subscript"/>
          <w:lang w:val="en-US"/>
        </w:rPr>
        <w:t>2</w:t>
      </w:r>
      <w:r w:rsidRPr="00B51EFB">
        <w:rPr>
          <w:rFonts w:ascii="Times New Roman" w:hAnsi="Times New Roman" w:cs="Times New Roman"/>
          <w:sz w:val="18"/>
          <w:szCs w:val="18"/>
          <w:lang w:val="en-US"/>
        </w:rPr>
        <w:t>CO</w:t>
      </w:r>
      <w:r w:rsidRPr="008B4392">
        <w:rPr>
          <w:rFonts w:ascii="Times New Roman" w:hAnsi="Times New Roman" w:cs="Times New Roman"/>
          <w:sz w:val="18"/>
          <w:szCs w:val="18"/>
          <w:vertAlign w:val="subscript"/>
          <w:lang w:val="en-US"/>
        </w:rPr>
        <w:t>3</w:t>
      </w:r>
      <w:r w:rsidRPr="00B51EFB">
        <w:rPr>
          <w:rFonts w:ascii="Times New Roman" w:hAnsi="Times New Roman" w:cs="Times New Roman"/>
          <w:sz w:val="18"/>
          <w:szCs w:val="18"/>
          <w:lang w:val="en-US"/>
        </w:rPr>
        <w:t xml:space="preserve">. In this case, the macrocyclization process was accompanied by oligomerization, which complicated the isolation </w:t>
      </w:r>
      <w:r>
        <w:rPr>
          <w:rFonts w:ascii="Times New Roman" w:hAnsi="Times New Roman" w:cs="Times New Roman"/>
          <w:sz w:val="18"/>
          <w:szCs w:val="18"/>
          <w:lang w:val="en-US"/>
        </w:rPr>
        <w:t xml:space="preserve">and purification of </w:t>
      </w:r>
      <w:r w:rsidRPr="00696F7F">
        <w:rPr>
          <w:rFonts w:ascii="Times New Roman" w:hAnsi="Times New Roman" w:cs="Times New Roman"/>
          <w:sz w:val="18"/>
          <w:szCs w:val="18"/>
          <w:lang w:val="en-US"/>
        </w:rPr>
        <w:t xml:space="preserve">target </w:t>
      </w:r>
      <w:proofErr w:type="spellStart"/>
      <w:r w:rsidRPr="00696F7F">
        <w:rPr>
          <w:rFonts w:ascii="Times New Roman" w:hAnsi="Times New Roman" w:cs="Times New Roman"/>
          <w:sz w:val="18"/>
          <w:szCs w:val="18"/>
          <w:lang w:val="en-US"/>
        </w:rPr>
        <w:t>triazacrown</w:t>
      </w:r>
      <w:proofErr w:type="spellEnd"/>
      <w:r w:rsidRPr="00696F7F">
        <w:rPr>
          <w:rFonts w:ascii="Times New Roman" w:hAnsi="Times New Roman" w:cs="Times New Roman"/>
          <w:sz w:val="18"/>
          <w:szCs w:val="18"/>
          <w:lang w:val="en-US"/>
        </w:rPr>
        <w:t xml:space="preserve"> compound </w:t>
      </w:r>
      <w:r w:rsidRPr="00696F7F">
        <w:rPr>
          <w:rFonts w:ascii="Times New Roman" w:hAnsi="Times New Roman" w:cs="Times New Roman"/>
          <w:b/>
          <w:sz w:val="18"/>
          <w:szCs w:val="18"/>
          <w:lang w:val="en-US"/>
        </w:rPr>
        <w:t>3</w:t>
      </w:r>
      <w:r w:rsidRPr="00696F7F">
        <w:rPr>
          <w:rFonts w:ascii="Times New Roman" w:hAnsi="Times New Roman" w:cs="Times New Roman"/>
          <w:sz w:val="18"/>
          <w:szCs w:val="18"/>
          <w:lang w:val="en-US"/>
        </w:rPr>
        <w:t xml:space="preserve">. The yield of </w:t>
      </w:r>
      <w:r w:rsidRPr="00696F7F">
        <w:rPr>
          <w:rFonts w:ascii="Times New Roman" w:hAnsi="Times New Roman" w:cs="Times New Roman"/>
          <w:b/>
          <w:sz w:val="18"/>
          <w:szCs w:val="18"/>
          <w:lang w:val="en-US"/>
        </w:rPr>
        <w:t>3</w:t>
      </w:r>
      <w:r w:rsidRPr="00696F7F">
        <w:rPr>
          <w:rFonts w:ascii="Times New Roman" w:hAnsi="Times New Roman" w:cs="Times New Roman"/>
          <w:sz w:val="18"/>
          <w:szCs w:val="18"/>
          <w:lang w:val="en-US"/>
        </w:rPr>
        <w:t xml:space="preserve"> </w:t>
      </w:r>
      <w:r w:rsidR="00F71BD9">
        <w:rPr>
          <w:rFonts w:ascii="Times New Roman" w:hAnsi="Times New Roman" w:cs="Times New Roman"/>
          <w:sz w:val="18"/>
          <w:szCs w:val="18"/>
          <w:lang w:val="en-US"/>
        </w:rPr>
        <w:t>according to the</w:t>
      </w:r>
      <w:r w:rsidRPr="00696F7F">
        <w:rPr>
          <w:rFonts w:ascii="Times New Roman" w:hAnsi="Times New Roman" w:cs="Times New Roman"/>
          <w:sz w:val="18"/>
          <w:szCs w:val="18"/>
          <w:lang w:val="en-US"/>
        </w:rPr>
        <w:t xml:space="preserve"> NMR</w:t>
      </w:r>
      <w:r w:rsidR="00F71BD9">
        <w:rPr>
          <w:rFonts w:ascii="Times New Roman" w:hAnsi="Times New Roman" w:cs="Times New Roman"/>
          <w:sz w:val="18"/>
          <w:szCs w:val="18"/>
          <w:lang w:val="en-US"/>
        </w:rPr>
        <w:t xml:space="preserve"> spectroscopic analysis </w:t>
      </w:r>
      <w:r w:rsidRPr="00696F7F">
        <w:rPr>
          <w:rFonts w:ascii="Times New Roman" w:hAnsi="Times New Roman" w:cs="Times New Roman"/>
          <w:sz w:val="18"/>
          <w:szCs w:val="18"/>
          <w:lang w:val="en-US"/>
        </w:rPr>
        <w:t xml:space="preserve">was 2% in three stages. Varying the solvent and the temperature of the process did not </w:t>
      </w:r>
      <w:r w:rsidR="00F71BD9">
        <w:rPr>
          <w:rFonts w:ascii="Times New Roman" w:hAnsi="Times New Roman" w:cs="Times New Roman"/>
          <w:sz w:val="18"/>
          <w:szCs w:val="18"/>
          <w:lang w:val="en-US"/>
        </w:rPr>
        <w:t>afford</w:t>
      </w:r>
      <w:r w:rsidRPr="00696F7F">
        <w:rPr>
          <w:rFonts w:ascii="Times New Roman" w:hAnsi="Times New Roman" w:cs="Times New Roman"/>
          <w:sz w:val="18"/>
          <w:szCs w:val="18"/>
          <w:lang w:val="en-US"/>
        </w:rPr>
        <w:t xml:space="preserve"> positive results. According to method </w:t>
      </w:r>
      <w:r w:rsidRPr="00F71BD9">
        <w:rPr>
          <w:rFonts w:ascii="Times New Roman" w:hAnsi="Times New Roman" w:cs="Times New Roman"/>
          <w:b/>
          <w:bCs/>
          <w:sz w:val="18"/>
          <w:szCs w:val="18"/>
          <w:lang w:val="en-US"/>
        </w:rPr>
        <w:t>C</w:t>
      </w:r>
      <w:r w:rsidRPr="00696F7F">
        <w:rPr>
          <w:rFonts w:ascii="Times New Roman" w:hAnsi="Times New Roman" w:cs="Times New Roman"/>
          <w:sz w:val="18"/>
          <w:szCs w:val="18"/>
          <w:lang w:val="en-US"/>
        </w:rPr>
        <w:t>, the macrocyclization reaction using CaCl</w:t>
      </w:r>
      <w:r w:rsidRPr="00696F7F">
        <w:rPr>
          <w:rFonts w:ascii="Times New Roman" w:hAnsi="Times New Roman" w:cs="Times New Roman"/>
          <w:sz w:val="18"/>
          <w:szCs w:val="18"/>
          <w:vertAlign w:val="subscript"/>
          <w:lang w:val="en-US"/>
        </w:rPr>
        <w:t>2</w:t>
      </w:r>
      <w:r w:rsidRPr="00696F7F">
        <w:rPr>
          <w:rFonts w:ascii="Times New Roman" w:hAnsi="Times New Roman" w:cs="Times New Roman"/>
          <w:sz w:val="18"/>
          <w:szCs w:val="18"/>
          <w:lang w:val="en-US"/>
        </w:rPr>
        <w:t xml:space="preserve"> as a template was carried out between the diamine and pyridine-2,6-</w:t>
      </w:r>
      <w:r w:rsidRPr="00F17B2F">
        <w:rPr>
          <w:rFonts w:ascii="Times New Roman" w:hAnsi="Times New Roman" w:cs="Times New Roman"/>
          <w:sz w:val="18"/>
          <w:szCs w:val="18"/>
          <w:lang w:val="en-US"/>
        </w:rPr>
        <w:t xml:space="preserve">dicarbaldehyde </w:t>
      </w:r>
      <w:r w:rsidRPr="00F17B2F">
        <w:rPr>
          <w:rFonts w:ascii="Times New Roman" w:hAnsi="Times New Roman" w:cs="Times New Roman"/>
          <w:b/>
          <w:sz w:val="18"/>
          <w:szCs w:val="18"/>
          <w:lang w:val="en-US"/>
        </w:rPr>
        <w:t>6</w:t>
      </w:r>
      <w:r w:rsidRPr="00F17B2F">
        <w:rPr>
          <w:rFonts w:ascii="Times New Roman" w:hAnsi="Times New Roman" w:cs="Times New Roman"/>
          <w:sz w:val="18"/>
          <w:szCs w:val="18"/>
          <w:lang w:val="en-US"/>
        </w:rPr>
        <w:t xml:space="preserve">, which was obtained by oxidation of </w:t>
      </w:r>
      <w:r w:rsidRPr="00F17B2F">
        <w:rPr>
          <w:rFonts w:ascii="Times New Roman" w:hAnsi="Times New Roman" w:cs="Times New Roman"/>
          <w:b/>
          <w:sz w:val="18"/>
          <w:szCs w:val="18"/>
          <w:lang w:val="en-US"/>
        </w:rPr>
        <w:t>4</w:t>
      </w:r>
      <w:r w:rsidRPr="00F17B2F">
        <w:rPr>
          <w:rFonts w:ascii="Times New Roman" w:hAnsi="Times New Roman" w:cs="Times New Roman"/>
          <w:sz w:val="18"/>
          <w:szCs w:val="18"/>
          <w:lang w:val="en-US"/>
        </w:rPr>
        <w:t xml:space="preserve"> using SeO</w:t>
      </w:r>
      <w:r w:rsidRPr="00F17B2F">
        <w:rPr>
          <w:rFonts w:ascii="Times New Roman" w:hAnsi="Times New Roman" w:cs="Times New Roman"/>
          <w:sz w:val="18"/>
          <w:szCs w:val="18"/>
          <w:vertAlign w:val="subscript"/>
          <w:lang w:val="en-US"/>
        </w:rPr>
        <w:t>2</w:t>
      </w:r>
      <w:r w:rsidRPr="00F17B2F">
        <w:rPr>
          <w:rFonts w:ascii="Times New Roman" w:hAnsi="Times New Roman" w:cs="Times New Roman"/>
          <w:sz w:val="18"/>
          <w:szCs w:val="18"/>
          <w:lang w:val="en-US"/>
        </w:rPr>
        <w:t xml:space="preserve">. </w:t>
      </w:r>
      <w:r w:rsidR="00F71BD9" w:rsidRPr="00F17B2F">
        <w:rPr>
          <w:rFonts w:ascii="Times New Roman" w:hAnsi="Times New Roman" w:cs="Times New Roman"/>
          <w:sz w:val="18"/>
          <w:szCs w:val="18"/>
          <w:lang w:val="en-US"/>
        </w:rPr>
        <w:t>The r</w:t>
      </w:r>
      <w:r w:rsidRPr="00F17B2F">
        <w:rPr>
          <w:rFonts w:ascii="Times New Roman" w:hAnsi="Times New Roman" w:cs="Times New Roman"/>
          <w:sz w:val="18"/>
          <w:szCs w:val="18"/>
          <w:lang w:val="en-US"/>
        </w:rPr>
        <w:t xml:space="preserve">eduction of Shiff base </w:t>
      </w:r>
      <w:r w:rsidRPr="00F17B2F">
        <w:rPr>
          <w:rFonts w:ascii="Times New Roman" w:hAnsi="Times New Roman" w:cs="Times New Roman"/>
          <w:b/>
          <w:sz w:val="18"/>
          <w:szCs w:val="18"/>
          <w:lang w:val="en-US"/>
        </w:rPr>
        <w:t>7</w:t>
      </w:r>
      <w:r w:rsidRPr="00F17B2F">
        <w:rPr>
          <w:rFonts w:ascii="Times New Roman" w:hAnsi="Times New Roman" w:cs="Times New Roman"/>
          <w:sz w:val="18"/>
          <w:szCs w:val="18"/>
          <w:lang w:val="en-US"/>
        </w:rPr>
        <w:t xml:space="preserve"> using NaBH</w:t>
      </w:r>
      <w:r w:rsidRPr="00F17B2F">
        <w:rPr>
          <w:rFonts w:ascii="Times New Roman" w:hAnsi="Times New Roman" w:cs="Times New Roman"/>
          <w:sz w:val="18"/>
          <w:szCs w:val="18"/>
          <w:vertAlign w:val="subscript"/>
          <w:lang w:val="en-US"/>
        </w:rPr>
        <w:t>4</w:t>
      </w:r>
      <w:r w:rsidRPr="00F17B2F">
        <w:rPr>
          <w:rFonts w:ascii="Times New Roman" w:hAnsi="Times New Roman" w:cs="Times New Roman"/>
          <w:sz w:val="18"/>
          <w:szCs w:val="18"/>
          <w:lang w:val="en-US"/>
        </w:rPr>
        <w:t xml:space="preserve"> allowed us to isolate target product </w:t>
      </w:r>
      <w:r w:rsidRPr="00F17B2F">
        <w:rPr>
          <w:rFonts w:ascii="Times New Roman" w:hAnsi="Times New Roman" w:cs="Times New Roman"/>
          <w:b/>
          <w:sz w:val="18"/>
          <w:szCs w:val="18"/>
          <w:lang w:val="en-US"/>
        </w:rPr>
        <w:t>3</w:t>
      </w:r>
      <w:r w:rsidRPr="00F17B2F">
        <w:rPr>
          <w:rFonts w:ascii="Times New Roman" w:hAnsi="Times New Roman" w:cs="Times New Roman"/>
          <w:sz w:val="18"/>
          <w:szCs w:val="18"/>
          <w:lang w:val="en-US"/>
        </w:rPr>
        <w:t xml:space="preserve"> </w:t>
      </w:r>
      <w:r w:rsidR="00F71BD9" w:rsidRPr="00F17B2F">
        <w:rPr>
          <w:rFonts w:ascii="Times New Roman" w:hAnsi="Times New Roman" w:cs="Times New Roman"/>
          <w:sz w:val="18"/>
          <w:szCs w:val="18"/>
          <w:lang w:val="en-US"/>
        </w:rPr>
        <w:t>in a</w:t>
      </w:r>
      <w:r w:rsidRPr="00F17B2F">
        <w:rPr>
          <w:rFonts w:ascii="Times New Roman" w:hAnsi="Times New Roman" w:cs="Times New Roman"/>
          <w:sz w:val="18"/>
          <w:szCs w:val="18"/>
          <w:lang w:val="en-US"/>
        </w:rPr>
        <w:t xml:space="preserve"> total yield of 77% in four stages. To summarize, method </w:t>
      </w:r>
      <w:r w:rsidRPr="00F17B2F">
        <w:rPr>
          <w:rFonts w:ascii="Times New Roman" w:hAnsi="Times New Roman" w:cs="Times New Roman"/>
          <w:b/>
          <w:bCs/>
          <w:sz w:val="18"/>
          <w:szCs w:val="18"/>
          <w:lang w:val="en-US"/>
        </w:rPr>
        <w:t>C</w:t>
      </w:r>
      <w:r w:rsidRPr="00F17B2F">
        <w:rPr>
          <w:rFonts w:ascii="Times New Roman" w:hAnsi="Times New Roman" w:cs="Times New Roman"/>
          <w:sz w:val="18"/>
          <w:szCs w:val="18"/>
          <w:lang w:val="en-US"/>
        </w:rPr>
        <w:t xml:space="preserve"> </w:t>
      </w:r>
      <w:r w:rsidR="00F71BD9" w:rsidRPr="00F17B2F">
        <w:rPr>
          <w:rFonts w:ascii="Times New Roman" w:hAnsi="Times New Roman" w:cs="Times New Roman"/>
          <w:sz w:val="18"/>
          <w:szCs w:val="18"/>
          <w:lang w:val="en-US"/>
        </w:rPr>
        <w:t xml:space="preserve">appeared to be </w:t>
      </w:r>
      <w:r w:rsidRPr="00F17B2F">
        <w:rPr>
          <w:rFonts w:ascii="Times New Roman" w:hAnsi="Times New Roman" w:cs="Times New Roman"/>
          <w:sz w:val="18"/>
          <w:szCs w:val="18"/>
          <w:lang w:val="en-US"/>
        </w:rPr>
        <w:t>the most optimal</w:t>
      </w:r>
      <w:r w:rsidR="00F71BD9" w:rsidRPr="00F17B2F">
        <w:rPr>
          <w:rFonts w:ascii="Times New Roman" w:hAnsi="Times New Roman" w:cs="Times New Roman"/>
          <w:sz w:val="18"/>
          <w:szCs w:val="18"/>
          <w:lang w:val="en-US"/>
        </w:rPr>
        <w:t xml:space="preserve"> one</w:t>
      </w:r>
      <w:r w:rsidRPr="00F17B2F">
        <w:rPr>
          <w:rFonts w:ascii="Times New Roman" w:hAnsi="Times New Roman" w:cs="Times New Roman"/>
          <w:sz w:val="18"/>
          <w:szCs w:val="18"/>
          <w:lang w:val="en-US"/>
        </w:rPr>
        <w:t xml:space="preserve">. Despite </w:t>
      </w:r>
      <w:r w:rsidR="00F71BD9" w:rsidRPr="00F17B2F">
        <w:rPr>
          <w:rFonts w:ascii="Times New Roman" w:hAnsi="Times New Roman" w:cs="Times New Roman"/>
          <w:sz w:val="18"/>
          <w:szCs w:val="18"/>
          <w:lang w:val="en-US"/>
        </w:rPr>
        <w:t>a</w:t>
      </w:r>
      <w:r w:rsidRPr="00F17B2F">
        <w:rPr>
          <w:rFonts w:ascii="Times New Roman" w:hAnsi="Times New Roman" w:cs="Times New Roman"/>
          <w:sz w:val="18"/>
          <w:szCs w:val="18"/>
          <w:lang w:val="en-US"/>
        </w:rPr>
        <w:t xml:space="preserve"> greater number of stages, it leads to the highest total yield of </w:t>
      </w:r>
      <w:proofErr w:type="spellStart"/>
      <w:r w:rsidRPr="00F17B2F">
        <w:rPr>
          <w:rFonts w:ascii="Times New Roman" w:hAnsi="Times New Roman" w:cs="Times New Roman"/>
          <w:sz w:val="18"/>
          <w:szCs w:val="18"/>
          <w:lang w:val="en-US"/>
        </w:rPr>
        <w:t>triazacrown</w:t>
      </w:r>
      <w:proofErr w:type="spellEnd"/>
      <w:r w:rsidRPr="00F17B2F">
        <w:rPr>
          <w:rFonts w:ascii="Times New Roman" w:hAnsi="Times New Roman" w:cs="Times New Roman"/>
          <w:sz w:val="18"/>
          <w:szCs w:val="18"/>
          <w:lang w:val="en-US"/>
        </w:rPr>
        <w:t xml:space="preserve"> compound </w:t>
      </w:r>
      <w:r w:rsidRPr="00F17B2F">
        <w:rPr>
          <w:rFonts w:ascii="Times New Roman" w:hAnsi="Times New Roman" w:cs="Times New Roman"/>
          <w:b/>
          <w:sz w:val="18"/>
          <w:szCs w:val="18"/>
          <w:lang w:val="en-US"/>
        </w:rPr>
        <w:t>3</w:t>
      </w:r>
      <w:r w:rsidRPr="00F17B2F">
        <w:rPr>
          <w:rFonts w:ascii="Times New Roman" w:hAnsi="Times New Roman" w:cs="Times New Roman"/>
          <w:sz w:val="18"/>
          <w:szCs w:val="18"/>
          <w:lang w:val="en-US"/>
        </w:rPr>
        <w:t xml:space="preserve"> and does not require complex and time-consuming purification methods.</w:t>
      </w:r>
    </w:p>
    <w:p w14:paraId="16DB31FD" w14:textId="77777777" w:rsidR="00696F7F" w:rsidRPr="003065F0" w:rsidRDefault="000E46E8" w:rsidP="00696F7F">
      <w:pPr>
        <w:spacing w:before="200" w:after="120"/>
        <w:jc w:val="center"/>
        <w:rPr>
          <w:sz w:val="18"/>
          <w:szCs w:val="18"/>
          <w:lang w:val="en-US"/>
        </w:rPr>
      </w:pPr>
      <w:r w:rsidRPr="00F17B2F">
        <w:rPr>
          <w:sz w:val="18"/>
          <w:szCs w:val="18"/>
        </w:rPr>
        <w:object w:dxaOrig="9597" w:dyaOrig="5496" w14:anchorId="58EDDE0B">
          <v:shape id="_x0000_i1026" type="#_x0000_t75" style="width:192.9pt;height:107.8pt" o:ole="">
            <v:imagedata r:id="rId13" o:title=""/>
            <o:lock v:ext="edit" aspectratio="f"/>
          </v:shape>
          <o:OLEObject Type="Embed" ProgID="ChemDraw.Document.6.0" ShapeID="_x0000_i1026" DrawAspect="Content" ObjectID="_1807185195" r:id="rId14"/>
        </w:object>
      </w:r>
    </w:p>
    <w:p w14:paraId="72198283" w14:textId="77777777" w:rsidR="00696F7F" w:rsidRPr="00940A85" w:rsidRDefault="00696F7F" w:rsidP="00696F7F">
      <w:pPr>
        <w:spacing w:before="120" w:line="240" w:lineRule="auto"/>
        <w:rPr>
          <w:rStyle w:val="Captions0"/>
          <w:b w:val="0"/>
          <w:sz w:val="16"/>
        </w:rPr>
      </w:pPr>
      <w:r w:rsidRPr="00940A85">
        <w:rPr>
          <w:rStyle w:val="Captions0"/>
          <w:sz w:val="16"/>
        </w:rPr>
        <w:t xml:space="preserve">Scheme 1. </w:t>
      </w:r>
      <w:r w:rsidRPr="00940A85">
        <w:rPr>
          <w:rStyle w:val="Captions0"/>
          <w:b w:val="0"/>
          <w:sz w:val="16"/>
        </w:rPr>
        <w:t>Methods for the synthesis of crown</w:t>
      </w:r>
      <w:r w:rsidR="00CA1EA3" w:rsidRPr="00940A85">
        <w:rPr>
          <w:rStyle w:val="Captions0"/>
          <w:b w:val="0"/>
          <w:sz w:val="16"/>
        </w:rPr>
        <w:t xml:space="preserve"> compound </w:t>
      </w:r>
      <w:r w:rsidRPr="00940A85">
        <w:rPr>
          <w:rStyle w:val="Captions0"/>
          <w:sz w:val="16"/>
        </w:rPr>
        <w:t>3</w:t>
      </w:r>
      <w:r w:rsidRPr="00940A85">
        <w:rPr>
          <w:rStyle w:val="Captions0"/>
          <w:b w:val="0"/>
          <w:sz w:val="16"/>
        </w:rPr>
        <w:t>.</w:t>
      </w:r>
    </w:p>
    <w:p w14:paraId="57B0BFFE" w14:textId="28E1D6B6" w:rsidR="00696F7F" w:rsidRPr="00F17B2F" w:rsidRDefault="00696F7F" w:rsidP="00696F7F">
      <w:pPr>
        <w:pStyle w:val="MainText"/>
        <w:ind w:firstLine="284"/>
      </w:pPr>
      <w:r>
        <w:lastRenderedPageBreak/>
        <w:t>At</w:t>
      </w:r>
      <w:r w:rsidRPr="008B4392">
        <w:t xml:space="preserve"> the next step, </w:t>
      </w:r>
      <w:r w:rsidR="00CA1EA3">
        <w:t xml:space="preserve">the </w:t>
      </w:r>
      <w:r w:rsidRPr="008B4392">
        <w:t xml:space="preserve">pyridyl chelating groups were introduced </w:t>
      </w:r>
      <w:r w:rsidRPr="00F17B2F">
        <w:t xml:space="preserve">into the structure of macrocycle </w:t>
      </w:r>
      <w:r w:rsidRPr="00F17B2F">
        <w:rPr>
          <w:b/>
        </w:rPr>
        <w:t>3</w:t>
      </w:r>
      <w:r w:rsidRPr="00F17B2F">
        <w:t xml:space="preserve"> </w:t>
      </w:r>
      <w:r w:rsidR="009D626A">
        <w:t xml:space="preserve">with 71% </w:t>
      </w:r>
      <w:r w:rsidR="00625AF8">
        <w:t xml:space="preserve">yield </w:t>
      </w:r>
      <w:r w:rsidRPr="00F17B2F">
        <w:t xml:space="preserve">(Scheme 2). The introduction of additional donor centers into the structure provides selectivity for corresponding metal ions and increases denticity. </w:t>
      </w:r>
      <w:r w:rsidR="00CA1EA3" w:rsidRPr="00F17B2F">
        <w:t>The p</w:t>
      </w:r>
      <w:r w:rsidRPr="00F17B2F">
        <w:t>yridyl groups are intermediate accord</w:t>
      </w:r>
      <w:r w:rsidR="00CA1EA3" w:rsidRPr="00F17B2F">
        <w:t>ing to</w:t>
      </w:r>
      <w:r w:rsidRPr="00F17B2F">
        <w:t xml:space="preserve"> Pearson's HSAB theory </w:t>
      </w:r>
      <w:r w:rsidR="00CA1EA3" w:rsidRPr="00F17B2F">
        <w:t>[10, 11],</w:t>
      </w:r>
      <w:r w:rsidRPr="00F17B2F">
        <w:t xml:space="preserve"> which allows them to effectively bind </w:t>
      </w:r>
      <w:r w:rsidR="00CA1EA3" w:rsidRPr="00F17B2F">
        <w:t xml:space="preserve">with </w:t>
      </w:r>
      <w:r w:rsidRPr="00F17B2F">
        <w:t>soft and intermediate metal cations.</w:t>
      </w:r>
    </w:p>
    <w:p w14:paraId="32C25C66" w14:textId="77777777" w:rsidR="00696F7F" w:rsidRDefault="00696F7F" w:rsidP="00696F7F">
      <w:pPr>
        <w:pStyle w:val="MainText"/>
        <w:ind w:firstLine="284"/>
      </w:pPr>
      <w:r w:rsidRPr="00F17B2F">
        <w:t xml:space="preserve">The possibility of forming a complex of </w:t>
      </w:r>
      <w:r w:rsidR="00CA1EA3" w:rsidRPr="00F17B2F">
        <w:t>resulting ligand</w:t>
      </w:r>
      <w:r w:rsidRPr="00F17B2F">
        <w:t xml:space="preserve"> </w:t>
      </w:r>
      <w:r w:rsidRPr="00F17B2F">
        <w:rPr>
          <w:b/>
        </w:rPr>
        <w:t>PADPy</w:t>
      </w:r>
      <w:r w:rsidRPr="00F17B2F">
        <w:t xml:space="preserve"> with Pb</w:t>
      </w:r>
      <w:r w:rsidRPr="00F17B2F">
        <w:rPr>
          <w:vertAlign w:val="superscript"/>
        </w:rPr>
        <w:t>2+</w:t>
      </w:r>
      <w:r w:rsidRPr="00F17B2F">
        <w:t xml:space="preserve"> ion</w:t>
      </w:r>
      <w:r w:rsidR="00CA1EA3" w:rsidRPr="00F17B2F">
        <w:t>s</w:t>
      </w:r>
      <w:r w:rsidRPr="00F17B2F">
        <w:t xml:space="preserve"> was demonstrated using ESI mass spectrometry. </w:t>
      </w:r>
      <w:r w:rsidRPr="00F17B2F">
        <w:rPr>
          <w:color w:val="000000" w:themeColor="text1"/>
        </w:rPr>
        <w:t xml:space="preserve">The formation of a single complex with a stoichiometric </w:t>
      </w:r>
      <w:r w:rsidRPr="00F17B2F">
        <w:t xml:space="preserve">M:L </w:t>
      </w:r>
      <w:r w:rsidRPr="00F17B2F">
        <w:rPr>
          <w:color w:val="000000" w:themeColor="text1"/>
        </w:rPr>
        <w:t>ratio of 1:1</w:t>
      </w:r>
      <w:r w:rsidR="00CA1EA3" w:rsidRPr="00F17B2F">
        <w:rPr>
          <w:color w:val="000000" w:themeColor="text1"/>
        </w:rPr>
        <w:t xml:space="preserve"> was observed</w:t>
      </w:r>
      <w:r w:rsidRPr="009948EB">
        <w:t>.</w:t>
      </w:r>
      <w:r>
        <w:t xml:space="preserve"> </w:t>
      </w:r>
      <w:r w:rsidRPr="006641BA">
        <w:t>The structure of Pb-</w:t>
      </w:r>
      <w:proofErr w:type="spellStart"/>
      <w:r w:rsidRPr="009948EB">
        <w:rPr>
          <w:b/>
        </w:rPr>
        <w:t>PADPy</w:t>
      </w:r>
      <w:proofErr w:type="spellEnd"/>
      <w:r w:rsidRPr="006641BA">
        <w:t xml:space="preserve"> complex was studied by </w:t>
      </w:r>
      <w:r w:rsidRPr="006641BA">
        <w:rPr>
          <w:vertAlign w:val="superscript"/>
        </w:rPr>
        <w:t>1</w:t>
      </w:r>
      <w:r w:rsidRPr="006641BA">
        <w:t>H NMR spectroscopy</w:t>
      </w:r>
      <w:r w:rsidRPr="00BC69D3">
        <w:t xml:space="preserve"> </w:t>
      </w:r>
      <w:r>
        <w:rPr>
          <w:color w:val="000000" w:themeColor="text1"/>
        </w:rPr>
        <w:t>(Fig.</w:t>
      </w:r>
      <w:r w:rsidRPr="00BC69D3">
        <w:rPr>
          <w:color w:val="000000" w:themeColor="text1"/>
        </w:rPr>
        <w:t xml:space="preserve"> 1</w:t>
      </w:r>
      <w:r>
        <w:rPr>
          <w:color w:val="000000" w:themeColor="text1"/>
        </w:rPr>
        <w:t>)</w:t>
      </w:r>
      <w:r w:rsidRPr="006641BA">
        <w:t xml:space="preserve">. The complex was synthesized </w:t>
      </w:r>
      <w:r w:rsidRPr="006641BA">
        <w:rPr>
          <w:i/>
        </w:rPr>
        <w:t>in situ</w:t>
      </w:r>
      <w:r w:rsidRPr="006641BA">
        <w:t xml:space="preserve"> at room temperature by adding Pb(ClO</w:t>
      </w:r>
      <w:r w:rsidRPr="006641BA">
        <w:rPr>
          <w:vertAlign w:val="subscript"/>
        </w:rPr>
        <w:t>4</w:t>
      </w:r>
      <w:r w:rsidRPr="006641BA">
        <w:t>)</w:t>
      </w:r>
      <w:r w:rsidRPr="006641BA">
        <w:rPr>
          <w:vertAlign w:val="subscript"/>
        </w:rPr>
        <w:t>2</w:t>
      </w:r>
      <w:r w:rsidRPr="00CA1EA3">
        <w:t xml:space="preserve"> </w:t>
      </w:r>
      <w:r w:rsidRPr="006641BA">
        <w:t xml:space="preserve">to a solution of </w:t>
      </w:r>
      <w:r w:rsidRPr="006641BA">
        <w:rPr>
          <w:b/>
        </w:rPr>
        <w:t>PADPy</w:t>
      </w:r>
      <w:r w:rsidRPr="00CA1EA3">
        <w:rPr>
          <w:bCs/>
        </w:rPr>
        <w:t xml:space="preserve"> </w:t>
      </w:r>
      <w:r w:rsidRPr="006641BA">
        <w:t>in a D</w:t>
      </w:r>
      <w:r w:rsidRPr="006641BA">
        <w:rPr>
          <w:vertAlign w:val="subscript"/>
        </w:rPr>
        <w:t>2</w:t>
      </w:r>
      <w:r w:rsidRPr="006641BA">
        <w:t>O</w:t>
      </w:r>
      <w:r w:rsidR="00CA1EA3">
        <w:t>–</w:t>
      </w:r>
      <w:r>
        <w:t>C</w:t>
      </w:r>
      <w:r w:rsidRPr="006641BA">
        <w:t>D</w:t>
      </w:r>
      <w:r>
        <w:rPr>
          <w:vertAlign w:val="subscript"/>
        </w:rPr>
        <w:t>3</w:t>
      </w:r>
      <w:r w:rsidRPr="006641BA">
        <w:t xml:space="preserve">CN </w:t>
      </w:r>
      <w:r w:rsidR="00CA1EA3">
        <w:t xml:space="preserve">mixture </w:t>
      </w:r>
      <w:r w:rsidR="00CA1EA3" w:rsidRPr="006641BA">
        <w:t>(1:1)</w:t>
      </w:r>
      <w:r w:rsidRPr="006641BA">
        <w:t>. The assignment of</w:t>
      </w:r>
      <w:r w:rsidR="00CA1EA3">
        <w:t xml:space="preserve"> the</w:t>
      </w:r>
      <w:r w:rsidRPr="006641BA">
        <w:t xml:space="preserve"> signals in the </w:t>
      </w:r>
      <w:r w:rsidRPr="006641BA">
        <w:rPr>
          <w:vertAlign w:val="superscript"/>
        </w:rPr>
        <w:t>1</w:t>
      </w:r>
      <w:r w:rsidRPr="006641BA">
        <w:t xml:space="preserve">H NMR spectra was carried out using homonuclear </w:t>
      </w:r>
      <w:r w:rsidR="00CA1EA3">
        <w:t>2D</w:t>
      </w:r>
      <w:r w:rsidRPr="006641BA">
        <w:t xml:space="preserve"> correlation methods </w:t>
      </w:r>
      <w:r w:rsidRPr="006641BA">
        <w:rPr>
          <w:vertAlign w:val="superscript"/>
        </w:rPr>
        <w:t>1</w:t>
      </w:r>
      <w:r w:rsidRPr="006641BA">
        <w:t>H</w:t>
      </w:r>
      <w:r w:rsidR="00CA1EA3">
        <w:t>–</w:t>
      </w:r>
      <w:r w:rsidRPr="006641BA">
        <w:rPr>
          <w:vertAlign w:val="superscript"/>
        </w:rPr>
        <w:t>1</w:t>
      </w:r>
      <w:r w:rsidRPr="006641BA">
        <w:t xml:space="preserve">H COSY and </w:t>
      </w:r>
      <w:r w:rsidRPr="006641BA">
        <w:rPr>
          <w:vertAlign w:val="superscript"/>
        </w:rPr>
        <w:t>1</w:t>
      </w:r>
      <w:r w:rsidRPr="006641BA">
        <w:t>H</w:t>
      </w:r>
      <w:r w:rsidR="00CA1EA3">
        <w:t>–</w:t>
      </w:r>
      <w:r w:rsidRPr="006641BA">
        <w:rPr>
          <w:vertAlign w:val="superscript"/>
        </w:rPr>
        <w:t>1</w:t>
      </w:r>
      <w:r w:rsidRPr="006641BA">
        <w:t>H ROESY.</w:t>
      </w:r>
      <w:r>
        <w:t xml:space="preserve"> </w:t>
      </w:r>
      <w:r w:rsidR="00CA1EA3">
        <w:t xml:space="preserve">It was noted that </w:t>
      </w:r>
      <w:r w:rsidRPr="006641BA">
        <w:t>the number of signals in the aliphatic region of the spectrum of complex Pb-</w:t>
      </w:r>
      <w:proofErr w:type="spellStart"/>
      <w:r w:rsidRPr="006641BA">
        <w:rPr>
          <w:b/>
        </w:rPr>
        <w:t>PADPy</w:t>
      </w:r>
      <w:proofErr w:type="spellEnd"/>
      <w:r w:rsidR="00CA1EA3" w:rsidRPr="00CA1EA3">
        <w:rPr>
          <w:bCs/>
        </w:rPr>
        <w:t xml:space="preserve"> </w:t>
      </w:r>
      <w:r w:rsidRPr="006641BA">
        <w:t>double</w:t>
      </w:r>
      <w:r w:rsidR="00CA1EA3">
        <w:t>d</w:t>
      </w:r>
      <w:r w:rsidRPr="006641BA">
        <w:t xml:space="preserve"> compared to </w:t>
      </w:r>
      <w:r>
        <w:t xml:space="preserve">those in </w:t>
      </w:r>
      <w:r w:rsidRPr="006641BA">
        <w:t>the spectrum of free ligand</w:t>
      </w:r>
      <w:r w:rsidR="00CA1EA3">
        <w:t xml:space="preserve"> </w:t>
      </w:r>
      <w:r w:rsidRPr="006641BA">
        <w:rPr>
          <w:b/>
        </w:rPr>
        <w:t>PADPy</w:t>
      </w:r>
      <w:r w:rsidRPr="006641BA">
        <w:t>. At the same time, the number of signals in the aromatic region d</w:t>
      </w:r>
      <w:r w:rsidR="00CA1EA3">
        <w:t>id</w:t>
      </w:r>
      <w:r w:rsidRPr="006641BA">
        <w:t xml:space="preserve"> not change. This indicate</w:t>
      </w:r>
      <w:r w:rsidR="00CA1EA3">
        <w:t>d</w:t>
      </w:r>
      <w:r w:rsidRPr="006641BA">
        <w:t xml:space="preserve"> the formation of </w:t>
      </w:r>
      <w:r w:rsidRPr="006641BA">
        <w:rPr>
          <w:i/>
        </w:rPr>
        <w:t>C</w:t>
      </w:r>
      <w:r w:rsidRPr="006641BA">
        <w:rPr>
          <w:i/>
          <w:vertAlign w:val="subscript"/>
        </w:rPr>
        <w:t>2</w:t>
      </w:r>
      <w:r w:rsidRPr="006641BA">
        <w:t>-symmetric Pb-</w:t>
      </w:r>
      <w:proofErr w:type="spellStart"/>
      <w:r w:rsidRPr="006641BA">
        <w:rPr>
          <w:b/>
        </w:rPr>
        <w:t>PADPy</w:t>
      </w:r>
      <w:proofErr w:type="spellEnd"/>
      <w:r w:rsidRPr="006641BA">
        <w:t xml:space="preserve"> complex in solution, where the geminal protons are not magnetically equivalent due to the rigid fixation of the ligand molecule </w:t>
      </w:r>
      <w:r w:rsidR="00CA1EA3">
        <w:t>by</w:t>
      </w:r>
      <w:r w:rsidRPr="006641BA">
        <w:t xml:space="preserve"> the Pb</w:t>
      </w:r>
      <w:r w:rsidRPr="006641BA">
        <w:rPr>
          <w:vertAlign w:val="superscript"/>
        </w:rPr>
        <w:t>2+</w:t>
      </w:r>
      <w:r>
        <w:t xml:space="preserve"> ion</w:t>
      </w:r>
      <w:r w:rsidRPr="006641BA">
        <w:t>.</w:t>
      </w:r>
      <w:r>
        <w:t xml:space="preserve"> </w:t>
      </w:r>
      <w:r w:rsidRPr="006641BA">
        <w:t xml:space="preserve">In addition, all signals in the </w:t>
      </w:r>
      <w:r w:rsidRPr="006641BA">
        <w:rPr>
          <w:vertAlign w:val="superscript"/>
        </w:rPr>
        <w:t>1</w:t>
      </w:r>
      <w:r w:rsidRPr="006641BA">
        <w:t>H NMR spectrum of the complex a</w:t>
      </w:r>
      <w:r w:rsidR="00CA1EA3">
        <w:t>ppeared to be</w:t>
      </w:r>
      <w:r w:rsidRPr="006641BA">
        <w:t xml:space="preserve"> shifted downfield, which is explained by the polarizing effect of Pb</w:t>
      </w:r>
      <w:r w:rsidRPr="006641BA">
        <w:rPr>
          <w:vertAlign w:val="superscript"/>
        </w:rPr>
        <w:t>2+</w:t>
      </w:r>
      <w:r w:rsidRPr="006641BA">
        <w:t xml:space="preserve"> ion</w:t>
      </w:r>
      <w:r w:rsidR="00CA1EA3">
        <w:t>s</w:t>
      </w:r>
      <w:r w:rsidRPr="006641BA">
        <w:t xml:space="preserve"> on the protons located close to the donor centers of the ligand. </w:t>
      </w:r>
      <w:r w:rsidR="00CA1EA3">
        <w:t>Therefore</w:t>
      </w:r>
      <w:r w:rsidRPr="006641BA">
        <w:t xml:space="preserve">, it can be concluded that all eight heteroatoms of the ligand </w:t>
      </w:r>
      <w:r w:rsidRPr="006641BA">
        <w:rPr>
          <w:b/>
        </w:rPr>
        <w:t>PADPy</w:t>
      </w:r>
      <w:r w:rsidRPr="006641BA">
        <w:t xml:space="preserve"> participate in the binding </w:t>
      </w:r>
      <w:r w:rsidR="00CA1EA3">
        <w:t>with</w:t>
      </w:r>
      <w:r w:rsidRPr="006641BA">
        <w:t xml:space="preserve"> the Pb</w:t>
      </w:r>
      <w:r w:rsidRPr="006641BA">
        <w:rPr>
          <w:vertAlign w:val="superscript"/>
        </w:rPr>
        <w:t>2+</w:t>
      </w:r>
      <w:r w:rsidRPr="006641BA">
        <w:t xml:space="preserve"> ion, </w:t>
      </w:r>
      <w:r w:rsidRPr="00CA1EA3">
        <w:rPr>
          <w:i/>
          <w:iCs/>
        </w:rPr>
        <w:t>i.e.</w:t>
      </w:r>
      <w:r w:rsidR="00CA1EA3">
        <w:t>,</w:t>
      </w:r>
      <w:r w:rsidRPr="006641BA">
        <w:t xml:space="preserve"> resulting Pb-</w:t>
      </w:r>
      <w:proofErr w:type="spellStart"/>
      <w:r w:rsidRPr="006641BA">
        <w:rPr>
          <w:b/>
        </w:rPr>
        <w:t>PADPy</w:t>
      </w:r>
      <w:proofErr w:type="spellEnd"/>
      <w:r w:rsidRPr="006641BA">
        <w:t xml:space="preserve"> complex has a coordination number of </w:t>
      </w:r>
      <w:r w:rsidR="00CA1EA3">
        <w:t>eight.</w:t>
      </w:r>
      <w:r w:rsidRPr="006641BA">
        <w:t xml:space="preserve"> It is known that the size of the macrocyclic cavity of 18-crown-6 ether (</w:t>
      </w:r>
      <w:r w:rsidRPr="00CA1EA3">
        <w:rPr>
          <w:i/>
          <w:iCs/>
        </w:rPr>
        <w:t>r</w:t>
      </w:r>
      <w:r w:rsidRPr="006641BA">
        <w:t xml:space="preserve"> = 1.3</w:t>
      </w:r>
      <w:r w:rsidR="00CA1EA3">
        <w:t>–</w:t>
      </w:r>
      <w:r w:rsidRPr="006641BA">
        <w:t xml:space="preserve">1.6 Å) </w:t>
      </w:r>
      <w:r>
        <w:t>[</w:t>
      </w:r>
      <w:r w:rsidR="000D3B12" w:rsidRPr="005014AD">
        <w:fldChar w:fldCharType="begin" w:fldLock="1"/>
      </w:r>
      <w:r w:rsidRPr="005014AD">
        <w:instrText>ADDIN CSL_CITATION {"citationItems":[{"id":"ITEM-1","itemData":{"DOI":"10.1016/S0010-8545(01)00317-4","ISSN":"00108545","abstract":"Crown ethers exhibit an extremely versatile range of interactions with alkali metal cations in the solid state that goes far beyond simplistic 'size fit' considerations. In this review the structural chemistry of first and second-sphere alkali metal cation complexes of the crown ethers is examined with an emphasis on the role played by hydrogen bonding interactions to counter anions and other co-ligands such as water. An examination of the vast diversity of alkali metal crown ether complexes and the strong propensity of the crown ethers to act as hydrogen bond acceptors suggests that hydrogen bonding plays a crucial role in determining overall structure. © 2001 Elsevier Science B.V. All rights reserved.","author":[{"dropping-particle":"","family":"Steed","given":"Jonathan W.","non-dropping-particle":"","parse-names":false,"suffix":""}],"container-title":"Coordination Chemistry Reviews","id":"ITEM-1","issue":"1","issued":{"date-parts":[["2001"]]},"page":"171-221","title":"First- and second-sphere coordination chemistry of alkali metal crown ether complexes","type":"article-journal","volume":"215"},"uris":["http://www.mendeley.com/documents/?uuid=1e05ee72-054a-46a5-a585-0293ad54aa70"]}],"mendeley":{"formattedCitation":"&lt;sup&gt;12&lt;/sup&gt;","plainTextFormattedCitation":"12","previouslyFormattedCitation":"&lt;sup&gt;12&lt;/sup&gt;"},"properties":{"noteIndex":0},"schema":"https://github.com/citation-style-language/schema/raw/master/csl-citation.json"}</w:instrText>
      </w:r>
      <w:r w:rsidR="000D3B12" w:rsidRPr="005014AD">
        <w:fldChar w:fldCharType="separate"/>
      </w:r>
      <w:r w:rsidRPr="005014AD">
        <w:rPr>
          <w:noProof/>
        </w:rPr>
        <w:t>12</w:t>
      </w:r>
      <w:r w:rsidR="000D3B12" w:rsidRPr="005014AD">
        <w:fldChar w:fldCharType="end"/>
      </w:r>
      <w:r>
        <w:t xml:space="preserve">] </w:t>
      </w:r>
      <w:r w:rsidR="00CA1EA3">
        <w:t xml:space="preserve">corresponds </w:t>
      </w:r>
      <w:r w:rsidRPr="006641BA">
        <w:t>well to the size of the Pb</w:t>
      </w:r>
      <w:r w:rsidRPr="006641BA">
        <w:rPr>
          <w:vertAlign w:val="superscript"/>
        </w:rPr>
        <w:t>2+</w:t>
      </w:r>
      <w:r w:rsidRPr="006641BA">
        <w:t xml:space="preserve"> ion (</w:t>
      </w:r>
      <w:r w:rsidRPr="00CA1EA3">
        <w:rPr>
          <w:i/>
          <w:iCs/>
        </w:rPr>
        <w:t>r</w:t>
      </w:r>
      <w:r w:rsidRPr="006641BA">
        <w:t xml:space="preserve"> = 1.35 Å with a coordination number of 8)</w:t>
      </w:r>
      <w:r>
        <w:t xml:space="preserve"> [</w:t>
      </w:r>
      <w:r w:rsidR="000D3B12" w:rsidRPr="005014AD">
        <w:fldChar w:fldCharType="begin" w:fldLock="1"/>
      </w:r>
      <w:r w:rsidRPr="005014AD">
        <w:instrText>ADDIN CSL_CITATION {"citationItems":[{"id":"ITEM-1","itemData":{"DOI":"10.1023/A:1018927109487","ISSN":"1573904X","PMID":"8378247","abstract":"The habit (external morphology) of a crystal is controlled by both the external (environmental) conditions of crystallization and the internal (structural) factors of the crystal. In order to separate the effects of the crystal structure and of the solvent and other external factors on the experimentally observed growth habit, the theoretical habit can be derived from the crystal structure using the periodic bond chain (PBC) theory and attachment energy considerations. According to the PBC theory the crystal habit is governed by a set of uninterrupted chains of strong bonds formed in the crystal lattice. In addition, the attachment energy (Eatt) is defined as the energy released per mole when a new layer is deposited on a crystal face. Since the habit of a crystal is determined by the relative growth rate (R) of the various faces, by taking R proportional to Eatt, the theoretical habit can thus be derived from Eatt. Using this approach, we obtained the theoretical crystal habit of an antitumor drug, hexamethylmelamine (HMM). The possible effect of solvents on the habit modification of HMM is discussed. This technique, based purely on the knowledge of the crystal structure, is directly applicable to other pharmaceuticals in deriving their theoretical crystal habit. © 1993, Plenum Publishing Corporation. All rights reserved.","author":[{"dropping-particle":"","family":"Shannon","given":"R. D.","non-dropping-particle":"","parse-names":false,"suffix":""}],"container-title":"Acta Cryst.","id":"ITEM-1","issued":{"date-parts":[["1976"]]},"page":"751","title":"Revised Effective Ionic Radii and Systematic Studies of Interatomie Distances in Halides and Chaleogenides","type":"article-journal","volume":"A32"},"uris":["http://www.mendeley.com/documents/?uuid=0a24d8f9-180a-4e2e-a197-aa114b5d3648"]}],"mendeley":{"formattedCitation":"&lt;sup&gt;13&lt;/sup&gt;","plainTextFormattedCitation":"13","previouslyFormattedCitation":"&lt;sup&gt;13&lt;/sup&gt;"},"properties":{"noteIndex":0},"schema":"https://github.com/citation-style-language/schema/raw/master/csl-citation.json"}</w:instrText>
      </w:r>
      <w:r w:rsidR="000D3B12" w:rsidRPr="005014AD">
        <w:fldChar w:fldCharType="separate"/>
      </w:r>
      <w:r w:rsidRPr="005014AD">
        <w:rPr>
          <w:noProof/>
        </w:rPr>
        <w:t>13</w:t>
      </w:r>
      <w:r w:rsidR="000D3B12" w:rsidRPr="005014AD">
        <w:fldChar w:fldCharType="end"/>
      </w:r>
      <w:r>
        <w:t>]</w:t>
      </w:r>
      <w:r w:rsidRPr="006641BA">
        <w:t>. Thus, it is most likely that the interaction of the Pb</w:t>
      </w:r>
      <w:r w:rsidRPr="006641BA">
        <w:rPr>
          <w:vertAlign w:val="superscript"/>
        </w:rPr>
        <w:t>2+</w:t>
      </w:r>
      <w:r w:rsidRPr="006641BA">
        <w:t xml:space="preserve"> ion with </w:t>
      </w:r>
      <w:r w:rsidRPr="006641BA">
        <w:rPr>
          <w:b/>
        </w:rPr>
        <w:t>PADPy</w:t>
      </w:r>
      <w:r w:rsidRPr="00CA1EA3">
        <w:rPr>
          <w:bCs/>
        </w:rPr>
        <w:t xml:space="preserve"> </w:t>
      </w:r>
      <w:r w:rsidRPr="006641BA">
        <w:t xml:space="preserve">in solution </w:t>
      </w:r>
      <w:r w:rsidRPr="00FA7B63">
        <w:t>leads to the formation</w:t>
      </w:r>
      <w:r w:rsidRPr="006641BA">
        <w:t xml:space="preserve"> </w:t>
      </w:r>
      <w:r>
        <w:t xml:space="preserve">of </w:t>
      </w:r>
      <w:r w:rsidRPr="006641BA">
        <w:t xml:space="preserve">an inclusive </w:t>
      </w:r>
      <w:r>
        <w:t xml:space="preserve">complex with the pyridyl groups </w:t>
      </w:r>
      <w:r w:rsidR="00CA1EA3">
        <w:t xml:space="preserve">which </w:t>
      </w:r>
      <w:r>
        <w:t>completely encapsulate</w:t>
      </w:r>
      <w:r w:rsidRPr="006641BA">
        <w:t xml:space="preserve"> Pb</w:t>
      </w:r>
      <w:r w:rsidRPr="006641BA">
        <w:rPr>
          <w:vertAlign w:val="superscript"/>
        </w:rPr>
        <w:t>2+</w:t>
      </w:r>
      <w:r w:rsidRPr="006641BA">
        <w:t xml:space="preserve">, coordinating </w:t>
      </w:r>
      <w:r w:rsidR="00CA1EA3">
        <w:t xml:space="preserve">with </w:t>
      </w:r>
      <w:r w:rsidRPr="006641BA">
        <w:t xml:space="preserve">it from </w:t>
      </w:r>
      <w:r w:rsidR="00CA1EA3">
        <w:t xml:space="preserve">the </w:t>
      </w:r>
      <w:r w:rsidRPr="006641BA">
        <w:t>opposite sides of the macroc</w:t>
      </w:r>
      <w:r w:rsidRPr="00774AB7">
        <w:rPr>
          <w:color w:val="000000" w:themeColor="text1"/>
        </w:rPr>
        <w:t xml:space="preserve">ycle. These results are consistent with those obtained by mass </w:t>
      </w:r>
      <w:r w:rsidRPr="00696F7F">
        <w:rPr>
          <w:color w:val="000000" w:themeColor="text1"/>
        </w:rPr>
        <w:t>spectrometry (Figs. 1</w:t>
      </w:r>
      <w:r>
        <w:rPr>
          <w:color w:val="000000" w:themeColor="text1"/>
        </w:rPr>
        <w:t xml:space="preserve"> and </w:t>
      </w:r>
      <w:r w:rsidRPr="00696F7F">
        <w:rPr>
          <w:color w:val="000000" w:themeColor="text1"/>
        </w:rPr>
        <w:t>S6</w:t>
      </w:r>
      <w:r>
        <w:rPr>
          <w:color w:val="000000" w:themeColor="text1"/>
        </w:rPr>
        <w:t xml:space="preserve"> in the E</w:t>
      </w:r>
      <w:r w:rsidR="00FB2750">
        <w:rPr>
          <w:color w:val="000000" w:themeColor="text1"/>
        </w:rPr>
        <w:t>lectronic supplementary information (E</w:t>
      </w:r>
      <w:r>
        <w:rPr>
          <w:color w:val="000000" w:themeColor="text1"/>
        </w:rPr>
        <w:t>SI</w:t>
      </w:r>
      <w:r w:rsidR="00FB2750">
        <w:rPr>
          <w:color w:val="000000" w:themeColor="text1"/>
        </w:rPr>
        <w:t>)</w:t>
      </w:r>
      <w:r w:rsidRPr="00696F7F">
        <w:rPr>
          <w:color w:val="000000" w:themeColor="text1"/>
        </w:rPr>
        <w:t>).</w:t>
      </w:r>
      <w:r w:rsidRPr="00F0372B">
        <w:t xml:space="preserve"> </w:t>
      </w:r>
      <w:r>
        <w:t>Such a</w:t>
      </w:r>
      <w:r w:rsidRPr="00EF726D">
        <w:t xml:space="preserve"> structure of Pb-</w:t>
      </w:r>
      <w:proofErr w:type="spellStart"/>
      <w:r w:rsidRPr="00EF726D">
        <w:rPr>
          <w:b/>
        </w:rPr>
        <w:t>PADPy</w:t>
      </w:r>
      <w:proofErr w:type="spellEnd"/>
      <w:r w:rsidRPr="00EF726D">
        <w:t xml:space="preserve"> complex can provide high resistance to </w:t>
      </w:r>
      <w:proofErr w:type="spellStart"/>
      <w:r w:rsidRPr="00EF726D">
        <w:t>transchelation</w:t>
      </w:r>
      <w:proofErr w:type="spellEnd"/>
      <w:r w:rsidRPr="00EF726D">
        <w:t xml:space="preserve"> of the Pb</w:t>
      </w:r>
      <w:r w:rsidRPr="00EF726D">
        <w:rPr>
          <w:vertAlign w:val="superscript"/>
        </w:rPr>
        <w:t>2+</w:t>
      </w:r>
      <w:r w:rsidRPr="00EF726D">
        <w:t xml:space="preserve"> ion in biological</w:t>
      </w:r>
      <w:r w:rsidR="00CA1EA3">
        <w:t xml:space="preserve"> environments</w:t>
      </w:r>
      <w:r w:rsidRPr="00EF726D">
        <w:t>.</w:t>
      </w:r>
    </w:p>
    <w:p w14:paraId="655F88D3" w14:textId="77777777" w:rsidR="00F87B85" w:rsidRPr="00F17B2F" w:rsidRDefault="00F15187" w:rsidP="00F87B85">
      <w:pPr>
        <w:spacing w:before="200" w:after="120"/>
        <w:ind w:firstLine="284"/>
        <w:jc w:val="center"/>
        <w:rPr>
          <w:sz w:val="18"/>
          <w:szCs w:val="18"/>
        </w:rPr>
      </w:pPr>
      <w:r w:rsidRPr="00F17B2F">
        <w:rPr>
          <w:sz w:val="18"/>
          <w:szCs w:val="18"/>
        </w:rPr>
        <w:object w:dxaOrig="6928" w:dyaOrig="2503" w14:anchorId="386C2769">
          <v:shape id="_x0000_i1027" type="#_x0000_t75" style="width:129.75pt;height:45.8pt;mso-position-horizontal:absolute;mso-position-vertical:absolute" o:ole="">
            <v:imagedata r:id="rId15" o:title=""/>
          </v:shape>
          <o:OLEObject Type="Embed" ProgID="ChemDraw.Document.6.0" ShapeID="_x0000_i1027" DrawAspect="Content" ObjectID="_1807185196" r:id="rId16"/>
        </w:object>
      </w:r>
    </w:p>
    <w:p w14:paraId="1D10E357" w14:textId="77777777" w:rsidR="00F87B85" w:rsidRPr="00F87B85" w:rsidRDefault="00F87B85" w:rsidP="00F87B85">
      <w:pPr>
        <w:spacing w:before="120"/>
        <w:jc w:val="both"/>
        <w:rPr>
          <w:rFonts w:ascii="Times New Roman" w:hAnsi="Times New Roman" w:cs="Times New Roman"/>
          <w:sz w:val="16"/>
          <w:szCs w:val="18"/>
          <w:lang w:val="en-US"/>
        </w:rPr>
      </w:pPr>
      <w:r w:rsidRPr="00940A85">
        <w:rPr>
          <w:rStyle w:val="Captions0"/>
          <w:sz w:val="16"/>
        </w:rPr>
        <w:t xml:space="preserve">Scheme 2. </w:t>
      </w:r>
      <w:r w:rsidRPr="00940A85">
        <w:rPr>
          <w:rStyle w:val="Captions0"/>
          <w:b w:val="0"/>
          <w:sz w:val="16"/>
        </w:rPr>
        <w:t xml:space="preserve">Synthesis of ligand </w:t>
      </w:r>
      <w:r w:rsidRPr="00940A85">
        <w:rPr>
          <w:rStyle w:val="Captions0"/>
          <w:sz w:val="16"/>
        </w:rPr>
        <w:t>PADPy</w:t>
      </w:r>
      <w:r w:rsidRPr="00940A85">
        <w:rPr>
          <w:rStyle w:val="Captions0"/>
          <w:b w:val="0"/>
          <w:sz w:val="16"/>
        </w:rPr>
        <w:t>.</w:t>
      </w:r>
    </w:p>
    <w:p w14:paraId="2BEE4E88" w14:textId="77777777" w:rsidR="00F15187" w:rsidRDefault="00D87670" w:rsidP="00F15187">
      <w:pPr>
        <w:spacing w:before="120" w:after="0"/>
        <w:jc w:val="center"/>
        <w:rPr>
          <w:lang w:val="en-US"/>
        </w:rPr>
      </w:pPr>
      <w:r>
        <w:object w:dxaOrig="9583" w:dyaOrig="3719" w14:anchorId="2830B1B3">
          <v:shape id="_x0000_i1028" type="#_x0000_t75" style="width:229.5pt;height:85.1pt;mso-position-horizontal:absolute;mso-position-vertical:absolute" o:ole="">
            <v:imagedata r:id="rId17" o:title="" cropright="2709f"/>
            <o:lock v:ext="edit" aspectratio="f"/>
          </v:shape>
          <o:OLEObject Type="Embed" ProgID="ChemDraw.Document.6.0" ShapeID="_x0000_i1028" DrawAspect="Content" ObjectID="_1807185197" r:id="rId18"/>
        </w:object>
      </w:r>
    </w:p>
    <w:p w14:paraId="70478DA5" w14:textId="77777777" w:rsidR="00696F7F" w:rsidRPr="00CE1E09" w:rsidRDefault="00696F7F" w:rsidP="00F15187">
      <w:pPr>
        <w:spacing w:before="120" w:after="0"/>
        <w:jc w:val="both"/>
        <w:rPr>
          <w:rFonts w:ascii="Times New Roman" w:hAnsi="Times New Roman" w:cs="Times New Roman"/>
          <w:sz w:val="18"/>
          <w:szCs w:val="18"/>
          <w:lang w:val="en-US"/>
        </w:rPr>
      </w:pPr>
      <w:r>
        <w:rPr>
          <w:rFonts w:ascii="Times New Roman" w:hAnsi="Times New Roman" w:cs="Times New Roman"/>
          <w:b/>
          <w:bCs/>
          <w:sz w:val="16"/>
          <w:szCs w:val="18"/>
          <w:lang w:val="en-US"/>
        </w:rPr>
        <w:t xml:space="preserve">Figure </w:t>
      </w:r>
      <w:r w:rsidRPr="00BC69D3">
        <w:rPr>
          <w:rFonts w:ascii="Times New Roman" w:hAnsi="Times New Roman" w:cs="Times New Roman"/>
          <w:b/>
          <w:bCs/>
          <w:sz w:val="16"/>
          <w:szCs w:val="18"/>
          <w:lang w:val="en-US"/>
        </w:rPr>
        <w:t>1</w:t>
      </w:r>
      <w:r w:rsidRPr="00E613C9">
        <w:rPr>
          <w:rFonts w:ascii="Times New Roman" w:hAnsi="Times New Roman" w:cs="Times New Roman"/>
          <w:b/>
          <w:bCs/>
          <w:sz w:val="16"/>
          <w:szCs w:val="18"/>
          <w:lang w:val="en-US"/>
        </w:rPr>
        <w:t>.</w:t>
      </w:r>
      <w:r w:rsidRPr="00E613C9">
        <w:rPr>
          <w:rFonts w:ascii="Times New Roman" w:hAnsi="Times New Roman" w:cs="Times New Roman"/>
          <w:sz w:val="16"/>
          <w:szCs w:val="18"/>
          <w:lang w:val="en-US"/>
        </w:rPr>
        <w:t xml:space="preserve"> </w:t>
      </w:r>
      <w:r w:rsidRPr="00E613C9">
        <w:rPr>
          <w:rFonts w:ascii="Times New Roman" w:hAnsi="Times New Roman" w:cs="Times New Roman"/>
          <w:sz w:val="16"/>
          <w:szCs w:val="18"/>
          <w:vertAlign w:val="superscript"/>
          <w:lang w:val="en-US"/>
        </w:rPr>
        <w:t>1</w:t>
      </w:r>
      <w:r w:rsidRPr="00E613C9">
        <w:rPr>
          <w:rFonts w:ascii="Times New Roman" w:hAnsi="Times New Roman" w:cs="Times New Roman"/>
          <w:sz w:val="16"/>
          <w:szCs w:val="18"/>
          <w:lang w:val="en-US"/>
        </w:rPr>
        <w:t xml:space="preserve">H NMR spectra </w:t>
      </w:r>
      <w:r>
        <w:rPr>
          <w:rFonts w:ascii="Times New Roman" w:hAnsi="Times New Roman" w:cs="Times New Roman"/>
          <w:sz w:val="16"/>
          <w:szCs w:val="18"/>
          <w:lang w:val="en-US"/>
        </w:rPr>
        <w:t xml:space="preserve">and ESI MS </w:t>
      </w:r>
      <w:r w:rsidRPr="00E613C9">
        <w:rPr>
          <w:rFonts w:ascii="Times New Roman" w:hAnsi="Times New Roman" w:cs="Times New Roman"/>
          <w:sz w:val="16"/>
          <w:szCs w:val="18"/>
          <w:lang w:val="en-US"/>
        </w:rPr>
        <w:t xml:space="preserve">of free ligand </w:t>
      </w:r>
      <w:r w:rsidRPr="00E613C9">
        <w:rPr>
          <w:rFonts w:ascii="Times New Roman" w:hAnsi="Times New Roman" w:cs="Times New Roman"/>
          <w:b/>
          <w:bCs/>
          <w:sz w:val="16"/>
          <w:szCs w:val="18"/>
          <w:lang w:val="en-US"/>
        </w:rPr>
        <w:t>PADPy</w:t>
      </w:r>
      <w:r w:rsidRPr="00E613C9">
        <w:rPr>
          <w:rFonts w:ascii="Times New Roman" w:hAnsi="Times New Roman" w:cs="Times New Roman"/>
          <w:sz w:val="16"/>
          <w:szCs w:val="18"/>
          <w:lang w:val="en-US"/>
        </w:rPr>
        <w:t xml:space="preserve"> and its complex </w:t>
      </w:r>
      <w:r w:rsidRPr="00E613C9">
        <w:rPr>
          <w:rFonts w:ascii="Times New Roman" w:hAnsi="Times New Roman" w:cs="Times New Roman"/>
          <w:b/>
          <w:bCs/>
          <w:sz w:val="16"/>
          <w:szCs w:val="18"/>
          <w:lang w:val="en-US"/>
        </w:rPr>
        <w:t>Pb-</w:t>
      </w:r>
      <w:proofErr w:type="spellStart"/>
      <w:r w:rsidRPr="00E613C9">
        <w:rPr>
          <w:rFonts w:ascii="Times New Roman" w:hAnsi="Times New Roman" w:cs="Times New Roman"/>
          <w:b/>
          <w:bCs/>
          <w:sz w:val="16"/>
          <w:szCs w:val="18"/>
          <w:lang w:val="en-US"/>
        </w:rPr>
        <w:t>PADPy</w:t>
      </w:r>
      <w:proofErr w:type="spellEnd"/>
      <w:r w:rsidRPr="00E613C9">
        <w:rPr>
          <w:rFonts w:ascii="Times New Roman" w:hAnsi="Times New Roman" w:cs="Times New Roman"/>
          <w:sz w:val="16"/>
          <w:szCs w:val="18"/>
          <w:lang w:val="en-US"/>
        </w:rPr>
        <w:t xml:space="preserve"> in D</w:t>
      </w:r>
      <w:r w:rsidRPr="00E613C9">
        <w:rPr>
          <w:rFonts w:ascii="Times New Roman" w:hAnsi="Times New Roman" w:cs="Times New Roman"/>
          <w:sz w:val="16"/>
          <w:szCs w:val="18"/>
          <w:vertAlign w:val="subscript"/>
          <w:lang w:val="en-US"/>
        </w:rPr>
        <w:t>2</w:t>
      </w:r>
      <w:r w:rsidRPr="00E613C9">
        <w:rPr>
          <w:rFonts w:ascii="Times New Roman" w:hAnsi="Times New Roman" w:cs="Times New Roman"/>
          <w:sz w:val="16"/>
          <w:szCs w:val="18"/>
          <w:lang w:val="en-US"/>
        </w:rPr>
        <w:t>O</w:t>
      </w:r>
      <w:r w:rsidR="00CA1EA3">
        <w:rPr>
          <w:rFonts w:ascii="Times New Roman" w:hAnsi="Times New Roman" w:cs="Times New Roman"/>
          <w:sz w:val="16"/>
          <w:szCs w:val="18"/>
          <w:lang w:val="en-US"/>
        </w:rPr>
        <w:t>–</w:t>
      </w:r>
      <w:r w:rsidRPr="00BC69D3">
        <w:rPr>
          <w:rFonts w:ascii="Times New Roman" w:hAnsi="Times New Roman" w:cs="Times New Roman"/>
          <w:sz w:val="16"/>
          <w:szCs w:val="18"/>
          <w:lang w:val="en-US"/>
        </w:rPr>
        <w:t>CD</w:t>
      </w:r>
      <w:r w:rsidRPr="00BC69D3">
        <w:rPr>
          <w:rFonts w:ascii="Times New Roman" w:hAnsi="Times New Roman" w:cs="Times New Roman"/>
          <w:sz w:val="16"/>
          <w:szCs w:val="18"/>
          <w:vertAlign w:val="subscript"/>
          <w:lang w:val="en-US"/>
        </w:rPr>
        <w:t>3</w:t>
      </w:r>
      <w:r w:rsidRPr="00BC69D3">
        <w:rPr>
          <w:rFonts w:ascii="Times New Roman" w:hAnsi="Times New Roman" w:cs="Times New Roman"/>
          <w:sz w:val="16"/>
          <w:szCs w:val="18"/>
          <w:lang w:val="en-US"/>
        </w:rPr>
        <w:t>CN</w:t>
      </w:r>
      <w:r>
        <w:rPr>
          <w:rFonts w:ascii="Times New Roman" w:hAnsi="Times New Roman" w:cs="Times New Roman"/>
          <w:sz w:val="16"/>
          <w:szCs w:val="18"/>
          <w:lang w:val="en-US"/>
        </w:rPr>
        <w:t>.</w:t>
      </w:r>
    </w:p>
    <w:p w14:paraId="0411F5C5"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400E3FBD" w14:textId="77777777" w:rsidR="00F94740" w:rsidRPr="00696F7F" w:rsidRDefault="00CA1EA3" w:rsidP="00A231BA">
      <w:pPr>
        <w:spacing w:after="0"/>
        <w:ind w:firstLine="284"/>
        <w:jc w:val="both"/>
        <w:rPr>
          <w:rFonts w:ascii="Times New Roman" w:hAnsi="Times New Roman" w:cs="Times New Roman"/>
          <w:bCs/>
          <w:sz w:val="18"/>
          <w:szCs w:val="18"/>
          <w:lang w:val="en-US"/>
        </w:rPr>
      </w:pPr>
      <w:r>
        <w:rPr>
          <w:rFonts w:ascii="Times New Roman" w:hAnsi="Times New Roman" w:cs="Times New Roman"/>
          <w:sz w:val="18"/>
          <w:lang w:val="en-US"/>
        </w:rPr>
        <w:t>T</w:t>
      </w:r>
      <w:r w:rsidR="00696F7F">
        <w:rPr>
          <w:rFonts w:ascii="Times New Roman" w:hAnsi="Times New Roman" w:cs="Times New Roman"/>
          <w:sz w:val="18"/>
          <w:lang w:val="en-US"/>
        </w:rPr>
        <w:t>hree</w:t>
      </w:r>
      <w:r w:rsidR="00696F7F" w:rsidRPr="00F0372B">
        <w:rPr>
          <w:rFonts w:ascii="Times New Roman" w:hAnsi="Times New Roman" w:cs="Times New Roman"/>
          <w:sz w:val="18"/>
          <w:lang w:val="en-US"/>
        </w:rPr>
        <w:t xml:space="preserve"> approaches to the synthesis of</w:t>
      </w:r>
      <w:r>
        <w:rPr>
          <w:rFonts w:ascii="Times New Roman" w:hAnsi="Times New Roman" w:cs="Times New Roman"/>
          <w:sz w:val="18"/>
          <w:lang w:val="en-US"/>
        </w:rPr>
        <w:t xml:space="preserve"> the</w:t>
      </w:r>
      <w:r w:rsidR="00696F7F" w:rsidRPr="00F0372B">
        <w:rPr>
          <w:rFonts w:ascii="Times New Roman" w:hAnsi="Times New Roman" w:cs="Times New Roman"/>
          <w:sz w:val="18"/>
          <w:lang w:val="en-US"/>
        </w:rPr>
        <w:t xml:space="preserve"> 18-membered N,O</w:t>
      </w:r>
      <w:r w:rsidR="00696F7F">
        <w:rPr>
          <w:rFonts w:ascii="Times New Roman" w:hAnsi="Times New Roman" w:cs="Times New Roman"/>
          <w:sz w:val="18"/>
          <w:lang w:val="en-US"/>
        </w:rPr>
        <w:t>-</w:t>
      </w:r>
      <w:r w:rsidR="00696F7F" w:rsidRPr="00F0372B">
        <w:rPr>
          <w:rFonts w:ascii="Times New Roman" w:hAnsi="Times New Roman" w:cs="Times New Roman"/>
          <w:sz w:val="18"/>
          <w:lang w:val="en-US"/>
        </w:rPr>
        <w:t>containing crown ether</w:t>
      </w:r>
      <w:r>
        <w:rPr>
          <w:rFonts w:ascii="Times New Roman" w:hAnsi="Times New Roman" w:cs="Times New Roman"/>
          <w:sz w:val="18"/>
          <w:lang w:val="en-US"/>
        </w:rPr>
        <w:t xml:space="preserve"> were studied</w:t>
      </w:r>
      <w:r w:rsidR="00696F7F" w:rsidRPr="00F0372B">
        <w:rPr>
          <w:rFonts w:ascii="Times New Roman" w:hAnsi="Times New Roman" w:cs="Times New Roman"/>
          <w:sz w:val="18"/>
          <w:lang w:val="en-US"/>
        </w:rPr>
        <w:t xml:space="preserve">. It was found that the most suitable </w:t>
      </w:r>
      <w:r>
        <w:rPr>
          <w:rFonts w:ascii="Times New Roman" w:hAnsi="Times New Roman" w:cs="Times New Roman"/>
          <w:sz w:val="18"/>
          <w:lang w:val="en-US"/>
        </w:rPr>
        <w:t>one is</w:t>
      </w:r>
      <w:r w:rsidR="00696F7F" w:rsidRPr="00F0372B">
        <w:rPr>
          <w:rFonts w:ascii="Times New Roman" w:hAnsi="Times New Roman" w:cs="Times New Roman"/>
          <w:sz w:val="18"/>
          <w:lang w:val="en-US"/>
        </w:rPr>
        <w:t xml:space="preserve"> method </w:t>
      </w:r>
      <w:r w:rsidR="00696F7F" w:rsidRPr="00B94779">
        <w:rPr>
          <w:rFonts w:ascii="Times New Roman" w:hAnsi="Times New Roman" w:cs="Times New Roman"/>
          <w:b/>
          <w:bCs/>
          <w:sz w:val="18"/>
          <w:lang w:val="en-US"/>
        </w:rPr>
        <w:t>C</w:t>
      </w:r>
      <w:r w:rsidR="00696F7F" w:rsidRPr="00F0372B">
        <w:rPr>
          <w:rFonts w:ascii="Times New Roman" w:hAnsi="Times New Roman" w:cs="Times New Roman"/>
          <w:sz w:val="18"/>
          <w:lang w:val="en-US"/>
        </w:rPr>
        <w:t xml:space="preserve"> </w:t>
      </w:r>
      <w:r>
        <w:rPr>
          <w:rFonts w:ascii="Times New Roman" w:hAnsi="Times New Roman" w:cs="Times New Roman"/>
          <w:sz w:val="18"/>
          <w:lang w:val="en-US"/>
        </w:rPr>
        <w:t>including</w:t>
      </w:r>
      <w:r w:rsidR="00696F7F" w:rsidRPr="00F0372B">
        <w:rPr>
          <w:rFonts w:ascii="Times New Roman" w:hAnsi="Times New Roman" w:cs="Times New Roman"/>
          <w:sz w:val="18"/>
          <w:lang w:val="en-US"/>
        </w:rPr>
        <w:t xml:space="preserve"> the formation of a Schiff base. </w:t>
      </w:r>
      <w:r>
        <w:rPr>
          <w:rFonts w:ascii="Times New Roman" w:hAnsi="Times New Roman" w:cs="Times New Roman"/>
          <w:sz w:val="18"/>
          <w:lang w:val="en-US"/>
        </w:rPr>
        <w:t>B</w:t>
      </w:r>
      <w:r w:rsidR="00696F7F">
        <w:rPr>
          <w:rFonts w:ascii="Times New Roman" w:hAnsi="Times New Roman" w:cs="Times New Roman"/>
          <w:sz w:val="18"/>
          <w:lang w:val="en-US"/>
        </w:rPr>
        <w:t xml:space="preserve">ipyridyl </w:t>
      </w:r>
      <w:r w:rsidR="00696F7F" w:rsidRPr="00F0372B">
        <w:rPr>
          <w:rFonts w:ascii="Times New Roman" w:hAnsi="Times New Roman" w:cs="Times New Roman"/>
          <w:sz w:val="18"/>
          <w:lang w:val="en-US"/>
        </w:rPr>
        <w:t>chelator</w:t>
      </w:r>
      <w:r w:rsidR="00696F7F" w:rsidRPr="00CA1EA3">
        <w:rPr>
          <w:rFonts w:ascii="Times New Roman" w:hAnsi="Times New Roman" w:cs="Times New Roman"/>
          <w:bCs/>
          <w:sz w:val="18"/>
          <w:lang w:val="en-US"/>
        </w:rPr>
        <w:t xml:space="preserve"> </w:t>
      </w:r>
      <w:proofErr w:type="spellStart"/>
      <w:r w:rsidR="00696F7F" w:rsidRPr="00F0372B">
        <w:rPr>
          <w:rFonts w:ascii="Times New Roman" w:hAnsi="Times New Roman" w:cs="Times New Roman"/>
          <w:b/>
          <w:sz w:val="18"/>
          <w:lang w:val="en-US"/>
        </w:rPr>
        <w:t>PADPy</w:t>
      </w:r>
      <w:proofErr w:type="spellEnd"/>
      <w:r w:rsidR="00696F7F" w:rsidRPr="00F0372B">
        <w:rPr>
          <w:rFonts w:ascii="Times New Roman" w:hAnsi="Times New Roman" w:cs="Times New Roman"/>
          <w:sz w:val="18"/>
          <w:lang w:val="en-US"/>
        </w:rPr>
        <w:t xml:space="preserve"> based on the </w:t>
      </w:r>
      <w:r w:rsidR="00696F7F">
        <w:rPr>
          <w:rFonts w:ascii="Times New Roman" w:hAnsi="Times New Roman" w:cs="Times New Roman"/>
          <w:sz w:val="18"/>
          <w:lang w:val="en-US"/>
        </w:rPr>
        <w:t>18-</w:t>
      </w:r>
      <w:r w:rsidR="00696F7F" w:rsidRPr="00696F7F">
        <w:rPr>
          <w:rFonts w:ascii="Times New Roman" w:hAnsi="Times New Roman" w:cs="Times New Roman"/>
          <w:sz w:val="18"/>
          <w:lang w:val="en-US"/>
        </w:rPr>
        <w:t>triazacrown</w:t>
      </w:r>
      <w:r w:rsidR="00696F7F">
        <w:rPr>
          <w:rFonts w:ascii="Times New Roman" w:hAnsi="Times New Roman" w:cs="Times New Roman"/>
          <w:sz w:val="18"/>
          <w:lang w:val="en-US"/>
        </w:rPr>
        <w:t>-6</w:t>
      </w:r>
      <w:r w:rsidR="00696F7F" w:rsidRPr="00F0372B">
        <w:rPr>
          <w:rFonts w:ascii="Times New Roman" w:hAnsi="Times New Roman" w:cs="Times New Roman"/>
          <w:sz w:val="18"/>
          <w:lang w:val="en-US"/>
        </w:rPr>
        <w:t xml:space="preserve"> ether was obtained and its complexation with Pb</w:t>
      </w:r>
      <w:r w:rsidR="00696F7F" w:rsidRPr="00F0372B">
        <w:rPr>
          <w:rFonts w:ascii="Times New Roman" w:hAnsi="Times New Roman" w:cs="Times New Roman"/>
          <w:sz w:val="18"/>
          <w:vertAlign w:val="superscript"/>
          <w:lang w:val="en-US"/>
        </w:rPr>
        <w:t>2+</w:t>
      </w:r>
      <w:r w:rsidR="00696F7F" w:rsidRPr="00F0372B">
        <w:rPr>
          <w:rFonts w:ascii="Times New Roman" w:hAnsi="Times New Roman" w:cs="Times New Roman"/>
          <w:sz w:val="18"/>
          <w:lang w:val="en-US"/>
        </w:rPr>
        <w:t xml:space="preserve"> was studied. It was shown that</w:t>
      </w:r>
      <w:r w:rsidR="00696F7F" w:rsidRPr="00F0372B">
        <w:rPr>
          <w:sz w:val="18"/>
          <w:lang w:val="en-US"/>
        </w:rPr>
        <w:t xml:space="preserve"> </w:t>
      </w:r>
      <w:r w:rsidR="00696F7F">
        <w:rPr>
          <w:rFonts w:ascii="Times New Roman" w:hAnsi="Times New Roman" w:cs="Times New Roman"/>
          <w:sz w:val="18"/>
          <w:szCs w:val="18"/>
          <w:lang w:val="en-US"/>
        </w:rPr>
        <w:t xml:space="preserve">mononuclear </w:t>
      </w:r>
      <w:r w:rsidR="00696F7F" w:rsidRPr="00F0372B">
        <w:rPr>
          <w:rFonts w:ascii="Times New Roman" w:hAnsi="Times New Roman" w:cs="Times New Roman"/>
          <w:sz w:val="18"/>
          <w:szCs w:val="18"/>
          <w:lang w:val="en-US"/>
        </w:rPr>
        <w:t xml:space="preserve">complex </w:t>
      </w:r>
      <w:r w:rsidR="00696F7F" w:rsidRPr="00EF726D">
        <w:rPr>
          <w:rFonts w:ascii="Times New Roman" w:hAnsi="Times New Roman" w:cs="Times New Roman"/>
          <w:sz w:val="18"/>
          <w:szCs w:val="18"/>
          <w:lang w:val="en-US"/>
        </w:rPr>
        <w:t>Pb-</w:t>
      </w:r>
      <w:proofErr w:type="spellStart"/>
      <w:r w:rsidR="00696F7F" w:rsidRPr="00EF726D">
        <w:rPr>
          <w:rFonts w:ascii="Times New Roman" w:hAnsi="Times New Roman" w:cs="Times New Roman"/>
          <w:b/>
          <w:sz w:val="18"/>
          <w:szCs w:val="18"/>
          <w:lang w:val="en-US"/>
        </w:rPr>
        <w:t>PADPy</w:t>
      </w:r>
      <w:proofErr w:type="spellEnd"/>
      <w:r w:rsidR="00696F7F" w:rsidRPr="00EF726D">
        <w:rPr>
          <w:rFonts w:ascii="Times New Roman" w:hAnsi="Times New Roman" w:cs="Times New Roman"/>
          <w:sz w:val="18"/>
          <w:szCs w:val="18"/>
          <w:lang w:val="en-US"/>
        </w:rPr>
        <w:t xml:space="preserve"> </w:t>
      </w:r>
      <w:r w:rsidR="00696F7F" w:rsidRPr="00F0372B">
        <w:rPr>
          <w:rFonts w:ascii="Times New Roman" w:hAnsi="Times New Roman" w:cs="Times New Roman"/>
          <w:sz w:val="18"/>
          <w:szCs w:val="18"/>
          <w:lang w:val="en-US"/>
        </w:rPr>
        <w:t>is inclusive, which can ensure the stability of the complex in biological environments, making the chelator promising for further research</w:t>
      </w:r>
      <w:r w:rsidR="00696F7F">
        <w:rPr>
          <w:rFonts w:ascii="Times New Roman" w:hAnsi="Times New Roman" w:cs="Times New Roman"/>
          <w:sz w:val="18"/>
          <w:szCs w:val="18"/>
          <w:lang w:val="en-US"/>
        </w:rPr>
        <w:t>.</w:t>
      </w:r>
    </w:p>
    <w:p w14:paraId="7DAFFFD6" w14:textId="77777777" w:rsidR="00F94740" w:rsidRPr="00F94740" w:rsidRDefault="00F94740" w:rsidP="00F94740">
      <w:pPr>
        <w:pStyle w:val="Header1"/>
        <w:spacing w:before="240" w:after="240"/>
      </w:pPr>
      <w:r w:rsidRPr="00F94740">
        <w:t>Acknowledgements</w:t>
      </w:r>
    </w:p>
    <w:p w14:paraId="63F6AE33" w14:textId="77777777" w:rsidR="00F94740" w:rsidRPr="006070A2" w:rsidRDefault="00696F7F" w:rsidP="00F94740">
      <w:pPr>
        <w:pStyle w:val="MainText"/>
        <w:ind w:firstLine="284"/>
      </w:pPr>
      <w:r w:rsidRPr="00771AB3">
        <w:t>Th</w:t>
      </w:r>
      <w:r>
        <w:t xml:space="preserve">is work was supported by the Russian Science </w:t>
      </w:r>
      <w:r w:rsidRPr="00771AB3">
        <w:t xml:space="preserve">Foundation </w:t>
      </w:r>
      <w:r>
        <w:t>(</w:t>
      </w:r>
      <w:r w:rsidRPr="00771AB3">
        <w:t xml:space="preserve">project </w:t>
      </w:r>
      <w:r>
        <w:t>no.</w:t>
      </w:r>
      <w:r w:rsidRPr="00771AB3">
        <w:t xml:space="preserve"> 23-</w:t>
      </w:r>
      <w:r>
        <w:t>73-01270).</w:t>
      </w:r>
      <w:r w:rsidR="00CA1EA3">
        <w:t xml:space="preserve"> </w:t>
      </w:r>
      <w:r w:rsidRPr="00696F7F">
        <w:t>The NMR and ESI</w:t>
      </w:r>
      <w:r w:rsidR="00B94779">
        <w:t xml:space="preserve"> </w:t>
      </w:r>
      <w:r w:rsidRPr="00696F7F">
        <w:t xml:space="preserve">MS studies were performed using the equipment of the </w:t>
      </w:r>
      <w:r w:rsidRPr="00DA06DB">
        <w:t>Center for Molecular Composition Studies of INEOS RAS.</w:t>
      </w:r>
    </w:p>
    <w:p w14:paraId="0985C54E" w14:textId="77777777" w:rsidR="00F86864" w:rsidRPr="00F86864" w:rsidRDefault="00F86864" w:rsidP="00161894">
      <w:pPr>
        <w:pStyle w:val="Header1"/>
        <w:spacing w:before="240" w:after="240"/>
      </w:pPr>
      <w:r w:rsidRPr="00F86864">
        <w:t xml:space="preserve">Corresponding </w:t>
      </w:r>
      <w:r w:rsidR="005C7369">
        <w:t>a</w:t>
      </w:r>
      <w:r w:rsidRPr="00F86864">
        <w:t>uthor</w:t>
      </w:r>
    </w:p>
    <w:p w14:paraId="6BEEEE97" w14:textId="77777777"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Pr="00F86864">
        <w:t xml:space="preserve">E-mail: </w:t>
      </w:r>
      <w:r w:rsidR="00737013">
        <w:t>annbakhareva@yandex.ru (A. A. Shchukina).</w:t>
      </w:r>
    </w:p>
    <w:p w14:paraId="48440BF8" w14:textId="77777777" w:rsidR="00161894" w:rsidRPr="00161894" w:rsidRDefault="00161894" w:rsidP="00161894">
      <w:pPr>
        <w:pStyle w:val="Header1"/>
        <w:spacing w:before="240" w:after="240"/>
      </w:pPr>
      <w:r w:rsidRPr="00161894">
        <w:t>Electronic supplementary information</w:t>
      </w:r>
    </w:p>
    <w:p w14:paraId="758BFF55" w14:textId="77777777" w:rsidR="00161894" w:rsidRPr="00A15F05" w:rsidRDefault="00CA1EA3" w:rsidP="001D4A95">
      <w:pPr>
        <w:pStyle w:val="Header1"/>
        <w:spacing w:before="0" w:after="0"/>
        <w:ind w:firstLine="284"/>
        <w:jc w:val="both"/>
        <w:rPr>
          <w:rFonts w:ascii="Times New Roman" w:hAnsi="Times New Roman" w:cs="Times New Roman"/>
          <w:b w:val="0"/>
          <w:sz w:val="18"/>
          <w:szCs w:val="18"/>
        </w:rPr>
      </w:pPr>
      <w:r w:rsidRPr="00AD7AAD">
        <w:rPr>
          <w:rFonts w:ascii="Times New Roman" w:hAnsi="Times New Roman" w:cs="Times New Roman"/>
          <w:b w:val="0"/>
          <w:sz w:val="18"/>
          <w:szCs w:val="18"/>
        </w:rPr>
        <w:t>Electronic supplementary information (ESI) available online:</w:t>
      </w:r>
      <w:r>
        <w:rPr>
          <w:rFonts w:ascii="Times New Roman" w:hAnsi="Times New Roman" w:cs="Times New Roman"/>
          <w:b w:val="0"/>
          <w:sz w:val="18"/>
          <w:szCs w:val="18"/>
        </w:rPr>
        <w:t xml:space="preserve"> </w:t>
      </w:r>
      <w:r w:rsidRPr="007C0FAF">
        <w:rPr>
          <w:rFonts w:ascii="Times New Roman" w:hAnsi="Times New Roman" w:cs="Times New Roman"/>
          <w:b w:val="0"/>
          <w:sz w:val="18"/>
          <w:szCs w:val="18"/>
        </w:rPr>
        <w:t xml:space="preserve">the experimental section, the synthesis and the NMR spectra </w:t>
      </w:r>
      <w:r w:rsidR="001D4A95" w:rsidRPr="007C0FAF">
        <w:rPr>
          <w:rFonts w:ascii="Times New Roman" w:hAnsi="Times New Roman" w:cs="Times New Roman"/>
          <w:b w:val="0"/>
          <w:sz w:val="18"/>
          <w:szCs w:val="18"/>
        </w:rPr>
        <w:t xml:space="preserve">of </w:t>
      </w:r>
      <w:r w:rsidRPr="007C0FAF">
        <w:rPr>
          <w:rFonts w:ascii="Times New Roman" w:hAnsi="Times New Roman" w:cs="Times New Roman"/>
          <w:b w:val="0"/>
          <w:sz w:val="18"/>
          <w:szCs w:val="18"/>
        </w:rPr>
        <w:t>the compounds obtained</w:t>
      </w:r>
      <w:r>
        <w:rPr>
          <w:rFonts w:ascii="Times New Roman" w:hAnsi="Times New Roman" w:cs="Times New Roman"/>
          <w:b w:val="0"/>
          <w:sz w:val="18"/>
          <w:szCs w:val="18"/>
        </w:rPr>
        <w:t>. For ESI, see DOI: 10.32931/io</w:t>
      </w:r>
      <w:r w:rsidR="00DA06DB">
        <w:rPr>
          <w:rFonts w:ascii="Times New Roman" w:hAnsi="Times New Roman" w:cs="Times New Roman"/>
          <w:b w:val="0"/>
          <w:sz w:val="18"/>
          <w:szCs w:val="18"/>
        </w:rPr>
        <w:t>2503a</w:t>
      </w:r>
      <w:r>
        <w:rPr>
          <w:rFonts w:ascii="Times New Roman" w:hAnsi="Times New Roman" w:cs="Times New Roman"/>
          <w:b w:val="0"/>
          <w:sz w:val="18"/>
          <w:szCs w:val="18"/>
        </w:rPr>
        <w:t>.</w:t>
      </w:r>
    </w:p>
    <w:p w14:paraId="16CF62B5" w14:textId="77777777" w:rsidR="00F94740" w:rsidRPr="00F94740" w:rsidRDefault="00F94740" w:rsidP="00161894">
      <w:pPr>
        <w:pStyle w:val="Header1"/>
        <w:spacing w:before="240" w:after="240"/>
      </w:pPr>
      <w:r w:rsidRPr="00F94740">
        <w:t>References</w:t>
      </w:r>
    </w:p>
    <w:p w14:paraId="2D0A72ED" w14:textId="77777777" w:rsidR="00737013" w:rsidRPr="00737013" w:rsidRDefault="00737013"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1.</w:t>
      </w:r>
      <w:r>
        <w:rPr>
          <w:rFonts w:ascii="Times New Roman" w:hAnsi="Times New Roman" w:cs="Times New Roman"/>
          <w:noProof/>
          <w:sz w:val="16"/>
          <w:szCs w:val="16"/>
          <w:lang w:val="en-US"/>
        </w:rPr>
        <w:tab/>
      </w:r>
      <w:r w:rsidRPr="00737013">
        <w:rPr>
          <w:rFonts w:ascii="Times New Roman" w:hAnsi="Times New Roman" w:cs="Times New Roman"/>
          <w:noProof/>
          <w:sz w:val="16"/>
          <w:szCs w:val="16"/>
          <w:lang w:val="en-US"/>
        </w:rPr>
        <w:t xml:space="preserve">R. E. Mewis, S. J. Archibald, </w:t>
      </w:r>
      <w:r w:rsidRPr="00737013">
        <w:rPr>
          <w:rFonts w:ascii="Times New Roman" w:hAnsi="Times New Roman" w:cs="Times New Roman"/>
          <w:i/>
          <w:iCs/>
          <w:noProof/>
          <w:sz w:val="16"/>
          <w:szCs w:val="16"/>
          <w:lang w:val="en-US"/>
        </w:rPr>
        <w:t>Coord. Chem. Rev</w:t>
      </w:r>
      <w:r w:rsidRPr="00A7548A">
        <w:rPr>
          <w:rFonts w:ascii="Times New Roman" w:hAnsi="Times New Roman" w:cs="Times New Roman"/>
          <w:noProof/>
          <w:sz w:val="16"/>
          <w:szCs w:val="16"/>
          <w:lang w:val="en-US"/>
        </w:rPr>
        <w:t xml:space="preserve">., </w:t>
      </w:r>
      <w:r w:rsidRPr="00737013">
        <w:rPr>
          <w:rFonts w:ascii="Times New Roman" w:hAnsi="Times New Roman" w:cs="Times New Roman"/>
          <w:b/>
          <w:bCs/>
          <w:noProof/>
          <w:sz w:val="16"/>
          <w:szCs w:val="16"/>
          <w:lang w:val="en-US"/>
        </w:rPr>
        <w:t>2010</w:t>
      </w:r>
      <w:r w:rsidRPr="00737013">
        <w:rPr>
          <w:rFonts w:ascii="Times New Roman" w:hAnsi="Times New Roman" w:cs="Times New Roman"/>
          <w:noProof/>
          <w:sz w:val="16"/>
          <w:szCs w:val="16"/>
          <w:lang w:val="en-US"/>
        </w:rPr>
        <w:t xml:space="preserve">, </w:t>
      </w:r>
      <w:r w:rsidRPr="00737013">
        <w:rPr>
          <w:rFonts w:ascii="Times New Roman" w:hAnsi="Times New Roman" w:cs="Times New Roman"/>
          <w:i/>
          <w:iCs/>
          <w:noProof/>
          <w:sz w:val="16"/>
          <w:szCs w:val="16"/>
          <w:lang w:val="en-US"/>
        </w:rPr>
        <w:t>254</w:t>
      </w:r>
      <w:r w:rsidRPr="00737013">
        <w:rPr>
          <w:rFonts w:ascii="Times New Roman" w:hAnsi="Times New Roman" w:cs="Times New Roman"/>
          <w:noProof/>
          <w:sz w:val="16"/>
          <w:szCs w:val="16"/>
          <w:lang w:val="en-US"/>
        </w:rPr>
        <w:t>, 1686</w:t>
      </w:r>
      <w:r w:rsidR="00A7548A">
        <w:rPr>
          <w:rFonts w:ascii="Times New Roman" w:hAnsi="Times New Roman" w:cs="Times New Roman"/>
          <w:noProof/>
          <w:sz w:val="16"/>
          <w:szCs w:val="16"/>
          <w:lang w:val="en-US"/>
        </w:rPr>
        <w:t>–</w:t>
      </w:r>
      <w:r w:rsidRPr="00737013">
        <w:rPr>
          <w:rFonts w:ascii="Times New Roman" w:hAnsi="Times New Roman" w:cs="Times New Roman"/>
          <w:noProof/>
          <w:sz w:val="16"/>
          <w:szCs w:val="16"/>
          <w:lang w:val="en-US"/>
        </w:rPr>
        <w:t>1712. DOI:</w:t>
      </w:r>
      <w:r w:rsidR="00A7548A">
        <w:rPr>
          <w:rFonts w:ascii="Times New Roman" w:hAnsi="Times New Roman" w:cs="Times New Roman"/>
          <w:noProof/>
          <w:sz w:val="16"/>
          <w:szCs w:val="16"/>
          <w:lang w:val="en-US"/>
        </w:rPr>
        <w:t xml:space="preserve"> </w:t>
      </w:r>
      <w:r w:rsidRPr="00737013">
        <w:rPr>
          <w:rFonts w:ascii="Times New Roman" w:hAnsi="Times New Roman" w:cs="Times New Roman"/>
          <w:noProof/>
          <w:sz w:val="16"/>
          <w:szCs w:val="16"/>
          <w:lang w:val="en-US"/>
        </w:rPr>
        <w:t>10.1016/j.ccr.2010.02.025</w:t>
      </w:r>
    </w:p>
    <w:p w14:paraId="04E7B848" w14:textId="77777777" w:rsidR="00737013" w:rsidRPr="00737013" w:rsidRDefault="00737013"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2.</w:t>
      </w:r>
      <w:r>
        <w:rPr>
          <w:rFonts w:ascii="Times New Roman" w:hAnsi="Times New Roman" w:cs="Times New Roman"/>
          <w:noProof/>
          <w:sz w:val="16"/>
          <w:szCs w:val="16"/>
          <w:lang w:val="en-US"/>
        </w:rPr>
        <w:tab/>
      </w:r>
      <w:r w:rsidRPr="00737013">
        <w:rPr>
          <w:rFonts w:ascii="Times New Roman" w:hAnsi="Times New Roman" w:cs="Times New Roman"/>
          <w:noProof/>
          <w:sz w:val="16"/>
          <w:szCs w:val="16"/>
          <w:lang w:val="en-US"/>
        </w:rPr>
        <w:t>A. A. Shchukina, A. D. Zubenko, V. A. Karnoukhova, Y</w:t>
      </w:r>
      <w:r w:rsidR="00AF6EA2">
        <w:rPr>
          <w:rFonts w:ascii="Times New Roman" w:hAnsi="Times New Roman" w:cs="Times New Roman"/>
          <w:noProof/>
          <w:sz w:val="16"/>
          <w:szCs w:val="16"/>
          <w:lang w:val="en-US"/>
        </w:rPr>
        <w:t>u</w:t>
      </w:r>
      <w:r w:rsidRPr="00737013">
        <w:rPr>
          <w:rFonts w:ascii="Times New Roman" w:hAnsi="Times New Roman" w:cs="Times New Roman"/>
          <w:noProof/>
          <w:sz w:val="16"/>
          <w:szCs w:val="16"/>
          <w:lang w:val="en-US"/>
        </w:rPr>
        <w:t xml:space="preserve">. V. Fedorov, O. A. Fedorova, </w:t>
      </w:r>
      <w:r w:rsidRPr="00737013">
        <w:rPr>
          <w:rFonts w:ascii="Times New Roman" w:hAnsi="Times New Roman" w:cs="Times New Roman"/>
          <w:i/>
          <w:iCs/>
          <w:noProof/>
          <w:sz w:val="16"/>
          <w:szCs w:val="16"/>
          <w:lang w:val="en-US"/>
        </w:rPr>
        <w:t>J. Struct. Chem</w:t>
      </w:r>
      <w:r w:rsidRPr="00AF6EA2">
        <w:rPr>
          <w:rFonts w:ascii="Times New Roman" w:hAnsi="Times New Roman" w:cs="Times New Roman"/>
          <w:noProof/>
          <w:sz w:val="16"/>
          <w:szCs w:val="16"/>
          <w:lang w:val="en-US"/>
        </w:rPr>
        <w:t xml:space="preserve">., </w:t>
      </w:r>
      <w:r w:rsidRPr="00737013">
        <w:rPr>
          <w:rFonts w:ascii="Times New Roman" w:hAnsi="Times New Roman" w:cs="Times New Roman"/>
          <w:b/>
          <w:bCs/>
          <w:noProof/>
          <w:sz w:val="16"/>
          <w:szCs w:val="16"/>
          <w:lang w:val="en-US"/>
        </w:rPr>
        <w:t>2024</w:t>
      </w:r>
      <w:r w:rsidRPr="00737013">
        <w:rPr>
          <w:rFonts w:ascii="Times New Roman" w:hAnsi="Times New Roman" w:cs="Times New Roman"/>
          <w:noProof/>
          <w:sz w:val="16"/>
          <w:szCs w:val="16"/>
          <w:lang w:val="en-US"/>
        </w:rPr>
        <w:t xml:space="preserve">, </w:t>
      </w:r>
      <w:r w:rsidRPr="00737013">
        <w:rPr>
          <w:rFonts w:ascii="Times New Roman" w:hAnsi="Times New Roman" w:cs="Times New Roman"/>
          <w:i/>
          <w:iCs/>
          <w:noProof/>
          <w:sz w:val="16"/>
          <w:szCs w:val="16"/>
          <w:lang w:val="en-US"/>
        </w:rPr>
        <w:t>65</w:t>
      </w:r>
      <w:r w:rsidRPr="00737013">
        <w:rPr>
          <w:rFonts w:ascii="Times New Roman" w:hAnsi="Times New Roman" w:cs="Times New Roman"/>
          <w:noProof/>
          <w:sz w:val="16"/>
          <w:szCs w:val="16"/>
          <w:lang w:val="en-US"/>
        </w:rPr>
        <w:t>, 561</w:t>
      </w:r>
      <w:r w:rsidR="00AF6EA2">
        <w:rPr>
          <w:rFonts w:ascii="Times New Roman" w:hAnsi="Times New Roman" w:cs="Times New Roman"/>
          <w:noProof/>
          <w:sz w:val="16"/>
          <w:szCs w:val="16"/>
          <w:lang w:val="en-US"/>
        </w:rPr>
        <w:t>–</w:t>
      </w:r>
      <w:r w:rsidRPr="00737013">
        <w:rPr>
          <w:rFonts w:ascii="Times New Roman" w:hAnsi="Times New Roman" w:cs="Times New Roman"/>
          <w:noProof/>
          <w:sz w:val="16"/>
          <w:szCs w:val="16"/>
          <w:lang w:val="en-US"/>
        </w:rPr>
        <w:t>573. DOI:</w:t>
      </w:r>
      <w:r w:rsidR="00AF6EA2">
        <w:rPr>
          <w:rFonts w:ascii="Times New Roman" w:hAnsi="Times New Roman" w:cs="Times New Roman"/>
          <w:noProof/>
          <w:sz w:val="16"/>
          <w:szCs w:val="16"/>
          <w:lang w:val="en-US"/>
        </w:rPr>
        <w:t xml:space="preserve"> </w:t>
      </w:r>
      <w:r w:rsidRPr="00737013">
        <w:rPr>
          <w:rFonts w:ascii="Times New Roman" w:hAnsi="Times New Roman" w:cs="Times New Roman"/>
          <w:noProof/>
          <w:sz w:val="16"/>
          <w:szCs w:val="16"/>
          <w:lang w:val="en-US"/>
        </w:rPr>
        <w:t>10.1134/S0022476624030119</w:t>
      </w:r>
    </w:p>
    <w:p w14:paraId="48954EE3" w14:textId="77777777" w:rsidR="00737013" w:rsidRPr="00737013" w:rsidRDefault="00737013"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3.</w:t>
      </w:r>
      <w:r>
        <w:rPr>
          <w:rFonts w:ascii="Times New Roman" w:hAnsi="Times New Roman" w:cs="Times New Roman"/>
          <w:noProof/>
          <w:sz w:val="16"/>
          <w:szCs w:val="16"/>
          <w:lang w:val="en-US"/>
        </w:rPr>
        <w:tab/>
      </w:r>
      <w:r w:rsidRPr="00737013">
        <w:rPr>
          <w:rFonts w:ascii="Times New Roman" w:hAnsi="Times New Roman" w:cs="Times New Roman"/>
          <w:noProof/>
          <w:sz w:val="16"/>
          <w:szCs w:val="16"/>
          <w:lang w:val="en-US"/>
        </w:rPr>
        <w:t xml:space="preserve">M. Enel, N. Leygue, N. Saffon, C. Galaup, C. Picard, </w:t>
      </w:r>
      <w:r w:rsidRPr="00737013">
        <w:rPr>
          <w:rFonts w:ascii="Times New Roman" w:hAnsi="Times New Roman" w:cs="Times New Roman"/>
          <w:i/>
          <w:iCs/>
          <w:noProof/>
          <w:sz w:val="16"/>
          <w:szCs w:val="16"/>
          <w:lang w:val="en-US"/>
        </w:rPr>
        <w:t>Eur</w:t>
      </w:r>
      <w:r w:rsidR="00AF6EA2">
        <w:rPr>
          <w:rFonts w:ascii="Times New Roman" w:hAnsi="Times New Roman" w:cs="Times New Roman"/>
          <w:i/>
          <w:iCs/>
          <w:noProof/>
          <w:sz w:val="16"/>
          <w:szCs w:val="16"/>
          <w:lang w:val="en-US"/>
        </w:rPr>
        <w:t>.</w:t>
      </w:r>
      <w:r w:rsidRPr="00737013">
        <w:rPr>
          <w:rFonts w:ascii="Times New Roman" w:hAnsi="Times New Roman" w:cs="Times New Roman"/>
          <w:i/>
          <w:iCs/>
          <w:noProof/>
          <w:sz w:val="16"/>
          <w:szCs w:val="16"/>
          <w:lang w:val="en-US"/>
        </w:rPr>
        <w:t xml:space="preserve"> J. Org. Chem</w:t>
      </w:r>
      <w:r w:rsidRPr="00D16DEF">
        <w:rPr>
          <w:rFonts w:ascii="Times New Roman" w:hAnsi="Times New Roman" w:cs="Times New Roman"/>
          <w:noProof/>
          <w:sz w:val="16"/>
          <w:szCs w:val="16"/>
          <w:lang w:val="en-US"/>
        </w:rPr>
        <w:t xml:space="preserve">., </w:t>
      </w:r>
      <w:r w:rsidRPr="00737013">
        <w:rPr>
          <w:rFonts w:ascii="Times New Roman" w:hAnsi="Times New Roman" w:cs="Times New Roman"/>
          <w:b/>
          <w:bCs/>
          <w:noProof/>
          <w:sz w:val="16"/>
          <w:szCs w:val="16"/>
          <w:lang w:val="en-US"/>
        </w:rPr>
        <w:t>2018</w:t>
      </w:r>
      <w:r w:rsidRPr="00737013">
        <w:rPr>
          <w:rFonts w:ascii="Times New Roman" w:hAnsi="Times New Roman" w:cs="Times New Roman"/>
          <w:noProof/>
          <w:sz w:val="16"/>
          <w:szCs w:val="16"/>
          <w:lang w:val="en-US"/>
        </w:rPr>
        <w:t>, 1765</w:t>
      </w:r>
      <w:r w:rsidR="00AF6EA2">
        <w:rPr>
          <w:rFonts w:ascii="Times New Roman" w:hAnsi="Times New Roman" w:cs="Times New Roman"/>
          <w:noProof/>
          <w:sz w:val="16"/>
          <w:szCs w:val="16"/>
          <w:lang w:val="en-US"/>
        </w:rPr>
        <w:t>–</w:t>
      </w:r>
      <w:r w:rsidRPr="00737013">
        <w:rPr>
          <w:rFonts w:ascii="Times New Roman" w:hAnsi="Times New Roman" w:cs="Times New Roman"/>
          <w:noProof/>
          <w:sz w:val="16"/>
          <w:szCs w:val="16"/>
          <w:lang w:val="en-US"/>
        </w:rPr>
        <w:t>1773. DOI:</w:t>
      </w:r>
      <w:r w:rsidR="00AF6EA2">
        <w:rPr>
          <w:rFonts w:ascii="Times New Roman" w:hAnsi="Times New Roman" w:cs="Times New Roman"/>
          <w:noProof/>
          <w:sz w:val="16"/>
          <w:szCs w:val="16"/>
          <w:lang w:val="en-US"/>
        </w:rPr>
        <w:t xml:space="preserve"> </w:t>
      </w:r>
      <w:r w:rsidRPr="00737013">
        <w:rPr>
          <w:rFonts w:ascii="Times New Roman" w:hAnsi="Times New Roman" w:cs="Times New Roman"/>
          <w:noProof/>
          <w:sz w:val="16"/>
          <w:szCs w:val="16"/>
          <w:lang w:val="en-US"/>
        </w:rPr>
        <w:t>10.1002/ejoc.201800066</w:t>
      </w:r>
    </w:p>
    <w:p w14:paraId="2300452A" w14:textId="77777777" w:rsidR="00737013" w:rsidRPr="00737013" w:rsidRDefault="00737013"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4.</w:t>
      </w:r>
      <w:r>
        <w:rPr>
          <w:rFonts w:ascii="Times New Roman" w:hAnsi="Times New Roman" w:cs="Times New Roman"/>
          <w:noProof/>
          <w:sz w:val="16"/>
          <w:szCs w:val="16"/>
          <w:lang w:val="en-US"/>
        </w:rPr>
        <w:tab/>
      </w:r>
      <w:r w:rsidRPr="00737013">
        <w:rPr>
          <w:rFonts w:ascii="Times New Roman" w:hAnsi="Times New Roman" w:cs="Times New Roman"/>
          <w:noProof/>
          <w:sz w:val="16"/>
          <w:szCs w:val="16"/>
          <w:lang w:val="en-US"/>
        </w:rPr>
        <w:t xml:space="preserve">E. Boros, B. V. Marquez, O. F. Ikotun, S. E. Lapi, C. L. Ferreira, </w:t>
      </w:r>
      <w:r w:rsidR="00D16DEF">
        <w:rPr>
          <w:rFonts w:ascii="Times New Roman" w:hAnsi="Times New Roman" w:cs="Times New Roman"/>
          <w:noProof/>
          <w:sz w:val="16"/>
          <w:szCs w:val="16"/>
          <w:lang w:val="en-US"/>
        </w:rPr>
        <w:t xml:space="preserve">in: </w:t>
      </w:r>
      <w:r w:rsidRPr="00737013">
        <w:rPr>
          <w:rFonts w:ascii="Times New Roman" w:hAnsi="Times New Roman" w:cs="Times New Roman"/>
          <w:i/>
          <w:iCs/>
          <w:noProof/>
          <w:sz w:val="16"/>
          <w:szCs w:val="16"/>
          <w:lang w:val="en-US"/>
        </w:rPr>
        <w:t>Ligand Des</w:t>
      </w:r>
      <w:r w:rsidR="00D16DEF">
        <w:rPr>
          <w:rFonts w:ascii="Times New Roman" w:hAnsi="Times New Roman" w:cs="Times New Roman"/>
          <w:i/>
          <w:iCs/>
          <w:noProof/>
          <w:sz w:val="16"/>
          <w:szCs w:val="16"/>
          <w:lang w:val="en-US"/>
        </w:rPr>
        <w:t>ign in</w:t>
      </w:r>
      <w:r w:rsidRPr="00737013">
        <w:rPr>
          <w:rFonts w:ascii="Times New Roman" w:hAnsi="Times New Roman" w:cs="Times New Roman"/>
          <w:i/>
          <w:iCs/>
          <w:noProof/>
          <w:sz w:val="16"/>
          <w:szCs w:val="16"/>
          <w:lang w:val="en-US"/>
        </w:rPr>
        <w:t xml:space="preserve"> Med</w:t>
      </w:r>
      <w:r w:rsidR="00D16DEF">
        <w:rPr>
          <w:rFonts w:ascii="Times New Roman" w:hAnsi="Times New Roman" w:cs="Times New Roman"/>
          <w:i/>
          <w:iCs/>
          <w:noProof/>
          <w:sz w:val="16"/>
          <w:szCs w:val="16"/>
          <w:lang w:val="en-US"/>
        </w:rPr>
        <w:t>icinal</w:t>
      </w:r>
      <w:r w:rsidRPr="00737013">
        <w:rPr>
          <w:rFonts w:ascii="Times New Roman" w:hAnsi="Times New Roman" w:cs="Times New Roman"/>
          <w:i/>
          <w:iCs/>
          <w:noProof/>
          <w:sz w:val="16"/>
          <w:szCs w:val="16"/>
          <w:lang w:val="en-US"/>
        </w:rPr>
        <w:t xml:space="preserve"> Inorg</w:t>
      </w:r>
      <w:r w:rsidR="00D16DEF">
        <w:rPr>
          <w:rFonts w:ascii="Times New Roman" w:hAnsi="Times New Roman" w:cs="Times New Roman"/>
          <w:i/>
          <w:iCs/>
          <w:noProof/>
          <w:sz w:val="16"/>
          <w:szCs w:val="16"/>
          <w:lang w:val="en-US"/>
        </w:rPr>
        <w:t>anic</w:t>
      </w:r>
      <w:r w:rsidRPr="00737013">
        <w:rPr>
          <w:rFonts w:ascii="Times New Roman" w:hAnsi="Times New Roman" w:cs="Times New Roman"/>
          <w:i/>
          <w:iCs/>
          <w:noProof/>
          <w:sz w:val="16"/>
          <w:szCs w:val="16"/>
          <w:lang w:val="en-US"/>
        </w:rPr>
        <w:t xml:space="preserve"> Chem</w:t>
      </w:r>
      <w:r w:rsidR="00D16DEF">
        <w:rPr>
          <w:rFonts w:ascii="Times New Roman" w:hAnsi="Times New Roman" w:cs="Times New Roman"/>
          <w:i/>
          <w:iCs/>
          <w:noProof/>
          <w:sz w:val="16"/>
          <w:szCs w:val="16"/>
          <w:lang w:val="en-US"/>
        </w:rPr>
        <w:t>istry</w:t>
      </w:r>
      <w:r w:rsidRPr="00D16DEF">
        <w:rPr>
          <w:rFonts w:ascii="Times New Roman" w:hAnsi="Times New Roman" w:cs="Times New Roman"/>
          <w:noProof/>
          <w:sz w:val="16"/>
          <w:szCs w:val="16"/>
          <w:lang w:val="en-US"/>
        </w:rPr>
        <w:t xml:space="preserve">, </w:t>
      </w:r>
      <w:r w:rsidR="00D16DEF">
        <w:rPr>
          <w:rFonts w:ascii="Times New Roman" w:hAnsi="Times New Roman" w:cs="Times New Roman"/>
          <w:noProof/>
          <w:sz w:val="16"/>
          <w:szCs w:val="16"/>
          <w:lang w:val="en-US"/>
        </w:rPr>
        <w:t xml:space="preserve">T. Storr (Ed.), Wiley, </w:t>
      </w:r>
      <w:r w:rsidR="00962077">
        <w:rPr>
          <w:rFonts w:ascii="Times New Roman" w:hAnsi="Times New Roman" w:cs="Times New Roman"/>
          <w:noProof/>
          <w:sz w:val="16"/>
          <w:szCs w:val="16"/>
          <w:lang w:val="en-US"/>
        </w:rPr>
        <w:t xml:space="preserve">Chichester, </w:t>
      </w:r>
      <w:r w:rsidRPr="00737013">
        <w:rPr>
          <w:rFonts w:ascii="Times New Roman" w:hAnsi="Times New Roman" w:cs="Times New Roman"/>
          <w:b/>
          <w:bCs/>
          <w:noProof/>
          <w:sz w:val="16"/>
          <w:szCs w:val="16"/>
          <w:lang w:val="en-US"/>
        </w:rPr>
        <w:t>2014</w:t>
      </w:r>
      <w:r w:rsidRPr="00737013">
        <w:rPr>
          <w:rFonts w:ascii="Times New Roman" w:hAnsi="Times New Roman" w:cs="Times New Roman"/>
          <w:noProof/>
          <w:sz w:val="16"/>
          <w:szCs w:val="16"/>
          <w:lang w:val="en-US"/>
        </w:rPr>
        <w:t xml:space="preserve">, </w:t>
      </w:r>
      <w:r w:rsidR="00D16DEF" w:rsidRPr="00D16DEF">
        <w:rPr>
          <w:rFonts w:ascii="Times New Roman" w:hAnsi="Times New Roman" w:cs="Times New Roman"/>
          <w:noProof/>
          <w:sz w:val="16"/>
          <w:szCs w:val="16"/>
          <w:lang w:val="en-US"/>
        </w:rPr>
        <w:t>pp.</w:t>
      </w:r>
      <w:r w:rsidRPr="00737013">
        <w:rPr>
          <w:rFonts w:ascii="Times New Roman" w:hAnsi="Times New Roman" w:cs="Times New Roman"/>
          <w:noProof/>
          <w:sz w:val="16"/>
          <w:szCs w:val="16"/>
          <w:lang w:val="en-US"/>
        </w:rPr>
        <w:t xml:space="preserve"> 47</w:t>
      </w:r>
      <w:r w:rsidR="00D16DEF">
        <w:rPr>
          <w:rFonts w:ascii="Times New Roman" w:hAnsi="Times New Roman" w:cs="Times New Roman"/>
          <w:noProof/>
          <w:sz w:val="16"/>
          <w:szCs w:val="16"/>
          <w:lang w:val="en-US"/>
        </w:rPr>
        <w:t>–</w:t>
      </w:r>
      <w:r w:rsidRPr="00737013">
        <w:rPr>
          <w:rFonts w:ascii="Times New Roman" w:hAnsi="Times New Roman" w:cs="Times New Roman"/>
          <w:noProof/>
          <w:sz w:val="16"/>
          <w:szCs w:val="16"/>
          <w:lang w:val="en-US"/>
        </w:rPr>
        <w:t>79. DOI:</w:t>
      </w:r>
      <w:r w:rsidR="00D16DEF">
        <w:rPr>
          <w:rFonts w:ascii="Times New Roman" w:hAnsi="Times New Roman" w:cs="Times New Roman"/>
          <w:noProof/>
          <w:sz w:val="16"/>
          <w:szCs w:val="16"/>
          <w:lang w:val="en-US"/>
        </w:rPr>
        <w:t xml:space="preserve"> </w:t>
      </w:r>
      <w:r w:rsidRPr="00737013">
        <w:rPr>
          <w:rFonts w:ascii="Times New Roman" w:hAnsi="Times New Roman" w:cs="Times New Roman"/>
          <w:noProof/>
          <w:sz w:val="16"/>
          <w:szCs w:val="16"/>
          <w:lang w:val="en-US"/>
        </w:rPr>
        <w:t>10.1002/9781118697191.ch3</w:t>
      </w:r>
    </w:p>
    <w:p w14:paraId="5C6A28E8" w14:textId="77777777" w:rsidR="00737013" w:rsidRPr="00737013" w:rsidRDefault="00737013"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5.</w:t>
      </w:r>
      <w:r>
        <w:rPr>
          <w:rFonts w:ascii="Times New Roman" w:hAnsi="Times New Roman" w:cs="Times New Roman"/>
          <w:noProof/>
          <w:sz w:val="16"/>
          <w:szCs w:val="16"/>
          <w:lang w:val="en-US"/>
        </w:rPr>
        <w:tab/>
      </w:r>
      <w:r w:rsidRPr="00737013">
        <w:rPr>
          <w:rFonts w:ascii="Times New Roman" w:hAnsi="Times New Roman" w:cs="Times New Roman"/>
          <w:noProof/>
          <w:sz w:val="16"/>
          <w:szCs w:val="16"/>
          <w:lang w:val="en-US"/>
        </w:rPr>
        <w:t>A. Hu, E. Aluicio-Sarduy, V. Brown, S. N. Mac</w:t>
      </w:r>
      <w:r w:rsidR="00962077">
        <w:rPr>
          <w:rFonts w:ascii="Times New Roman" w:hAnsi="Times New Roman" w:cs="Times New Roman"/>
          <w:noProof/>
          <w:sz w:val="16"/>
          <w:szCs w:val="16"/>
          <w:lang w:val="en-US"/>
        </w:rPr>
        <w:t>M</w:t>
      </w:r>
      <w:r w:rsidRPr="00737013">
        <w:rPr>
          <w:rFonts w:ascii="Times New Roman" w:hAnsi="Times New Roman" w:cs="Times New Roman"/>
          <w:noProof/>
          <w:sz w:val="16"/>
          <w:szCs w:val="16"/>
          <w:lang w:val="en-US"/>
        </w:rPr>
        <w:t xml:space="preserve">illan, K. V. Becker, T. E. Barnhart, V. Radchenko, C. F. Ramogida, J. W. Engle, J. J. Wilson, </w:t>
      </w:r>
      <w:r w:rsidRPr="00737013">
        <w:rPr>
          <w:rFonts w:ascii="Times New Roman" w:hAnsi="Times New Roman" w:cs="Times New Roman"/>
          <w:i/>
          <w:iCs/>
          <w:noProof/>
          <w:sz w:val="16"/>
          <w:szCs w:val="16"/>
          <w:lang w:val="en-US"/>
        </w:rPr>
        <w:t>J. Am. Chem. Soc</w:t>
      </w:r>
      <w:r w:rsidRPr="00962077">
        <w:rPr>
          <w:rFonts w:ascii="Times New Roman" w:hAnsi="Times New Roman" w:cs="Times New Roman"/>
          <w:noProof/>
          <w:sz w:val="16"/>
          <w:szCs w:val="16"/>
          <w:lang w:val="en-US"/>
        </w:rPr>
        <w:t xml:space="preserve">., </w:t>
      </w:r>
      <w:r w:rsidRPr="00737013">
        <w:rPr>
          <w:rFonts w:ascii="Times New Roman" w:hAnsi="Times New Roman" w:cs="Times New Roman"/>
          <w:b/>
          <w:bCs/>
          <w:noProof/>
          <w:sz w:val="16"/>
          <w:szCs w:val="16"/>
          <w:lang w:val="en-US"/>
        </w:rPr>
        <w:t>2021</w:t>
      </w:r>
      <w:r w:rsidRPr="00737013">
        <w:rPr>
          <w:rFonts w:ascii="Times New Roman" w:hAnsi="Times New Roman" w:cs="Times New Roman"/>
          <w:noProof/>
          <w:sz w:val="16"/>
          <w:szCs w:val="16"/>
          <w:lang w:val="en-US"/>
        </w:rPr>
        <w:t xml:space="preserve">, </w:t>
      </w:r>
      <w:r w:rsidRPr="00737013">
        <w:rPr>
          <w:rFonts w:ascii="Times New Roman" w:hAnsi="Times New Roman" w:cs="Times New Roman"/>
          <w:i/>
          <w:iCs/>
          <w:noProof/>
          <w:sz w:val="16"/>
          <w:szCs w:val="16"/>
          <w:lang w:val="en-US"/>
        </w:rPr>
        <w:t>143</w:t>
      </w:r>
      <w:r w:rsidRPr="00737013">
        <w:rPr>
          <w:rFonts w:ascii="Times New Roman" w:hAnsi="Times New Roman" w:cs="Times New Roman"/>
          <w:noProof/>
          <w:sz w:val="16"/>
          <w:szCs w:val="16"/>
          <w:lang w:val="en-US"/>
        </w:rPr>
        <w:t>, 10429</w:t>
      </w:r>
      <w:r w:rsidR="00962077">
        <w:rPr>
          <w:rFonts w:ascii="Times New Roman" w:hAnsi="Times New Roman" w:cs="Times New Roman"/>
          <w:noProof/>
          <w:sz w:val="16"/>
          <w:szCs w:val="16"/>
          <w:lang w:val="en-US"/>
        </w:rPr>
        <w:t>–</w:t>
      </w:r>
      <w:r w:rsidRPr="00737013">
        <w:rPr>
          <w:rFonts w:ascii="Times New Roman" w:hAnsi="Times New Roman" w:cs="Times New Roman"/>
          <w:noProof/>
          <w:sz w:val="16"/>
          <w:szCs w:val="16"/>
          <w:lang w:val="en-US"/>
        </w:rPr>
        <w:t>10440. DOI:</w:t>
      </w:r>
      <w:r w:rsidR="00962077">
        <w:rPr>
          <w:rFonts w:ascii="Times New Roman" w:hAnsi="Times New Roman" w:cs="Times New Roman"/>
          <w:noProof/>
          <w:sz w:val="16"/>
          <w:szCs w:val="16"/>
          <w:lang w:val="en-US"/>
        </w:rPr>
        <w:t xml:space="preserve"> </w:t>
      </w:r>
      <w:r w:rsidRPr="00737013">
        <w:rPr>
          <w:rFonts w:ascii="Times New Roman" w:hAnsi="Times New Roman" w:cs="Times New Roman"/>
          <w:noProof/>
          <w:sz w:val="16"/>
          <w:szCs w:val="16"/>
          <w:lang w:val="en-US"/>
        </w:rPr>
        <w:t>10.1021/jacs.1c05339</w:t>
      </w:r>
    </w:p>
    <w:p w14:paraId="6FB04583" w14:textId="77777777" w:rsidR="00737013" w:rsidRPr="00737013" w:rsidRDefault="00737013"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6.</w:t>
      </w:r>
      <w:r>
        <w:rPr>
          <w:rFonts w:ascii="Times New Roman" w:hAnsi="Times New Roman" w:cs="Times New Roman"/>
          <w:noProof/>
          <w:sz w:val="16"/>
          <w:szCs w:val="16"/>
          <w:lang w:val="en-US"/>
        </w:rPr>
        <w:tab/>
      </w:r>
      <w:r w:rsidRPr="00737013">
        <w:rPr>
          <w:rFonts w:ascii="Times New Roman" w:hAnsi="Times New Roman" w:cs="Times New Roman"/>
          <w:noProof/>
          <w:sz w:val="16"/>
          <w:szCs w:val="16"/>
          <w:lang w:val="en-US"/>
        </w:rPr>
        <w:t>N. Herrero Álvarez, D. Bauer, J.</w:t>
      </w:r>
      <w:r w:rsidR="00962077">
        <w:rPr>
          <w:rFonts w:ascii="Times New Roman" w:hAnsi="Times New Roman" w:cs="Times New Roman"/>
          <w:noProof/>
          <w:sz w:val="16"/>
          <w:szCs w:val="16"/>
          <w:lang w:val="en-US"/>
        </w:rPr>
        <w:t xml:space="preserve"> </w:t>
      </w:r>
      <w:r w:rsidRPr="00737013">
        <w:rPr>
          <w:rFonts w:ascii="Times New Roman" w:hAnsi="Times New Roman" w:cs="Times New Roman"/>
          <w:noProof/>
          <w:sz w:val="16"/>
          <w:szCs w:val="16"/>
          <w:lang w:val="en-US"/>
        </w:rPr>
        <w:t xml:space="preserve">Hernández-Gil, J. S. Lewis, </w:t>
      </w:r>
      <w:r w:rsidRPr="00737013">
        <w:rPr>
          <w:rFonts w:ascii="Times New Roman" w:hAnsi="Times New Roman" w:cs="Times New Roman"/>
          <w:i/>
          <w:iCs/>
          <w:noProof/>
          <w:sz w:val="16"/>
          <w:szCs w:val="16"/>
          <w:lang w:val="en-US"/>
        </w:rPr>
        <w:t>ChemMedChem</w:t>
      </w:r>
      <w:r w:rsidRPr="00962077">
        <w:rPr>
          <w:rFonts w:ascii="Times New Roman" w:hAnsi="Times New Roman" w:cs="Times New Roman"/>
          <w:noProof/>
          <w:sz w:val="16"/>
          <w:szCs w:val="16"/>
          <w:lang w:val="en-US"/>
        </w:rPr>
        <w:t>,</w:t>
      </w:r>
      <w:r w:rsidRPr="00737013">
        <w:rPr>
          <w:rFonts w:ascii="Times New Roman" w:hAnsi="Times New Roman" w:cs="Times New Roman"/>
          <w:noProof/>
          <w:sz w:val="16"/>
          <w:szCs w:val="16"/>
          <w:lang w:val="en-US"/>
        </w:rPr>
        <w:t xml:space="preserve"> </w:t>
      </w:r>
      <w:r w:rsidRPr="00737013">
        <w:rPr>
          <w:rFonts w:ascii="Times New Roman" w:hAnsi="Times New Roman" w:cs="Times New Roman"/>
          <w:b/>
          <w:bCs/>
          <w:noProof/>
          <w:sz w:val="16"/>
          <w:szCs w:val="16"/>
          <w:lang w:val="en-US"/>
        </w:rPr>
        <w:t>2021</w:t>
      </w:r>
      <w:r w:rsidRPr="00737013">
        <w:rPr>
          <w:rFonts w:ascii="Times New Roman" w:hAnsi="Times New Roman" w:cs="Times New Roman"/>
          <w:noProof/>
          <w:sz w:val="16"/>
          <w:szCs w:val="16"/>
          <w:lang w:val="en-US"/>
        </w:rPr>
        <w:t xml:space="preserve">, </w:t>
      </w:r>
      <w:r w:rsidRPr="00737013">
        <w:rPr>
          <w:rFonts w:ascii="Times New Roman" w:hAnsi="Times New Roman" w:cs="Times New Roman"/>
          <w:i/>
          <w:iCs/>
          <w:noProof/>
          <w:sz w:val="16"/>
          <w:szCs w:val="16"/>
          <w:lang w:val="en-US"/>
        </w:rPr>
        <w:t>16</w:t>
      </w:r>
      <w:r w:rsidRPr="00737013">
        <w:rPr>
          <w:rFonts w:ascii="Times New Roman" w:hAnsi="Times New Roman" w:cs="Times New Roman"/>
          <w:noProof/>
          <w:sz w:val="16"/>
          <w:szCs w:val="16"/>
          <w:lang w:val="en-US"/>
        </w:rPr>
        <w:t>, 2909</w:t>
      </w:r>
      <w:r w:rsidR="00962077">
        <w:rPr>
          <w:rFonts w:ascii="Times New Roman" w:hAnsi="Times New Roman" w:cs="Times New Roman"/>
          <w:noProof/>
          <w:sz w:val="16"/>
          <w:szCs w:val="16"/>
          <w:lang w:val="en-US"/>
        </w:rPr>
        <w:t>–</w:t>
      </w:r>
      <w:r w:rsidRPr="00737013">
        <w:rPr>
          <w:rFonts w:ascii="Times New Roman" w:hAnsi="Times New Roman" w:cs="Times New Roman"/>
          <w:noProof/>
          <w:sz w:val="16"/>
          <w:szCs w:val="16"/>
          <w:lang w:val="en-US"/>
        </w:rPr>
        <w:t>2941. DOI:</w:t>
      </w:r>
      <w:r w:rsidR="00962077">
        <w:rPr>
          <w:rFonts w:ascii="Times New Roman" w:hAnsi="Times New Roman" w:cs="Times New Roman"/>
          <w:noProof/>
          <w:sz w:val="16"/>
          <w:szCs w:val="16"/>
          <w:lang w:val="en-US"/>
        </w:rPr>
        <w:t xml:space="preserve"> </w:t>
      </w:r>
      <w:r w:rsidRPr="00737013">
        <w:rPr>
          <w:rFonts w:ascii="Times New Roman" w:hAnsi="Times New Roman" w:cs="Times New Roman"/>
          <w:noProof/>
          <w:sz w:val="16"/>
          <w:szCs w:val="16"/>
          <w:lang w:val="en-US"/>
        </w:rPr>
        <w:t>10.1002/cmdc.202100135</w:t>
      </w:r>
    </w:p>
    <w:p w14:paraId="5867AEBF" w14:textId="77777777" w:rsidR="00737013" w:rsidRPr="00737013" w:rsidRDefault="008A7521"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7.</w:t>
      </w:r>
      <w:r>
        <w:rPr>
          <w:rFonts w:ascii="Times New Roman" w:hAnsi="Times New Roman" w:cs="Times New Roman"/>
          <w:noProof/>
          <w:sz w:val="16"/>
          <w:szCs w:val="16"/>
          <w:lang w:val="en-US"/>
        </w:rPr>
        <w:tab/>
      </w:r>
      <w:r w:rsidR="00737013" w:rsidRPr="00737013">
        <w:rPr>
          <w:rFonts w:ascii="Times New Roman" w:hAnsi="Times New Roman" w:cs="Times New Roman"/>
          <w:noProof/>
          <w:sz w:val="16"/>
          <w:szCs w:val="16"/>
          <w:lang w:val="en-US"/>
        </w:rPr>
        <w:t xml:space="preserve">F. W. B. van Leeuwen, W. Verboom, D. N. Reinhoudt, </w:t>
      </w:r>
      <w:r w:rsidR="00737013" w:rsidRPr="00737013">
        <w:rPr>
          <w:rFonts w:ascii="Times New Roman" w:hAnsi="Times New Roman" w:cs="Times New Roman"/>
          <w:i/>
          <w:iCs/>
          <w:noProof/>
          <w:sz w:val="16"/>
          <w:szCs w:val="16"/>
          <w:lang w:val="en-US"/>
        </w:rPr>
        <w:t>Chem. Soc. Rev</w:t>
      </w:r>
      <w:r w:rsidR="00737013" w:rsidRPr="00962077">
        <w:rPr>
          <w:rFonts w:ascii="Times New Roman" w:hAnsi="Times New Roman" w:cs="Times New Roman"/>
          <w:noProof/>
          <w:sz w:val="16"/>
          <w:szCs w:val="16"/>
          <w:lang w:val="en-US"/>
        </w:rPr>
        <w:t xml:space="preserve">., </w:t>
      </w:r>
      <w:r w:rsidR="00737013" w:rsidRPr="00737013">
        <w:rPr>
          <w:rFonts w:ascii="Times New Roman" w:hAnsi="Times New Roman" w:cs="Times New Roman"/>
          <w:b/>
          <w:bCs/>
          <w:noProof/>
          <w:sz w:val="16"/>
          <w:szCs w:val="16"/>
          <w:lang w:val="en-US"/>
        </w:rPr>
        <w:t>2005</w:t>
      </w:r>
      <w:r w:rsidR="00737013" w:rsidRPr="00737013">
        <w:rPr>
          <w:rFonts w:ascii="Times New Roman" w:hAnsi="Times New Roman" w:cs="Times New Roman"/>
          <w:noProof/>
          <w:sz w:val="16"/>
          <w:szCs w:val="16"/>
          <w:lang w:val="en-US"/>
        </w:rPr>
        <w:t xml:space="preserve">, </w:t>
      </w:r>
      <w:r w:rsidR="00737013" w:rsidRPr="00737013">
        <w:rPr>
          <w:rFonts w:ascii="Times New Roman" w:hAnsi="Times New Roman" w:cs="Times New Roman"/>
          <w:i/>
          <w:iCs/>
          <w:noProof/>
          <w:sz w:val="16"/>
          <w:szCs w:val="16"/>
          <w:lang w:val="en-US"/>
        </w:rPr>
        <w:t>34</w:t>
      </w:r>
      <w:r w:rsidR="00737013" w:rsidRPr="00737013">
        <w:rPr>
          <w:rFonts w:ascii="Times New Roman" w:hAnsi="Times New Roman" w:cs="Times New Roman"/>
          <w:noProof/>
          <w:sz w:val="16"/>
          <w:szCs w:val="16"/>
          <w:lang w:val="en-US"/>
        </w:rPr>
        <w:t>, 753</w:t>
      </w:r>
      <w:r w:rsidR="00962077">
        <w:rPr>
          <w:rFonts w:ascii="Times New Roman" w:hAnsi="Times New Roman" w:cs="Times New Roman"/>
          <w:noProof/>
          <w:sz w:val="16"/>
          <w:szCs w:val="16"/>
          <w:lang w:val="en-US"/>
        </w:rPr>
        <w:t>–</w:t>
      </w:r>
      <w:r w:rsidR="00737013" w:rsidRPr="00737013">
        <w:rPr>
          <w:rFonts w:ascii="Times New Roman" w:hAnsi="Times New Roman" w:cs="Times New Roman"/>
          <w:noProof/>
          <w:sz w:val="16"/>
          <w:szCs w:val="16"/>
          <w:lang w:val="en-US"/>
        </w:rPr>
        <w:t>761. DOI:</w:t>
      </w:r>
      <w:r w:rsidR="00962077">
        <w:rPr>
          <w:rFonts w:ascii="Times New Roman" w:hAnsi="Times New Roman" w:cs="Times New Roman"/>
          <w:noProof/>
          <w:sz w:val="16"/>
          <w:szCs w:val="16"/>
          <w:lang w:val="en-US"/>
        </w:rPr>
        <w:t xml:space="preserve"> </w:t>
      </w:r>
      <w:r w:rsidR="00737013" w:rsidRPr="00737013">
        <w:rPr>
          <w:rFonts w:ascii="Times New Roman" w:hAnsi="Times New Roman" w:cs="Times New Roman"/>
          <w:noProof/>
          <w:sz w:val="16"/>
          <w:szCs w:val="16"/>
          <w:lang w:val="en-US"/>
        </w:rPr>
        <w:t>10.1039/b506073g</w:t>
      </w:r>
    </w:p>
    <w:p w14:paraId="1CA7AE7B" w14:textId="77777777" w:rsidR="00737013" w:rsidRPr="00737013" w:rsidRDefault="008A7521"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8.</w:t>
      </w:r>
      <w:r>
        <w:rPr>
          <w:rFonts w:ascii="Times New Roman" w:hAnsi="Times New Roman" w:cs="Times New Roman"/>
          <w:noProof/>
          <w:sz w:val="16"/>
          <w:szCs w:val="16"/>
          <w:lang w:val="en-US"/>
        </w:rPr>
        <w:tab/>
      </w:r>
      <w:r w:rsidR="00737013" w:rsidRPr="00737013">
        <w:rPr>
          <w:rFonts w:ascii="Times New Roman" w:hAnsi="Times New Roman" w:cs="Times New Roman"/>
          <w:noProof/>
          <w:sz w:val="16"/>
          <w:szCs w:val="16"/>
          <w:lang w:val="en-US"/>
        </w:rPr>
        <w:t xml:space="preserve">M. K. Blei, L.Waurick, F. Reissig, K. Kopka, T. Stumpf, B. Drobot, J. Kretzschmar, C. Mamat, </w:t>
      </w:r>
      <w:r w:rsidR="00737013" w:rsidRPr="00737013">
        <w:rPr>
          <w:rFonts w:ascii="Times New Roman" w:hAnsi="Times New Roman" w:cs="Times New Roman"/>
          <w:i/>
          <w:iCs/>
          <w:noProof/>
          <w:sz w:val="16"/>
          <w:szCs w:val="16"/>
          <w:lang w:val="en-US"/>
        </w:rPr>
        <w:t>Inorg. Chem</w:t>
      </w:r>
      <w:r w:rsidR="00737013" w:rsidRPr="00425A88">
        <w:rPr>
          <w:rFonts w:ascii="Times New Roman" w:hAnsi="Times New Roman" w:cs="Times New Roman"/>
          <w:noProof/>
          <w:sz w:val="16"/>
          <w:szCs w:val="16"/>
          <w:lang w:val="en-US"/>
        </w:rPr>
        <w:t xml:space="preserve">., </w:t>
      </w:r>
      <w:r w:rsidR="00737013" w:rsidRPr="00737013">
        <w:rPr>
          <w:rFonts w:ascii="Times New Roman" w:hAnsi="Times New Roman" w:cs="Times New Roman"/>
          <w:b/>
          <w:bCs/>
          <w:noProof/>
          <w:sz w:val="16"/>
          <w:szCs w:val="16"/>
          <w:lang w:val="en-US"/>
        </w:rPr>
        <w:t>2023</w:t>
      </w:r>
      <w:r w:rsidR="00737013" w:rsidRPr="00737013">
        <w:rPr>
          <w:rFonts w:ascii="Times New Roman" w:hAnsi="Times New Roman" w:cs="Times New Roman"/>
          <w:noProof/>
          <w:sz w:val="16"/>
          <w:szCs w:val="16"/>
          <w:lang w:val="en-US"/>
        </w:rPr>
        <w:t xml:space="preserve">, </w:t>
      </w:r>
      <w:r w:rsidR="00737013" w:rsidRPr="00737013">
        <w:rPr>
          <w:rFonts w:ascii="Times New Roman" w:hAnsi="Times New Roman" w:cs="Times New Roman"/>
          <w:i/>
          <w:iCs/>
          <w:noProof/>
          <w:sz w:val="16"/>
          <w:szCs w:val="16"/>
          <w:lang w:val="en-US"/>
        </w:rPr>
        <w:t>62</w:t>
      </w:r>
      <w:r w:rsidR="00737013" w:rsidRPr="00737013">
        <w:rPr>
          <w:rFonts w:ascii="Times New Roman" w:hAnsi="Times New Roman" w:cs="Times New Roman"/>
          <w:noProof/>
          <w:sz w:val="16"/>
          <w:szCs w:val="16"/>
          <w:lang w:val="en-US"/>
        </w:rPr>
        <w:t>, 20699–20709. DOI:</w:t>
      </w:r>
      <w:r w:rsidR="00425A88">
        <w:rPr>
          <w:rFonts w:ascii="Times New Roman" w:hAnsi="Times New Roman" w:cs="Times New Roman"/>
          <w:noProof/>
          <w:sz w:val="16"/>
          <w:szCs w:val="16"/>
          <w:lang w:val="en-US"/>
        </w:rPr>
        <w:t xml:space="preserve"> </w:t>
      </w:r>
      <w:r w:rsidR="00737013" w:rsidRPr="00737013">
        <w:rPr>
          <w:rFonts w:ascii="Times New Roman" w:hAnsi="Times New Roman" w:cs="Times New Roman"/>
          <w:noProof/>
          <w:sz w:val="16"/>
          <w:szCs w:val="16"/>
          <w:lang w:val="en-US"/>
        </w:rPr>
        <w:t>10.1021/acs.inorgchem.3c01983</w:t>
      </w:r>
    </w:p>
    <w:p w14:paraId="67DD5709" w14:textId="77777777" w:rsidR="00737013" w:rsidRPr="00737013" w:rsidRDefault="008A7521"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9.</w:t>
      </w:r>
      <w:r>
        <w:rPr>
          <w:rFonts w:ascii="Times New Roman" w:hAnsi="Times New Roman" w:cs="Times New Roman"/>
          <w:noProof/>
          <w:sz w:val="16"/>
          <w:szCs w:val="16"/>
          <w:lang w:val="en-US"/>
        </w:rPr>
        <w:tab/>
      </w:r>
      <w:r w:rsidR="00737013" w:rsidRPr="00737013">
        <w:rPr>
          <w:rFonts w:ascii="Times New Roman" w:hAnsi="Times New Roman" w:cs="Times New Roman"/>
          <w:noProof/>
          <w:sz w:val="16"/>
          <w:szCs w:val="16"/>
          <w:lang w:val="en-US"/>
        </w:rPr>
        <w:t xml:space="preserve">P. C. Junk, M. K. Smith, </w:t>
      </w:r>
      <w:r w:rsidR="00737013" w:rsidRPr="00737013">
        <w:rPr>
          <w:rFonts w:ascii="Times New Roman" w:hAnsi="Times New Roman" w:cs="Times New Roman"/>
          <w:i/>
          <w:iCs/>
          <w:noProof/>
          <w:sz w:val="16"/>
          <w:szCs w:val="16"/>
          <w:lang w:val="en-US"/>
        </w:rPr>
        <w:t>Inorg. Chem. Comm</w:t>
      </w:r>
      <w:r w:rsidR="00737013" w:rsidRPr="00737013">
        <w:rPr>
          <w:rFonts w:ascii="Times New Roman" w:hAnsi="Times New Roman" w:cs="Times New Roman"/>
          <w:noProof/>
          <w:sz w:val="16"/>
          <w:szCs w:val="16"/>
          <w:lang w:val="en-US"/>
        </w:rPr>
        <w:t xml:space="preserve">., </w:t>
      </w:r>
      <w:r w:rsidR="00737013" w:rsidRPr="00737013">
        <w:rPr>
          <w:rFonts w:ascii="Times New Roman" w:hAnsi="Times New Roman" w:cs="Times New Roman"/>
          <w:b/>
          <w:noProof/>
          <w:sz w:val="16"/>
          <w:szCs w:val="16"/>
          <w:lang w:val="en-US"/>
        </w:rPr>
        <w:t>2002</w:t>
      </w:r>
      <w:r w:rsidR="00737013" w:rsidRPr="00737013">
        <w:rPr>
          <w:rFonts w:ascii="Times New Roman" w:hAnsi="Times New Roman" w:cs="Times New Roman"/>
          <w:noProof/>
          <w:sz w:val="16"/>
          <w:szCs w:val="16"/>
          <w:lang w:val="en-US"/>
        </w:rPr>
        <w:t xml:space="preserve">, </w:t>
      </w:r>
      <w:r w:rsidR="00425A88" w:rsidRPr="00425A88">
        <w:rPr>
          <w:rFonts w:ascii="Times New Roman" w:hAnsi="Times New Roman" w:cs="Times New Roman"/>
          <w:i/>
          <w:iCs/>
          <w:noProof/>
          <w:sz w:val="16"/>
          <w:szCs w:val="16"/>
          <w:lang w:val="en-US"/>
        </w:rPr>
        <w:t>5</w:t>
      </w:r>
      <w:r w:rsidR="00425A88">
        <w:rPr>
          <w:rFonts w:ascii="Times New Roman" w:hAnsi="Times New Roman" w:cs="Times New Roman"/>
          <w:noProof/>
          <w:sz w:val="16"/>
          <w:szCs w:val="16"/>
          <w:lang w:val="en-US"/>
        </w:rPr>
        <w:t xml:space="preserve">, </w:t>
      </w:r>
      <w:r w:rsidR="00737013" w:rsidRPr="00737013">
        <w:rPr>
          <w:rFonts w:ascii="Times New Roman" w:hAnsi="Times New Roman" w:cs="Times New Roman"/>
          <w:noProof/>
          <w:sz w:val="16"/>
          <w:szCs w:val="16"/>
          <w:lang w:val="en-US"/>
        </w:rPr>
        <w:t>1082–1085. DOI:</w:t>
      </w:r>
      <w:r w:rsidR="00425A88">
        <w:rPr>
          <w:rFonts w:ascii="Times New Roman" w:hAnsi="Times New Roman" w:cs="Times New Roman"/>
          <w:noProof/>
          <w:sz w:val="16"/>
          <w:szCs w:val="16"/>
          <w:lang w:val="en-US"/>
        </w:rPr>
        <w:t xml:space="preserve"> </w:t>
      </w:r>
      <w:r w:rsidR="00737013" w:rsidRPr="00737013">
        <w:rPr>
          <w:rFonts w:ascii="Times New Roman" w:hAnsi="Times New Roman" w:cs="Times New Roman"/>
          <w:noProof/>
          <w:sz w:val="16"/>
          <w:szCs w:val="16"/>
          <w:lang w:val="en-US"/>
        </w:rPr>
        <w:t>10.1016/S1387-7003(02)00665-2</w:t>
      </w:r>
    </w:p>
    <w:p w14:paraId="3160D082" w14:textId="77777777" w:rsidR="00737013" w:rsidRPr="00737013" w:rsidRDefault="008A7521"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10.</w:t>
      </w:r>
      <w:r>
        <w:rPr>
          <w:rFonts w:ascii="Times New Roman" w:hAnsi="Times New Roman" w:cs="Times New Roman"/>
          <w:noProof/>
          <w:sz w:val="16"/>
          <w:szCs w:val="16"/>
          <w:lang w:val="en-US"/>
        </w:rPr>
        <w:tab/>
      </w:r>
      <w:r w:rsidR="00737013" w:rsidRPr="00737013">
        <w:rPr>
          <w:rFonts w:ascii="Times New Roman" w:hAnsi="Times New Roman" w:cs="Times New Roman"/>
          <w:noProof/>
          <w:sz w:val="16"/>
          <w:szCs w:val="16"/>
          <w:lang w:val="en-US"/>
        </w:rPr>
        <w:t xml:space="preserve">D. Datta, </w:t>
      </w:r>
      <w:r w:rsidR="00737013" w:rsidRPr="00737013">
        <w:rPr>
          <w:rFonts w:ascii="Times New Roman" w:hAnsi="Times New Roman" w:cs="Times New Roman"/>
          <w:i/>
          <w:iCs/>
          <w:noProof/>
          <w:sz w:val="16"/>
          <w:szCs w:val="16"/>
          <w:lang w:val="en-US"/>
        </w:rPr>
        <w:t>Inorg. Chem.</w:t>
      </w:r>
      <w:r w:rsidR="00737013" w:rsidRPr="00425A88">
        <w:rPr>
          <w:rFonts w:ascii="Times New Roman" w:hAnsi="Times New Roman" w:cs="Times New Roman"/>
          <w:noProof/>
          <w:sz w:val="16"/>
          <w:szCs w:val="16"/>
          <w:lang w:val="en-US"/>
        </w:rPr>
        <w:t xml:space="preserve">, </w:t>
      </w:r>
      <w:r w:rsidR="00737013" w:rsidRPr="00737013">
        <w:rPr>
          <w:rFonts w:ascii="Times New Roman" w:hAnsi="Times New Roman" w:cs="Times New Roman"/>
          <w:b/>
          <w:bCs/>
          <w:noProof/>
          <w:sz w:val="16"/>
          <w:szCs w:val="16"/>
          <w:lang w:val="en-US"/>
        </w:rPr>
        <w:t>1992</w:t>
      </w:r>
      <w:r w:rsidR="00737013" w:rsidRPr="00737013">
        <w:rPr>
          <w:rFonts w:ascii="Times New Roman" w:hAnsi="Times New Roman" w:cs="Times New Roman"/>
          <w:noProof/>
          <w:sz w:val="16"/>
          <w:szCs w:val="16"/>
          <w:lang w:val="en-US"/>
        </w:rPr>
        <w:t xml:space="preserve">, </w:t>
      </w:r>
      <w:r w:rsidR="00737013" w:rsidRPr="00737013">
        <w:rPr>
          <w:rFonts w:ascii="Times New Roman" w:hAnsi="Times New Roman" w:cs="Times New Roman"/>
          <w:i/>
          <w:iCs/>
          <w:noProof/>
          <w:sz w:val="16"/>
          <w:szCs w:val="16"/>
          <w:lang w:val="en-US"/>
        </w:rPr>
        <w:t>31</w:t>
      </w:r>
      <w:r w:rsidR="00737013" w:rsidRPr="00737013">
        <w:rPr>
          <w:rFonts w:ascii="Times New Roman" w:hAnsi="Times New Roman" w:cs="Times New Roman"/>
          <w:noProof/>
          <w:sz w:val="16"/>
          <w:szCs w:val="16"/>
          <w:lang w:val="en-US"/>
        </w:rPr>
        <w:t>, 2797–2800. DOI:</w:t>
      </w:r>
      <w:r w:rsidR="00425A88">
        <w:rPr>
          <w:rFonts w:ascii="Times New Roman" w:hAnsi="Times New Roman" w:cs="Times New Roman"/>
          <w:noProof/>
          <w:sz w:val="16"/>
          <w:szCs w:val="16"/>
          <w:lang w:val="en-US"/>
        </w:rPr>
        <w:t xml:space="preserve"> </w:t>
      </w:r>
      <w:r w:rsidR="00737013" w:rsidRPr="00737013">
        <w:rPr>
          <w:rFonts w:ascii="Times New Roman" w:hAnsi="Times New Roman" w:cs="Times New Roman"/>
          <w:noProof/>
          <w:sz w:val="16"/>
          <w:szCs w:val="16"/>
          <w:lang w:val="en-US"/>
        </w:rPr>
        <w:t>10.1021/ic00039a025</w:t>
      </w:r>
    </w:p>
    <w:p w14:paraId="6A2BD5B4" w14:textId="77777777" w:rsidR="00737013" w:rsidRPr="00737013" w:rsidRDefault="008A7521"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sidRPr="008A7521">
        <w:rPr>
          <w:rFonts w:ascii="Times New Roman" w:hAnsi="Times New Roman" w:cs="Times New Roman"/>
          <w:noProof/>
          <w:sz w:val="16"/>
          <w:szCs w:val="16"/>
          <w:lang w:val="en-US"/>
        </w:rPr>
        <w:t>11.</w:t>
      </w:r>
      <w:r w:rsidRPr="008A7521">
        <w:rPr>
          <w:rFonts w:ascii="Times New Roman" w:hAnsi="Times New Roman" w:cs="Times New Roman"/>
          <w:noProof/>
          <w:sz w:val="16"/>
          <w:szCs w:val="16"/>
          <w:lang w:val="en-US"/>
        </w:rPr>
        <w:tab/>
      </w:r>
      <w:r w:rsidR="00C32EE7" w:rsidRPr="008A7521">
        <w:rPr>
          <w:rFonts w:ascii="Times New Roman" w:hAnsi="Times New Roman" w:cs="Times New Roman"/>
          <w:noProof/>
          <w:sz w:val="16"/>
          <w:szCs w:val="16"/>
          <w:lang w:val="en-US"/>
        </w:rPr>
        <w:t>R.</w:t>
      </w:r>
      <w:r w:rsidR="00C32EE7">
        <w:rPr>
          <w:rFonts w:ascii="Times New Roman" w:hAnsi="Times New Roman" w:cs="Times New Roman"/>
          <w:noProof/>
          <w:sz w:val="16"/>
          <w:szCs w:val="16"/>
          <w:lang w:val="en-US"/>
        </w:rPr>
        <w:t xml:space="preserve"> </w:t>
      </w:r>
      <w:r w:rsidR="00C32EE7" w:rsidRPr="008A7521">
        <w:rPr>
          <w:rFonts w:ascii="Times New Roman" w:hAnsi="Times New Roman" w:cs="Times New Roman"/>
          <w:noProof/>
          <w:sz w:val="16"/>
          <w:szCs w:val="16"/>
          <w:lang w:val="en-US"/>
        </w:rPr>
        <w:t>G. Pearson</w:t>
      </w:r>
      <w:r w:rsidR="00C32EE7">
        <w:rPr>
          <w:rFonts w:ascii="Times New Roman" w:hAnsi="Times New Roman" w:cs="Times New Roman"/>
          <w:noProof/>
          <w:sz w:val="16"/>
          <w:szCs w:val="16"/>
          <w:lang w:val="en-US"/>
        </w:rPr>
        <w:t>,</w:t>
      </w:r>
      <w:r w:rsidR="00C32EE7" w:rsidRPr="008A7521">
        <w:rPr>
          <w:rFonts w:ascii="Times New Roman" w:hAnsi="Times New Roman" w:cs="Times New Roman"/>
          <w:noProof/>
          <w:sz w:val="16"/>
          <w:szCs w:val="16"/>
          <w:lang w:val="en-US"/>
        </w:rPr>
        <w:t xml:space="preserve"> </w:t>
      </w:r>
      <w:r w:rsidR="00737013" w:rsidRPr="008A7521">
        <w:rPr>
          <w:rFonts w:ascii="Times New Roman" w:hAnsi="Times New Roman" w:cs="Times New Roman"/>
          <w:noProof/>
          <w:sz w:val="16"/>
          <w:szCs w:val="16"/>
          <w:lang w:val="en-US"/>
        </w:rPr>
        <w:t>Chemical Hardness</w:t>
      </w:r>
      <w:r w:rsidR="00C32EE7">
        <w:rPr>
          <w:rFonts w:ascii="Times New Roman" w:hAnsi="Times New Roman" w:cs="Times New Roman"/>
          <w:noProof/>
          <w:sz w:val="16"/>
          <w:szCs w:val="16"/>
          <w:lang w:val="en-US"/>
        </w:rPr>
        <w:t>,</w:t>
      </w:r>
      <w:r w:rsidR="00737013" w:rsidRPr="008A7521">
        <w:rPr>
          <w:rFonts w:ascii="Times New Roman" w:hAnsi="Times New Roman" w:cs="Times New Roman"/>
          <w:noProof/>
          <w:sz w:val="16"/>
          <w:szCs w:val="16"/>
          <w:lang w:val="en-US"/>
        </w:rPr>
        <w:t xml:space="preserve"> W</w:t>
      </w:r>
      <w:r w:rsidR="00C32EE7">
        <w:rPr>
          <w:rFonts w:ascii="Times New Roman" w:hAnsi="Times New Roman" w:cs="Times New Roman"/>
          <w:noProof/>
          <w:sz w:val="16"/>
          <w:szCs w:val="16"/>
          <w:lang w:val="en-US"/>
        </w:rPr>
        <w:t xml:space="preserve">iley, </w:t>
      </w:r>
      <w:r w:rsidR="00737013" w:rsidRPr="008A7521">
        <w:rPr>
          <w:rFonts w:ascii="Times New Roman" w:hAnsi="Times New Roman" w:cs="Times New Roman"/>
          <w:noProof/>
          <w:sz w:val="16"/>
          <w:szCs w:val="16"/>
          <w:lang w:val="en-US"/>
        </w:rPr>
        <w:t>Weinheim</w:t>
      </w:r>
      <w:r w:rsidR="00C32EE7">
        <w:rPr>
          <w:rFonts w:ascii="Times New Roman" w:hAnsi="Times New Roman" w:cs="Times New Roman"/>
          <w:noProof/>
          <w:sz w:val="16"/>
          <w:szCs w:val="16"/>
          <w:lang w:val="en-US"/>
        </w:rPr>
        <w:t xml:space="preserve">, </w:t>
      </w:r>
      <w:r w:rsidR="00C32EE7" w:rsidRPr="00C32EE7">
        <w:rPr>
          <w:rFonts w:ascii="Times New Roman" w:hAnsi="Times New Roman" w:cs="Times New Roman"/>
          <w:b/>
          <w:bCs/>
          <w:noProof/>
          <w:sz w:val="16"/>
          <w:szCs w:val="16"/>
          <w:lang w:val="en-US"/>
        </w:rPr>
        <w:t>1997</w:t>
      </w:r>
      <w:r w:rsidR="00737013" w:rsidRPr="008A7521">
        <w:rPr>
          <w:rFonts w:ascii="Times New Roman" w:hAnsi="Times New Roman" w:cs="Times New Roman"/>
          <w:noProof/>
          <w:sz w:val="16"/>
          <w:szCs w:val="16"/>
          <w:lang w:val="en-US"/>
        </w:rPr>
        <w:t>. DOI: 10.1002/3527606173</w:t>
      </w:r>
    </w:p>
    <w:p w14:paraId="2EB2495C" w14:textId="77777777" w:rsidR="00737013" w:rsidRPr="00737013" w:rsidRDefault="008A7521" w:rsidP="00737013">
      <w:pPr>
        <w:widowControl w:val="0"/>
        <w:autoSpaceDE w:val="0"/>
        <w:autoSpaceDN w:val="0"/>
        <w:adjustRightInd w:val="0"/>
        <w:spacing w:after="0" w:line="264" w:lineRule="auto"/>
        <w:ind w:left="454" w:hanging="454"/>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12.</w:t>
      </w:r>
      <w:r>
        <w:rPr>
          <w:rFonts w:ascii="Times New Roman" w:hAnsi="Times New Roman" w:cs="Times New Roman"/>
          <w:noProof/>
          <w:sz w:val="16"/>
          <w:szCs w:val="16"/>
          <w:lang w:val="en-US"/>
        </w:rPr>
        <w:tab/>
      </w:r>
      <w:r w:rsidR="00737013" w:rsidRPr="00737013">
        <w:rPr>
          <w:rFonts w:ascii="Times New Roman" w:hAnsi="Times New Roman" w:cs="Times New Roman"/>
          <w:noProof/>
          <w:sz w:val="16"/>
          <w:szCs w:val="16"/>
          <w:lang w:val="en-US"/>
        </w:rPr>
        <w:t xml:space="preserve">J. W. Steed, </w:t>
      </w:r>
      <w:r w:rsidR="00737013" w:rsidRPr="00737013">
        <w:rPr>
          <w:rFonts w:ascii="Times New Roman" w:hAnsi="Times New Roman" w:cs="Times New Roman"/>
          <w:i/>
          <w:iCs/>
          <w:noProof/>
          <w:sz w:val="16"/>
          <w:szCs w:val="16"/>
          <w:lang w:val="en-US"/>
        </w:rPr>
        <w:t>Coord. Chem. Rev</w:t>
      </w:r>
      <w:r w:rsidR="00737013" w:rsidRPr="00C32EE7">
        <w:rPr>
          <w:rFonts w:ascii="Times New Roman" w:hAnsi="Times New Roman" w:cs="Times New Roman"/>
          <w:noProof/>
          <w:sz w:val="16"/>
          <w:szCs w:val="16"/>
          <w:lang w:val="en-US"/>
        </w:rPr>
        <w:t xml:space="preserve">., </w:t>
      </w:r>
      <w:r w:rsidR="00737013" w:rsidRPr="00737013">
        <w:rPr>
          <w:rFonts w:ascii="Times New Roman" w:hAnsi="Times New Roman" w:cs="Times New Roman"/>
          <w:b/>
          <w:bCs/>
          <w:noProof/>
          <w:sz w:val="16"/>
          <w:szCs w:val="16"/>
          <w:lang w:val="en-US"/>
        </w:rPr>
        <w:t>2001</w:t>
      </w:r>
      <w:r w:rsidR="00737013" w:rsidRPr="00737013">
        <w:rPr>
          <w:rFonts w:ascii="Times New Roman" w:hAnsi="Times New Roman" w:cs="Times New Roman"/>
          <w:noProof/>
          <w:sz w:val="16"/>
          <w:szCs w:val="16"/>
          <w:lang w:val="en-US"/>
        </w:rPr>
        <w:t xml:space="preserve">, </w:t>
      </w:r>
      <w:r w:rsidR="00737013" w:rsidRPr="00737013">
        <w:rPr>
          <w:rFonts w:ascii="Times New Roman" w:hAnsi="Times New Roman" w:cs="Times New Roman"/>
          <w:i/>
          <w:iCs/>
          <w:noProof/>
          <w:sz w:val="16"/>
          <w:szCs w:val="16"/>
          <w:lang w:val="en-US"/>
        </w:rPr>
        <w:t>215</w:t>
      </w:r>
      <w:r w:rsidR="00737013" w:rsidRPr="00737013">
        <w:rPr>
          <w:rFonts w:ascii="Times New Roman" w:hAnsi="Times New Roman" w:cs="Times New Roman"/>
          <w:noProof/>
          <w:sz w:val="16"/>
          <w:szCs w:val="16"/>
          <w:lang w:val="en-US"/>
        </w:rPr>
        <w:t>, 171–221. DOI:</w:t>
      </w:r>
      <w:r w:rsidR="00C32EE7">
        <w:rPr>
          <w:rFonts w:ascii="Times New Roman" w:hAnsi="Times New Roman" w:cs="Times New Roman"/>
          <w:noProof/>
          <w:sz w:val="16"/>
          <w:szCs w:val="16"/>
          <w:lang w:val="en-US"/>
        </w:rPr>
        <w:t xml:space="preserve"> </w:t>
      </w:r>
      <w:r w:rsidR="00737013" w:rsidRPr="00737013">
        <w:rPr>
          <w:rFonts w:ascii="Times New Roman" w:hAnsi="Times New Roman" w:cs="Times New Roman"/>
          <w:noProof/>
          <w:sz w:val="16"/>
          <w:szCs w:val="16"/>
          <w:lang w:val="en-US"/>
        </w:rPr>
        <w:t>10.1016/S0010-8545(01)00317-4</w:t>
      </w:r>
    </w:p>
    <w:p w14:paraId="08B528A4" w14:textId="77777777" w:rsidR="00BA4F78" w:rsidRDefault="008A7521" w:rsidP="00BA4F78">
      <w:pPr>
        <w:pStyle w:val="References"/>
        <w:spacing w:line="264" w:lineRule="auto"/>
        <w:ind w:left="454" w:hanging="454"/>
        <w:rPr>
          <w:sz w:val="16"/>
          <w:szCs w:val="16"/>
          <w:shd w:val="clear" w:color="auto" w:fill="FFFFFF"/>
        </w:rPr>
      </w:pPr>
      <w:r w:rsidRPr="00DA06DB">
        <w:rPr>
          <w:noProof/>
          <w:sz w:val="16"/>
          <w:szCs w:val="16"/>
        </w:rPr>
        <w:lastRenderedPageBreak/>
        <w:t>13.</w:t>
      </w:r>
      <w:r w:rsidRPr="00DA06DB">
        <w:rPr>
          <w:noProof/>
          <w:sz w:val="16"/>
          <w:szCs w:val="16"/>
        </w:rPr>
        <w:tab/>
      </w:r>
      <w:r w:rsidR="00737013" w:rsidRPr="00DA06DB">
        <w:rPr>
          <w:noProof/>
          <w:sz w:val="16"/>
          <w:szCs w:val="16"/>
        </w:rPr>
        <w:t xml:space="preserve">R. D. Shannon, </w:t>
      </w:r>
      <w:r w:rsidR="00737013" w:rsidRPr="00DA06DB">
        <w:rPr>
          <w:i/>
          <w:iCs/>
          <w:noProof/>
          <w:sz w:val="16"/>
          <w:szCs w:val="16"/>
        </w:rPr>
        <w:t>Acta Cryst.,</w:t>
      </w:r>
      <w:r w:rsidR="00737013" w:rsidRPr="00DA06DB">
        <w:rPr>
          <w:noProof/>
          <w:sz w:val="16"/>
          <w:szCs w:val="16"/>
        </w:rPr>
        <w:t xml:space="preserve"> </w:t>
      </w:r>
      <w:r w:rsidR="00737013" w:rsidRPr="00DA06DB">
        <w:rPr>
          <w:b/>
          <w:bCs/>
          <w:noProof/>
          <w:sz w:val="16"/>
          <w:szCs w:val="16"/>
        </w:rPr>
        <w:t>1976</w:t>
      </w:r>
      <w:r w:rsidR="00737013" w:rsidRPr="00DA06DB">
        <w:rPr>
          <w:noProof/>
          <w:sz w:val="16"/>
          <w:szCs w:val="16"/>
        </w:rPr>
        <w:t xml:space="preserve">, </w:t>
      </w:r>
      <w:r w:rsidR="00737013" w:rsidRPr="00DA06DB">
        <w:rPr>
          <w:i/>
          <w:iCs/>
          <w:noProof/>
          <w:sz w:val="16"/>
          <w:szCs w:val="16"/>
        </w:rPr>
        <w:t>A32</w:t>
      </w:r>
      <w:r w:rsidR="00737013" w:rsidRPr="00DA06DB">
        <w:rPr>
          <w:noProof/>
          <w:sz w:val="16"/>
          <w:szCs w:val="16"/>
        </w:rPr>
        <w:t>, 751</w:t>
      </w:r>
      <w:r w:rsidR="00BA4F78" w:rsidRPr="00737013">
        <w:rPr>
          <w:noProof/>
          <w:sz w:val="16"/>
          <w:szCs w:val="16"/>
        </w:rPr>
        <w:t>–</w:t>
      </w:r>
      <w:r w:rsidR="00BA4F78" w:rsidRPr="00BA4F78">
        <w:rPr>
          <w:noProof/>
          <w:sz w:val="16"/>
          <w:szCs w:val="16"/>
        </w:rPr>
        <w:t>767</w:t>
      </w:r>
      <w:r w:rsidR="00737013" w:rsidRPr="00DA06DB">
        <w:rPr>
          <w:noProof/>
          <w:sz w:val="16"/>
          <w:szCs w:val="16"/>
        </w:rPr>
        <w:t>. DOI:</w:t>
      </w:r>
      <w:r w:rsidR="007C0FAF" w:rsidRPr="00DA06DB">
        <w:rPr>
          <w:noProof/>
          <w:sz w:val="16"/>
          <w:szCs w:val="16"/>
        </w:rPr>
        <w:t xml:space="preserve"> </w:t>
      </w:r>
      <w:r w:rsidR="004C7955" w:rsidRPr="00DA06DB">
        <w:rPr>
          <w:noProof/>
          <w:sz w:val="16"/>
          <w:szCs w:val="16"/>
        </w:rPr>
        <w:t>10.1107/S0567739476001551</w:t>
      </w:r>
    </w:p>
    <w:p w14:paraId="28E4C35E" w14:textId="77777777" w:rsidR="00BA4F78" w:rsidRPr="0095093A" w:rsidRDefault="00BA4F78" w:rsidP="00BA4F78">
      <w:pPr>
        <w:pStyle w:val="References"/>
        <w:spacing w:line="264" w:lineRule="auto"/>
        <w:ind w:left="374" w:firstLine="0"/>
        <w:rPr>
          <w:sz w:val="16"/>
          <w:szCs w:val="16"/>
        </w:rPr>
      </w:pPr>
    </w:p>
    <w:tbl>
      <w:tblPr>
        <w:tblStyle w:val="1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BA4F78" w:rsidRPr="003A13B7" w14:paraId="32715751" w14:textId="77777777" w:rsidTr="00787F94">
        <w:trPr>
          <w:jc w:val="right"/>
        </w:trPr>
        <w:tc>
          <w:tcPr>
            <w:tcW w:w="3255" w:type="dxa"/>
            <w:vAlign w:val="center"/>
          </w:tcPr>
          <w:p w14:paraId="6B27B1EE" w14:textId="77777777" w:rsidR="00BA4F78" w:rsidRPr="0095093A" w:rsidRDefault="00BA4F78" w:rsidP="00787F94">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6CE1EDEC" w14:textId="77777777" w:rsidR="00BA4F78" w:rsidRPr="003A13B7" w:rsidRDefault="00BA4F78" w:rsidP="00787F94">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6F1DEF99" wp14:editId="6A7DBD09">
                  <wp:extent cx="620466" cy="217152"/>
                  <wp:effectExtent l="19050" t="0" r="8184" b="0"/>
                  <wp:docPr id="286762753" name="Рисунок 125" descr="D:\Rinat\Rinat\доки\журнал\cc-by-nc.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0"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412F9D83" w14:textId="77777777" w:rsidR="00BA4F78" w:rsidRPr="00BA4F78" w:rsidRDefault="00BA4F78" w:rsidP="00BA4F78">
      <w:pPr>
        <w:widowControl w:val="0"/>
        <w:autoSpaceDE w:val="0"/>
        <w:autoSpaceDN w:val="0"/>
        <w:adjustRightInd w:val="0"/>
        <w:spacing w:after="0" w:line="264" w:lineRule="auto"/>
        <w:jc w:val="both"/>
        <w:rPr>
          <w:rFonts w:ascii="Times New Roman" w:hAnsi="Times New Roman" w:cs="Times New Roman"/>
          <w:noProof/>
          <w:sz w:val="16"/>
          <w:szCs w:val="16"/>
        </w:rPr>
      </w:pPr>
    </w:p>
    <w:sectPr w:rsidR="00BA4F78" w:rsidRPr="00BA4F78"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A941D" w14:textId="77777777" w:rsidR="009C6A26" w:rsidRDefault="009C6A26" w:rsidP="00427E5A">
      <w:pPr>
        <w:spacing w:after="0" w:line="240" w:lineRule="auto"/>
      </w:pPr>
      <w:r>
        <w:separator/>
      </w:r>
    </w:p>
    <w:p w14:paraId="02B10B22" w14:textId="77777777" w:rsidR="009C6A26" w:rsidRDefault="009C6A26"/>
  </w:endnote>
  <w:endnote w:type="continuationSeparator" w:id="0">
    <w:p w14:paraId="1C7B71F8" w14:textId="77777777" w:rsidR="009C6A26" w:rsidRDefault="009C6A26" w:rsidP="00427E5A">
      <w:pPr>
        <w:spacing w:after="0" w:line="240" w:lineRule="auto"/>
      </w:pPr>
      <w:r>
        <w:continuationSeparator/>
      </w:r>
    </w:p>
    <w:p w14:paraId="46CFEAA5" w14:textId="77777777" w:rsidR="009C6A26" w:rsidRDefault="009C6A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D9913" w14:textId="431A77A8" w:rsidR="007A3351" w:rsidRPr="00625AF8" w:rsidRDefault="007A3351" w:rsidP="007A3351">
    <w:pPr>
      <w:pStyle w:val="af"/>
      <w:jc w:val="center"/>
      <w:rPr>
        <w:rStyle w:val="MainText0"/>
        <w:i/>
      </w:rPr>
    </w:pPr>
    <w:r w:rsidRPr="00622DF1">
      <w:rPr>
        <w:rStyle w:val="MainText0"/>
      </w:rPr>
      <w:t>A.</w:t>
    </w:r>
    <w:r w:rsidR="00916E1F" w:rsidRPr="00622DF1">
      <w:rPr>
        <w:rStyle w:val="MainText0"/>
      </w:rPr>
      <w:t xml:space="preserve"> </w:t>
    </w:r>
    <w:r w:rsidR="00737013">
      <w:rPr>
        <w:rStyle w:val="MainText0"/>
      </w:rPr>
      <w:t>A. Schukina</w:t>
    </w:r>
    <w:r w:rsidR="00916E1F">
      <w:rPr>
        <w:rFonts w:ascii="Times New Roman" w:hAnsi="Times New Roman" w:cs="Times New Roman"/>
        <w:sz w:val="18"/>
        <w:szCs w:val="18"/>
        <w:lang w:val="en-US"/>
      </w:rPr>
      <w:t xml:space="preserve"> </w:t>
    </w:r>
    <w:r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sidR="00737013">
      <w:rPr>
        <w:rStyle w:val="MainText0"/>
        <w:b/>
      </w:rPr>
      <w:t>25</w:t>
    </w:r>
    <w:r w:rsidR="00DF4999" w:rsidRPr="00110678">
      <w:rPr>
        <w:rStyle w:val="MainText0"/>
      </w:rPr>
      <w:t xml:space="preserve">, </w:t>
    </w:r>
    <w:r w:rsidR="00737013">
      <w:rPr>
        <w:rStyle w:val="MainText0"/>
        <w:i/>
        <w:iCs/>
      </w:rPr>
      <w:t>8</w:t>
    </w:r>
    <w:r w:rsidR="00DF4999" w:rsidRPr="005C7369">
      <w:rPr>
        <w:rStyle w:val="MainText0"/>
        <w:i/>
        <w:iCs/>
      </w:rPr>
      <w:t xml:space="preserve"> (</w:t>
    </w:r>
    <w:r w:rsidR="00737013">
      <w:rPr>
        <w:rStyle w:val="MainText0"/>
        <w:i/>
        <w:iCs/>
      </w:rPr>
      <w:t>1–3</w:t>
    </w:r>
    <w:r w:rsidR="00DF4999" w:rsidRPr="005C7369">
      <w:rPr>
        <w:rStyle w:val="MainText0"/>
        <w:i/>
        <w:iCs/>
      </w:rPr>
      <w:t>)</w:t>
    </w:r>
    <w:r w:rsidR="00DF4999" w:rsidRPr="00110678">
      <w:rPr>
        <w:rStyle w:val="MainText0"/>
      </w:rPr>
      <w:t xml:space="preserve">, </w:t>
    </w:r>
    <w:r w:rsidR="00625AF8" w:rsidRPr="00625AF8">
      <w:rPr>
        <w:rStyle w:val="MainText0"/>
      </w:rPr>
      <w:t>7</w:t>
    </w:r>
    <w:r w:rsidR="00DF4999">
      <w:rPr>
        <w:rStyle w:val="MainText0"/>
      </w:rPr>
      <w:t>–</w:t>
    </w:r>
    <w:r w:rsidR="00625AF8" w:rsidRPr="00625AF8">
      <w:rPr>
        <w:rStyle w:val="MainText0"/>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E8108" w14:textId="77777777" w:rsidR="009C6A26" w:rsidRDefault="009C6A26" w:rsidP="00427E5A">
      <w:pPr>
        <w:spacing w:after="0" w:line="240" w:lineRule="auto"/>
      </w:pPr>
      <w:r>
        <w:separator/>
      </w:r>
    </w:p>
    <w:p w14:paraId="4448C747" w14:textId="77777777" w:rsidR="009C6A26" w:rsidRDefault="009C6A26"/>
  </w:footnote>
  <w:footnote w:type="continuationSeparator" w:id="0">
    <w:p w14:paraId="41A0E823" w14:textId="77777777" w:rsidR="009C6A26" w:rsidRDefault="009C6A26" w:rsidP="00427E5A">
      <w:pPr>
        <w:spacing w:after="0" w:line="240" w:lineRule="auto"/>
      </w:pPr>
      <w:r>
        <w:continuationSeparator/>
      </w:r>
    </w:p>
    <w:p w14:paraId="54F65F5B" w14:textId="77777777" w:rsidR="009C6A26" w:rsidRDefault="009C6A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3A75ED66"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92130A7"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0D3B12"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0D3B12" w:rsidRPr="001E7945">
          <w:rPr>
            <w:rFonts w:ascii="Times New Roman" w:hAnsi="Times New Roman" w:cs="Times New Roman"/>
            <w:i/>
          </w:rPr>
          <w:fldChar w:fldCharType="separate"/>
        </w:r>
        <w:r w:rsidR="00D87670">
          <w:rPr>
            <w:rFonts w:ascii="Times New Roman" w:hAnsi="Times New Roman" w:cs="Times New Roman"/>
            <w:i/>
            <w:noProof/>
            <w:lang w:val="en-US"/>
          </w:rPr>
          <w:t>2</w:t>
        </w:r>
        <w:r w:rsidR="000D3B12"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57273A3"/>
    <w:multiLevelType w:val="hybridMultilevel"/>
    <w:tmpl w:val="F2D8D7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85336953">
    <w:abstractNumId w:val="2"/>
  </w:num>
  <w:num w:numId="2" w16cid:durableId="1292247385">
    <w:abstractNumId w:val="5"/>
  </w:num>
  <w:num w:numId="3" w16cid:durableId="1286734993">
    <w:abstractNumId w:val="1"/>
  </w:num>
  <w:num w:numId="4" w16cid:durableId="1202984538">
    <w:abstractNumId w:val="7"/>
  </w:num>
  <w:num w:numId="5" w16cid:durableId="1398435115">
    <w:abstractNumId w:val="8"/>
  </w:num>
  <w:num w:numId="6" w16cid:durableId="146173695">
    <w:abstractNumId w:val="9"/>
  </w:num>
  <w:num w:numId="7" w16cid:durableId="1466310184">
    <w:abstractNumId w:val="0"/>
  </w:num>
  <w:num w:numId="8" w16cid:durableId="1661080271">
    <w:abstractNumId w:val="3"/>
  </w:num>
  <w:num w:numId="9" w16cid:durableId="394396809">
    <w:abstractNumId w:val="6"/>
  </w:num>
  <w:num w:numId="10" w16cid:durableId="1365252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1777A"/>
    <w:rsid w:val="00021E9C"/>
    <w:rsid w:val="00052C07"/>
    <w:rsid w:val="00064622"/>
    <w:rsid w:val="00067EC7"/>
    <w:rsid w:val="00071D12"/>
    <w:rsid w:val="00080691"/>
    <w:rsid w:val="0008088D"/>
    <w:rsid w:val="000A671E"/>
    <w:rsid w:val="000A7C64"/>
    <w:rsid w:val="000B5E27"/>
    <w:rsid w:val="000D3B12"/>
    <w:rsid w:val="000E1B06"/>
    <w:rsid w:val="000E46E8"/>
    <w:rsid w:val="00101B0B"/>
    <w:rsid w:val="00161894"/>
    <w:rsid w:val="00166162"/>
    <w:rsid w:val="00182B34"/>
    <w:rsid w:val="001B0919"/>
    <w:rsid w:val="001B6750"/>
    <w:rsid w:val="001D4A95"/>
    <w:rsid w:val="001E7945"/>
    <w:rsid w:val="00216668"/>
    <w:rsid w:val="002500A5"/>
    <w:rsid w:val="002D6411"/>
    <w:rsid w:val="003065F0"/>
    <w:rsid w:val="00311D2C"/>
    <w:rsid w:val="0031578F"/>
    <w:rsid w:val="00321C31"/>
    <w:rsid w:val="003B067D"/>
    <w:rsid w:val="003B6990"/>
    <w:rsid w:val="003B6E6F"/>
    <w:rsid w:val="003E2893"/>
    <w:rsid w:val="00425A88"/>
    <w:rsid w:val="00427E5A"/>
    <w:rsid w:val="00435EE6"/>
    <w:rsid w:val="00436D4B"/>
    <w:rsid w:val="00440577"/>
    <w:rsid w:val="00463737"/>
    <w:rsid w:val="004A44BC"/>
    <w:rsid w:val="004A5676"/>
    <w:rsid w:val="004C0411"/>
    <w:rsid w:val="004C7955"/>
    <w:rsid w:val="00502985"/>
    <w:rsid w:val="00524995"/>
    <w:rsid w:val="00533D73"/>
    <w:rsid w:val="00534762"/>
    <w:rsid w:val="00547E0D"/>
    <w:rsid w:val="0057785C"/>
    <w:rsid w:val="005C36EE"/>
    <w:rsid w:val="005C7369"/>
    <w:rsid w:val="005E76C3"/>
    <w:rsid w:val="00622DF1"/>
    <w:rsid w:val="00625AF8"/>
    <w:rsid w:val="00651D82"/>
    <w:rsid w:val="0065245B"/>
    <w:rsid w:val="00683408"/>
    <w:rsid w:val="00692E93"/>
    <w:rsid w:val="00696F7F"/>
    <w:rsid w:val="006E0C73"/>
    <w:rsid w:val="00701B55"/>
    <w:rsid w:val="00706F05"/>
    <w:rsid w:val="00716651"/>
    <w:rsid w:val="0072037E"/>
    <w:rsid w:val="00737013"/>
    <w:rsid w:val="00750DF5"/>
    <w:rsid w:val="007516EA"/>
    <w:rsid w:val="0079623B"/>
    <w:rsid w:val="007A3351"/>
    <w:rsid w:val="007C0FAF"/>
    <w:rsid w:val="007C636C"/>
    <w:rsid w:val="007D3F5F"/>
    <w:rsid w:val="007E4ACD"/>
    <w:rsid w:val="007F4A72"/>
    <w:rsid w:val="008114FB"/>
    <w:rsid w:val="00820A77"/>
    <w:rsid w:val="00830D77"/>
    <w:rsid w:val="0084110F"/>
    <w:rsid w:val="00842E5C"/>
    <w:rsid w:val="008622A1"/>
    <w:rsid w:val="00863A30"/>
    <w:rsid w:val="00875175"/>
    <w:rsid w:val="00876A11"/>
    <w:rsid w:val="0089304F"/>
    <w:rsid w:val="00894EE2"/>
    <w:rsid w:val="008A02BF"/>
    <w:rsid w:val="008A6A35"/>
    <w:rsid w:val="008A7521"/>
    <w:rsid w:val="008C6630"/>
    <w:rsid w:val="008C68C0"/>
    <w:rsid w:val="008D2BCF"/>
    <w:rsid w:val="008E062B"/>
    <w:rsid w:val="00904B7F"/>
    <w:rsid w:val="00916E1F"/>
    <w:rsid w:val="00930CFF"/>
    <w:rsid w:val="00930DA8"/>
    <w:rsid w:val="00940A85"/>
    <w:rsid w:val="00957EE9"/>
    <w:rsid w:val="00962077"/>
    <w:rsid w:val="009667F3"/>
    <w:rsid w:val="00986B4C"/>
    <w:rsid w:val="009A6DAE"/>
    <w:rsid w:val="009B1ECD"/>
    <w:rsid w:val="009C6A26"/>
    <w:rsid w:val="009D626A"/>
    <w:rsid w:val="009F00DF"/>
    <w:rsid w:val="00A15B2F"/>
    <w:rsid w:val="00A231BA"/>
    <w:rsid w:val="00A6442F"/>
    <w:rsid w:val="00A72129"/>
    <w:rsid w:val="00A7548A"/>
    <w:rsid w:val="00A76F33"/>
    <w:rsid w:val="00AF6EA2"/>
    <w:rsid w:val="00AF7B8B"/>
    <w:rsid w:val="00B229EE"/>
    <w:rsid w:val="00B23601"/>
    <w:rsid w:val="00B5202A"/>
    <w:rsid w:val="00B7536C"/>
    <w:rsid w:val="00B85B4D"/>
    <w:rsid w:val="00B94779"/>
    <w:rsid w:val="00BA4F78"/>
    <w:rsid w:val="00BB1D07"/>
    <w:rsid w:val="00BE3945"/>
    <w:rsid w:val="00BE4FEF"/>
    <w:rsid w:val="00BE5058"/>
    <w:rsid w:val="00C04AA7"/>
    <w:rsid w:val="00C25E43"/>
    <w:rsid w:val="00C32EE7"/>
    <w:rsid w:val="00CA1EA3"/>
    <w:rsid w:val="00CA605E"/>
    <w:rsid w:val="00CD128C"/>
    <w:rsid w:val="00CD6FAC"/>
    <w:rsid w:val="00CE1E09"/>
    <w:rsid w:val="00D16DEF"/>
    <w:rsid w:val="00D33D37"/>
    <w:rsid w:val="00D36C9F"/>
    <w:rsid w:val="00D61E19"/>
    <w:rsid w:val="00D71473"/>
    <w:rsid w:val="00D87670"/>
    <w:rsid w:val="00DA06DB"/>
    <w:rsid w:val="00DA0A72"/>
    <w:rsid w:val="00DC7598"/>
    <w:rsid w:val="00DF1FCB"/>
    <w:rsid w:val="00DF4999"/>
    <w:rsid w:val="00E000AE"/>
    <w:rsid w:val="00E40132"/>
    <w:rsid w:val="00E4518D"/>
    <w:rsid w:val="00E60451"/>
    <w:rsid w:val="00E76E65"/>
    <w:rsid w:val="00E81408"/>
    <w:rsid w:val="00E81EDE"/>
    <w:rsid w:val="00E94026"/>
    <w:rsid w:val="00E95346"/>
    <w:rsid w:val="00EA39D5"/>
    <w:rsid w:val="00EA6C3B"/>
    <w:rsid w:val="00EB2FCC"/>
    <w:rsid w:val="00EE0429"/>
    <w:rsid w:val="00EE4066"/>
    <w:rsid w:val="00EF625A"/>
    <w:rsid w:val="00F15187"/>
    <w:rsid w:val="00F17B2F"/>
    <w:rsid w:val="00F376FB"/>
    <w:rsid w:val="00F44BBC"/>
    <w:rsid w:val="00F6796A"/>
    <w:rsid w:val="00F71BD9"/>
    <w:rsid w:val="00F86864"/>
    <w:rsid w:val="00F87B85"/>
    <w:rsid w:val="00F94740"/>
    <w:rsid w:val="00F95280"/>
    <w:rsid w:val="00FA0CD1"/>
    <w:rsid w:val="00FB2750"/>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shadowcolor="none"/>
    </o:shapedefaults>
    <o:shapelayout v:ext="edit">
      <o:idmap v:ext="edit" data="1"/>
    </o:shapelayout>
  </w:shapeDefaults>
  <w:decimalSymbol w:val=","/>
  <w:listSeparator w:val=";"/>
  <w14:docId w14:val="420113D7"/>
  <w15:docId w15:val="{DC0BA410-DA75-4BEA-B91E-DCBA37FA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13">
    <w:name w:val="Неразрешенное упоминание1"/>
    <w:basedOn w:val="a0"/>
    <w:uiPriority w:val="99"/>
    <w:semiHidden/>
    <w:unhideWhenUsed/>
    <w:rsid w:val="00737013"/>
    <w:rPr>
      <w:color w:val="605E5C"/>
      <w:shd w:val="clear" w:color="auto" w:fill="E1DFDD"/>
    </w:rPr>
  </w:style>
  <w:style w:type="table" w:customStyle="1" w:styleId="14">
    <w:name w:val="Сетка таблицы1"/>
    <w:basedOn w:val="a1"/>
    <w:next w:val="a1"/>
    <w:uiPriority w:val="59"/>
    <w:rsid w:val="00BA4F78"/>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02511">
      <w:bodyDiv w:val="1"/>
      <w:marLeft w:val="0"/>
      <w:marRight w:val="0"/>
      <w:marTop w:val="0"/>
      <w:marBottom w:val="0"/>
      <w:divBdr>
        <w:top w:val="none" w:sz="0" w:space="0" w:color="auto"/>
        <w:left w:val="none" w:sz="0" w:space="0" w:color="auto"/>
        <w:bottom w:val="none" w:sz="0" w:space="0" w:color="auto"/>
        <w:right w:val="none" w:sz="0" w:space="0" w:color="auto"/>
      </w:divBdr>
    </w:div>
    <w:div w:id="14681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F7F6C-74FF-4A46-9952-F71D60D0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2047</Words>
  <Characters>11669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INEOS Open</dc:creator>
  <cp:keywords/>
  <dc:description/>
  <cp:lastModifiedBy>Власова Диана</cp:lastModifiedBy>
  <cp:revision>43</cp:revision>
  <dcterms:created xsi:type="dcterms:W3CDTF">2018-09-10T13:23:00Z</dcterms:created>
  <dcterms:modified xsi:type="dcterms:W3CDTF">2025-04-26T12:07:00Z</dcterms:modified>
</cp:coreProperties>
</file>