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3"/>
        <w:gridCol w:w="2518"/>
        <w:gridCol w:w="4662"/>
      </w:tblGrid>
      <w:tr w:rsidR="008622A1" w:rsidRPr="00D925A2" w14:paraId="7626025B" w14:textId="77777777" w:rsidTr="00964BAE">
        <w:trPr>
          <w:trHeight w:val="516"/>
        </w:trPr>
        <w:tc>
          <w:tcPr>
            <w:tcW w:w="1242" w:type="dxa"/>
            <w:vAlign w:val="center"/>
          </w:tcPr>
          <w:p w14:paraId="05AE592F" w14:textId="77777777" w:rsidR="008622A1" w:rsidRPr="00903619" w:rsidRDefault="001B0919" w:rsidP="00964BAE">
            <w:pPr>
              <w:pStyle w:val="MainText"/>
              <w:ind w:firstLine="4"/>
              <w:jc w:val="center"/>
            </w:pPr>
            <w:r w:rsidRPr="00903619">
              <w:rPr>
                <w:noProof/>
                <w:lang w:val="ru-RU" w:eastAsia="ru-RU"/>
              </w:rPr>
              <w:drawing>
                <wp:inline distT="0" distB="0" distL="0" distR="0" wp14:anchorId="6F45A487" wp14:editId="5DC5CFEB">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0CA02131" w14:textId="77777777" w:rsidR="008622A1" w:rsidRPr="00903619" w:rsidRDefault="00964BAE" w:rsidP="00964BAE">
            <w:pPr>
              <w:pStyle w:val="11"/>
            </w:pPr>
            <w:r w:rsidRPr="00903619">
              <w:t>New Catalysts for the electRochemical reduction of proton</w:t>
            </w:r>
          </w:p>
        </w:tc>
      </w:tr>
      <w:tr w:rsidR="00D71473" w:rsidRPr="00D925A2" w14:paraId="5F2AC62D" w14:textId="77777777" w:rsidTr="00DF4999">
        <w:trPr>
          <w:trHeight w:val="516"/>
        </w:trPr>
        <w:tc>
          <w:tcPr>
            <w:tcW w:w="2410" w:type="dxa"/>
            <w:gridSpan w:val="2"/>
            <w:vMerge w:val="restart"/>
          </w:tcPr>
          <w:p w14:paraId="2B3547AF" w14:textId="77777777" w:rsidR="000E1B06" w:rsidRPr="00903619" w:rsidRDefault="00D71473" w:rsidP="007516EA">
            <w:pPr>
              <w:pStyle w:val="MainText"/>
              <w:ind w:firstLine="0"/>
              <w:jc w:val="left"/>
            </w:pPr>
            <w:r w:rsidRPr="00903619">
              <w:t xml:space="preserve">Cite this: </w:t>
            </w:r>
            <w:r w:rsidR="00DF4999" w:rsidRPr="00903619">
              <w:rPr>
                <w:i/>
              </w:rPr>
              <w:t>INEOS</w:t>
            </w:r>
            <w:r w:rsidR="00DF4999" w:rsidRPr="00903619">
              <w:rPr>
                <w:rFonts w:ascii="Times New Roman CYR" w:hAnsi="Times New Roman CYR" w:cs="Times New Roman CYR"/>
                <w:i/>
              </w:rPr>
              <w:t xml:space="preserve"> OPEN</w:t>
            </w:r>
            <w:r w:rsidR="00DF4999" w:rsidRPr="00903619">
              <w:t>,</w:t>
            </w:r>
          </w:p>
          <w:p w14:paraId="360BCA55" w14:textId="0E202D6F" w:rsidR="00D71473" w:rsidRPr="00903619" w:rsidRDefault="00964BAE" w:rsidP="007516EA">
            <w:pPr>
              <w:pStyle w:val="MainText"/>
              <w:ind w:firstLine="0"/>
              <w:jc w:val="left"/>
            </w:pPr>
            <w:r w:rsidRPr="00903619">
              <w:rPr>
                <w:b/>
              </w:rPr>
              <w:t>2025</w:t>
            </w:r>
            <w:r w:rsidR="00DF4999" w:rsidRPr="00903619">
              <w:t xml:space="preserve">, </w:t>
            </w:r>
            <w:r w:rsidRPr="00903619">
              <w:rPr>
                <w:i/>
                <w:iCs/>
              </w:rPr>
              <w:t>8</w:t>
            </w:r>
            <w:r w:rsidR="00DF4999" w:rsidRPr="00903619">
              <w:rPr>
                <w:i/>
                <w:iCs/>
              </w:rPr>
              <w:t xml:space="preserve"> (</w:t>
            </w:r>
            <w:r w:rsidRPr="00903619">
              <w:rPr>
                <w:i/>
                <w:iCs/>
              </w:rPr>
              <w:t>1–3</w:t>
            </w:r>
            <w:r w:rsidR="00DF4999" w:rsidRPr="00903619">
              <w:rPr>
                <w:i/>
                <w:iCs/>
              </w:rPr>
              <w:t>)</w:t>
            </w:r>
            <w:r w:rsidR="00DF4999" w:rsidRPr="00903619">
              <w:t xml:space="preserve">, </w:t>
            </w:r>
            <w:r w:rsidR="009F75CB" w:rsidRPr="00903619">
              <w:t>96</w:t>
            </w:r>
            <w:r w:rsidR="00DF4999" w:rsidRPr="00903619">
              <w:t>–</w:t>
            </w:r>
            <w:r w:rsidR="009F75CB" w:rsidRPr="00903619">
              <w:t>97</w:t>
            </w:r>
          </w:p>
          <w:p w14:paraId="7D5DFCD6" w14:textId="57E8BA23" w:rsidR="007516EA" w:rsidRPr="00903619" w:rsidRDefault="007516EA" w:rsidP="007516EA">
            <w:pPr>
              <w:pStyle w:val="MainText"/>
              <w:ind w:firstLine="0"/>
              <w:jc w:val="left"/>
            </w:pPr>
            <w:r w:rsidRPr="00903619">
              <w:t>DOI: 10.32931/io</w:t>
            </w:r>
            <w:r w:rsidR="0016368A" w:rsidRPr="00903619">
              <w:t>2534a</w:t>
            </w:r>
          </w:p>
          <w:p w14:paraId="19B99568" w14:textId="77777777" w:rsidR="00BE4FEF" w:rsidRPr="00903619" w:rsidRDefault="00BE4FEF" w:rsidP="007516EA">
            <w:pPr>
              <w:pStyle w:val="MainText"/>
              <w:ind w:firstLine="0"/>
              <w:jc w:val="left"/>
            </w:pPr>
          </w:p>
          <w:p w14:paraId="7FA56D67" w14:textId="3DC36FA9" w:rsidR="00D71473" w:rsidRPr="00903619" w:rsidRDefault="00D71473" w:rsidP="007516EA">
            <w:pPr>
              <w:pStyle w:val="MainText"/>
              <w:ind w:firstLine="0"/>
              <w:rPr>
                <w:i/>
                <w:szCs w:val="14"/>
              </w:rPr>
            </w:pPr>
            <w:r w:rsidRPr="00903619">
              <w:rPr>
                <w:i/>
                <w:szCs w:val="14"/>
              </w:rPr>
              <w:t xml:space="preserve">Received </w:t>
            </w:r>
            <w:r w:rsidR="0016368A" w:rsidRPr="00903619">
              <w:rPr>
                <w:i/>
                <w:szCs w:val="14"/>
              </w:rPr>
              <w:t>2 November 2</w:t>
            </w:r>
            <w:r w:rsidR="008E062B" w:rsidRPr="00903619">
              <w:rPr>
                <w:i/>
                <w:szCs w:val="14"/>
              </w:rPr>
              <w:t>0</w:t>
            </w:r>
            <w:r w:rsidR="0016368A" w:rsidRPr="00903619">
              <w:rPr>
                <w:i/>
                <w:szCs w:val="14"/>
              </w:rPr>
              <w:t>24</w:t>
            </w:r>
            <w:r w:rsidRPr="00903619">
              <w:rPr>
                <w:i/>
                <w:szCs w:val="14"/>
              </w:rPr>
              <w:t>,</w:t>
            </w:r>
          </w:p>
          <w:p w14:paraId="0862F238" w14:textId="77777777" w:rsidR="00D71473" w:rsidRPr="00903619" w:rsidRDefault="00D71473" w:rsidP="007516EA">
            <w:pPr>
              <w:pStyle w:val="MainText"/>
              <w:ind w:firstLine="0"/>
              <w:rPr>
                <w:i/>
                <w:szCs w:val="14"/>
              </w:rPr>
            </w:pPr>
            <w:r w:rsidRPr="00903619">
              <w:rPr>
                <w:i/>
                <w:szCs w:val="14"/>
              </w:rPr>
              <w:t xml:space="preserve">Accepted </w:t>
            </w:r>
            <w:r w:rsidR="00F14AFC" w:rsidRPr="00903619">
              <w:rPr>
                <w:i/>
                <w:szCs w:val="14"/>
              </w:rPr>
              <w:t xml:space="preserve">9 February </w:t>
            </w:r>
            <w:r w:rsidR="008E062B" w:rsidRPr="00903619">
              <w:rPr>
                <w:i/>
                <w:szCs w:val="14"/>
              </w:rPr>
              <w:t>20</w:t>
            </w:r>
            <w:r w:rsidR="00F14AFC" w:rsidRPr="00903619">
              <w:rPr>
                <w:i/>
                <w:szCs w:val="14"/>
              </w:rPr>
              <w:t>25</w:t>
            </w:r>
          </w:p>
          <w:p w14:paraId="56F3141A" w14:textId="77777777" w:rsidR="00820A77" w:rsidRPr="00903619" w:rsidRDefault="00820A77" w:rsidP="007516EA">
            <w:pPr>
              <w:pStyle w:val="MainText"/>
              <w:ind w:firstLine="0"/>
              <w:rPr>
                <w:szCs w:val="14"/>
              </w:rPr>
            </w:pPr>
          </w:p>
          <w:p w14:paraId="46570768" w14:textId="77777777" w:rsidR="00D71473" w:rsidRPr="00903619" w:rsidRDefault="00440577" w:rsidP="007516EA">
            <w:pPr>
              <w:pStyle w:val="MainText"/>
              <w:ind w:firstLine="0"/>
            </w:pPr>
            <w:r w:rsidRPr="00903619">
              <w:rPr>
                <w:szCs w:val="14"/>
              </w:rPr>
              <w:t>http://</w:t>
            </w:r>
            <w:r w:rsidR="00D71473" w:rsidRPr="00903619">
              <w:rPr>
                <w:szCs w:val="14"/>
              </w:rPr>
              <w:t>ineosopen.org</w:t>
            </w:r>
          </w:p>
        </w:tc>
        <w:tc>
          <w:tcPr>
            <w:tcW w:w="7229" w:type="dxa"/>
            <w:gridSpan w:val="2"/>
          </w:tcPr>
          <w:p w14:paraId="13C3F215" w14:textId="77777777" w:rsidR="00D71473" w:rsidRPr="00903619" w:rsidRDefault="00F14AFC" w:rsidP="007516EA">
            <w:pPr>
              <w:pStyle w:val="AuthorNames"/>
              <w:ind w:left="0"/>
            </w:pPr>
            <w:r w:rsidRPr="00903619">
              <w:t>K. I. Utegenov,*</w:t>
            </w:r>
            <w:r w:rsidRPr="00903619">
              <w:rPr>
                <w:i/>
                <w:vertAlign w:val="superscript"/>
              </w:rPr>
              <w:t>a</w:t>
            </w:r>
            <w:r w:rsidRPr="00903619">
              <w:t xml:space="preserve"> D. A. Valyaev,</w:t>
            </w:r>
            <w:r w:rsidRPr="00903619">
              <w:rPr>
                <w:i/>
                <w:vertAlign w:val="superscript"/>
              </w:rPr>
              <w:t>b</w:t>
            </w:r>
            <w:r w:rsidRPr="00903619">
              <w:t xml:space="preserve"> T. T. Amatov,</w:t>
            </w:r>
            <w:r w:rsidRPr="00903619">
              <w:rPr>
                <w:i/>
                <w:vertAlign w:val="superscript"/>
              </w:rPr>
              <w:t>c</w:t>
            </w:r>
            <w:r w:rsidRPr="00903619">
              <w:t xml:space="preserve"> A. Sournia-Saquet,</w:t>
            </w:r>
            <w:r w:rsidRPr="00903619">
              <w:rPr>
                <w:i/>
                <w:vertAlign w:val="superscript"/>
              </w:rPr>
              <w:t>b</w:t>
            </w:r>
            <w:r w:rsidRPr="00903619">
              <w:br/>
              <w:t>O. V. Semeikin,</w:t>
            </w:r>
            <w:r w:rsidRPr="00903619">
              <w:rPr>
                <w:i/>
                <w:vertAlign w:val="superscript"/>
              </w:rPr>
              <w:t>a</w:t>
            </w:r>
            <w:r w:rsidRPr="00903619">
              <w:t xml:space="preserve"> and N. A. Ustynyuk</w:t>
            </w:r>
            <w:r w:rsidRPr="00903619">
              <w:rPr>
                <w:i/>
                <w:vertAlign w:val="superscript"/>
              </w:rPr>
              <w:t>a</w:t>
            </w:r>
          </w:p>
        </w:tc>
      </w:tr>
      <w:tr w:rsidR="00D71473" w:rsidRPr="00D925A2" w14:paraId="6EF5202A" w14:textId="77777777" w:rsidTr="00DF4999">
        <w:trPr>
          <w:trHeight w:val="263"/>
        </w:trPr>
        <w:tc>
          <w:tcPr>
            <w:tcW w:w="2410" w:type="dxa"/>
            <w:gridSpan w:val="2"/>
            <w:vMerge/>
          </w:tcPr>
          <w:p w14:paraId="07018F2F" w14:textId="77777777" w:rsidR="00D71473" w:rsidRPr="00903619" w:rsidRDefault="00D71473" w:rsidP="00D71473">
            <w:pPr>
              <w:pStyle w:val="AuthorNames"/>
            </w:pPr>
          </w:p>
        </w:tc>
        <w:tc>
          <w:tcPr>
            <w:tcW w:w="7229" w:type="dxa"/>
            <w:gridSpan w:val="2"/>
          </w:tcPr>
          <w:p w14:paraId="61DEA197" w14:textId="77777777" w:rsidR="00F14AFC" w:rsidRPr="00903619" w:rsidRDefault="00F14AFC" w:rsidP="00F14AFC">
            <w:pPr>
              <w:pStyle w:val="Affiliations"/>
              <w:spacing w:before="120"/>
              <w:ind w:left="0"/>
            </w:pPr>
            <w:r w:rsidRPr="00903619">
              <w:rPr>
                <w:vertAlign w:val="superscript"/>
              </w:rPr>
              <w:t>a</w:t>
            </w:r>
            <w:r w:rsidRPr="00903619">
              <w:t xml:space="preserve"> Nesmeyanov Institute of Organoelement Compounds, Russian Academy of Sciences, ul. Vavilova 28, str. 1, Moscow, 119334 Russia</w:t>
            </w:r>
          </w:p>
          <w:p w14:paraId="34E9FB71" w14:textId="60E56712" w:rsidR="00F14AFC" w:rsidRPr="00903619" w:rsidRDefault="00F14AFC" w:rsidP="00F14AFC">
            <w:pPr>
              <w:pStyle w:val="Affiliations"/>
              <w:ind w:left="0"/>
            </w:pPr>
            <w:r w:rsidRPr="00903619">
              <w:rPr>
                <w:vertAlign w:val="superscript"/>
              </w:rPr>
              <w:t>b</w:t>
            </w:r>
            <w:r w:rsidRPr="00903619">
              <w:t xml:space="preserve"> </w:t>
            </w:r>
            <w:r w:rsidR="00CD766C" w:rsidRPr="00903619">
              <w:rPr>
                <w:iCs/>
                <w:lang w:val="en-US"/>
              </w:rPr>
              <w:t>LCC-CNRS, Université de Toulouse, CNRS,</w:t>
            </w:r>
            <w:r w:rsidR="00CD766C" w:rsidRPr="00903619">
              <w:rPr>
                <w:iCs/>
                <w:lang w:val="en-US"/>
              </w:rPr>
              <w:br/>
              <w:t xml:space="preserve">205 route de Narbonne 31077 Toulouse </w:t>
            </w:r>
            <w:proofErr w:type="spellStart"/>
            <w:r w:rsidR="00CD766C" w:rsidRPr="00903619">
              <w:rPr>
                <w:iCs/>
                <w:lang w:val="en-US"/>
              </w:rPr>
              <w:t>cedex</w:t>
            </w:r>
            <w:proofErr w:type="spellEnd"/>
            <w:r w:rsidR="00CD766C" w:rsidRPr="00903619">
              <w:rPr>
                <w:iCs/>
                <w:lang w:val="en-US"/>
              </w:rPr>
              <w:t xml:space="preserve"> 4, France</w:t>
            </w:r>
          </w:p>
          <w:p w14:paraId="0F5FF2DF" w14:textId="5B162912" w:rsidR="00CD766C" w:rsidRPr="00903619" w:rsidRDefault="00F14AFC" w:rsidP="00CD766C">
            <w:pPr>
              <w:pStyle w:val="Affiliations"/>
              <w:ind w:left="0"/>
            </w:pPr>
            <w:r w:rsidRPr="00903619">
              <w:rPr>
                <w:vertAlign w:val="superscript"/>
              </w:rPr>
              <w:t>c</w:t>
            </w:r>
            <w:r w:rsidRPr="00903619">
              <w:t xml:space="preserve"> </w:t>
            </w:r>
            <w:r w:rsidR="00CD766C" w:rsidRPr="00903619">
              <w:rPr>
                <w:iCs/>
                <w:lang w:val="en-US"/>
              </w:rPr>
              <w:t xml:space="preserve">New York University Abu Dhabi, PO Box 129188, </w:t>
            </w:r>
            <w:proofErr w:type="spellStart"/>
            <w:r w:rsidR="00CD766C" w:rsidRPr="00903619">
              <w:rPr>
                <w:iCs/>
                <w:lang w:val="en-US"/>
              </w:rPr>
              <w:t>Saadiyat</w:t>
            </w:r>
            <w:proofErr w:type="spellEnd"/>
            <w:r w:rsidR="00CD766C" w:rsidRPr="00903619">
              <w:rPr>
                <w:iCs/>
                <w:lang w:val="en-US"/>
              </w:rPr>
              <w:t xml:space="preserve"> Island,</w:t>
            </w:r>
            <w:r w:rsidR="00C36EFC" w:rsidRPr="00903619">
              <w:rPr>
                <w:iCs/>
                <w:lang w:val="en-US"/>
              </w:rPr>
              <w:br/>
            </w:r>
            <w:r w:rsidR="00CD766C" w:rsidRPr="00903619">
              <w:rPr>
                <w:iCs/>
                <w:lang w:val="en-US"/>
              </w:rPr>
              <w:t>Abu Dhabi, United Arab Emirates</w:t>
            </w:r>
          </w:p>
        </w:tc>
      </w:tr>
      <w:tr w:rsidR="00CD6FAC" w:rsidRPr="00903619" w14:paraId="5E013422" w14:textId="77777777" w:rsidTr="00DF4999">
        <w:tc>
          <w:tcPr>
            <w:tcW w:w="4962" w:type="dxa"/>
            <w:gridSpan w:val="3"/>
          </w:tcPr>
          <w:p w14:paraId="4CDFCC37" w14:textId="77777777" w:rsidR="00D71473" w:rsidRPr="00903619" w:rsidRDefault="00D71473" w:rsidP="009667F3">
            <w:pPr>
              <w:pStyle w:val="Header1"/>
            </w:pPr>
            <w:r w:rsidRPr="00903619">
              <w:t>Abstract</w:t>
            </w:r>
          </w:p>
          <w:p w14:paraId="40AA359E" w14:textId="27DAC761" w:rsidR="00CD6FAC" w:rsidRPr="00903619" w:rsidRDefault="006B53F2" w:rsidP="00F14AFC">
            <w:pPr>
              <w:pStyle w:val="MainText"/>
              <w:ind w:firstLine="284"/>
            </w:pPr>
            <w:r w:rsidRPr="00903619">
              <w:t>I</w:t>
            </w:r>
            <w:r w:rsidR="00F14AFC" w:rsidRPr="00903619">
              <w:t xml:space="preserve">ron acetylide </w:t>
            </w:r>
            <w:proofErr w:type="spellStart"/>
            <w:proofErr w:type="gramStart"/>
            <w:r w:rsidR="00F14AFC" w:rsidRPr="00903619">
              <w:t>Ср</w:t>
            </w:r>
            <w:proofErr w:type="spellEnd"/>
            <w:r w:rsidR="00F14AFC" w:rsidRPr="00903619">
              <w:t>(</w:t>
            </w:r>
            <w:proofErr w:type="gramEnd"/>
            <w:r w:rsidR="00F14AFC" w:rsidRPr="00903619">
              <w:t>СО)(Ph</w:t>
            </w:r>
            <w:r w:rsidR="00F14AFC" w:rsidRPr="00903619">
              <w:rPr>
                <w:vertAlign w:val="subscript"/>
              </w:rPr>
              <w:t>3</w:t>
            </w:r>
            <w:proofErr w:type="gramStart"/>
            <w:r w:rsidR="00F14AFC" w:rsidRPr="00903619">
              <w:t>P)Fe</w:t>
            </w:r>
            <w:proofErr w:type="gramEnd"/>
            <w:r w:rsidR="00F14AFC" w:rsidRPr="00903619">
              <w:t>–</w:t>
            </w:r>
            <w:proofErr w:type="spellStart"/>
            <w:r w:rsidR="00F14AFC" w:rsidRPr="00903619">
              <w:t>C≡CPh</w:t>
            </w:r>
            <w:proofErr w:type="spellEnd"/>
            <w:r w:rsidR="00F14AFC" w:rsidRPr="00903619">
              <w:t xml:space="preserve"> (</w:t>
            </w:r>
            <w:r w:rsidR="00F14AFC" w:rsidRPr="00903619">
              <w:rPr>
                <w:b/>
              </w:rPr>
              <w:t>Fe1</w:t>
            </w:r>
            <w:r w:rsidR="00F14AFC" w:rsidRPr="00903619">
              <w:t>), rhenium vinylidene Cp*(CO)</w:t>
            </w:r>
            <w:r w:rsidR="00F14AFC" w:rsidRPr="00903619">
              <w:rPr>
                <w:vertAlign w:val="subscript"/>
              </w:rPr>
              <w:t>2</w:t>
            </w:r>
            <w:r w:rsidR="00F14AFC" w:rsidRPr="00903619">
              <w:t>Re=С=С(H)Ph (</w:t>
            </w:r>
            <w:r w:rsidR="00F14AFC" w:rsidRPr="00903619">
              <w:rPr>
                <w:b/>
                <w:bCs/>
              </w:rPr>
              <w:t>Re1</w:t>
            </w:r>
            <w:r w:rsidR="00F14AFC" w:rsidRPr="00903619">
              <w:t xml:space="preserve">), and manganese </w:t>
            </w:r>
            <w:proofErr w:type="spellStart"/>
            <w:r w:rsidR="00F14AFC" w:rsidRPr="00903619">
              <w:t>isonitrile</w:t>
            </w:r>
            <w:proofErr w:type="spellEnd"/>
            <w:r w:rsidR="00F14AFC" w:rsidRPr="00903619">
              <w:t xml:space="preserve"> complexes </w:t>
            </w:r>
            <w:proofErr w:type="gramStart"/>
            <w:r w:rsidR="00F14AFC" w:rsidRPr="00903619">
              <w:t>Cp(</w:t>
            </w:r>
            <w:proofErr w:type="gramEnd"/>
            <w:r w:rsidR="00F14AFC" w:rsidRPr="00903619">
              <w:t>CO)</w:t>
            </w:r>
            <w:r w:rsidR="00F14AFC" w:rsidRPr="00903619">
              <w:rPr>
                <w:vertAlign w:val="subscript"/>
              </w:rPr>
              <w:t>2</w:t>
            </w:r>
            <w:r w:rsidR="00F14AFC" w:rsidRPr="00903619">
              <w:t>Mn=С=NR (</w:t>
            </w:r>
            <w:r w:rsidR="00F14AFC" w:rsidRPr="00903619">
              <w:rPr>
                <w:b/>
                <w:bCs/>
              </w:rPr>
              <w:t>Mn3</w:t>
            </w:r>
            <w:r w:rsidR="00F14AFC" w:rsidRPr="00903619">
              <w:t>, R</w:t>
            </w:r>
            <w:r w:rsidR="00D925A2" w:rsidRPr="00D925A2">
              <w:t xml:space="preserve"> </w:t>
            </w:r>
            <w:r w:rsidR="00F14AFC" w:rsidRPr="00903619">
              <w:t>=</w:t>
            </w:r>
            <w:r w:rsidR="00D925A2" w:rsidRPr="00D925A2">
              <w:t xml:space="preserve"> </w:t>
            </w:r>
            <w:r w:rsidR="00F14AFC" w:rsidRPr="00903619">
              <w:t xml:space="preserve">Me; </w:t>
            </w:r>
            <w:r w:rsidR="00F14AFC" w:rsidRPr="00903619">
              <w:rPr>
                <w:b/>
                <w:bCs/>
              </w:rPr>
              <w:t>Mn4</w:t>
            </w:r>
            <w:r w:rsidR="00F14AFC" w:rsidRPr="00903619">
              <w:t xml:space="preserve"> R = </w:t>
            </w:r>
            <w:proofErr w:type="spellStart"/>
            <w:r w:rsidRPr="00903619">
              <w:rPr>
                <w:i/>
                <w:iCs/>
                <w:vertAlign w:val="superscript"/>
              </w:rPr>
              <w:t>t</w:t>
            </w:r>
            <w:r w:rsidR="00F14AFC" w:rsidRPr="00903619">
              <w:rPr>
                <w:iCs/>
              </w:rPr>
              <w:t>Bu</w:t>
            </w:r>
            <w:proofErr w:type="spellEnd"/>
            <w:r w:rsidR="00F14AFC" w:rsidRPr="00903619">
              <w:rPr>
                <w:iCs/>
              </w:rPr>
              <w:t xml:space="preserve">) </w:t>
            </w:r>
            <w:r w:rsidRPr="00903619">
              <w:rPr>
                <w:iCs/>
              </w:rPr>
              <w:t xml:space="preserve">were tested </w:t>
            </w:r>
            <w:r w:rsidR="00F14AFC" w:rsidRPr="00903619">
              <w:t xml:space="preserve">for activity in the electrochemical reduction of proton (ERP). Complexes </w:t>
            </w:r>
            <w:r w:rsidR="00F14AFC" w:rsidRPr="00903619">
              <w:rPr>
                <w:b/>
              </w:rPr>
              <w:t>Fe</w:t>
            </w:r>
            <w:r w:rsidR="00F14AFC" w:rsidRPr="00903619">
              <w:rPr>
                <w:b/>
                <w:bCs/>
              </w:rPr>
              <w:t>1</w:t>
            </w:r>
            <w:r w:rsidR="00F14AFC" w:rsidRPr="00903619">
              <w:t xml:space="preserve"> </w:t>
            </w:r>
            <w:r w:rsidR="00F14AFC" w:rsidRPr="00903619">
              <w:rPr>
                <w:bCs/>
              </w:rPr>
              <w:t xml:space="preserve">and </w:t>
            </w:r>
            <w:r w:rsidR="00F14AFC" w:rsidRPr="00903619">
              <w:rPr>
                <w:b/>
                <w:bCs/>
              </w:rPr>
              <w:t>Re1</w:t>
            </w:r>
            <w:r w:rsidR="00F14AFC" w:rsidRPr="00903619">
              <w:rPr>
                <w:bCs/>
              </w:rPr>
              <w:t xml:space="preserve"> were found to be catalytically active in the ERP. Their protonated </w:t>
            </w:r>
            <w:r w:rsidR="00F14AFC" w:rsidRPr="00903619">
              <w:t>forms [</w:t>
            </w:r>
            <w:proofErr w:type="spellStart"/>
            <w:proofErr w:type="gramStart"/>
            <w:r w:rsidR="00F14AFC" w:rsidRPr="00903619">
              <w:t>Ср</w:t>
            </w:r>
            <w:proofErr w:type="spellEnd"/>
            <w:r w:rsidR="00F14AFC" w:rsidRPr="00903619">
              <w:t>(</w:t>
            </w:r>
            <w:proofErr w:type="gramEnd"/>
            <w:r w:rsidR="00F14AFC" w:rsidRPr="00903619">
              <w:t>СО)(Ph</w:t>
            </w:r>
            <w:r w:rsidR="00F14AFC" w:rsidRPr="00903619">
              <w:rPr>
                <w:vertAlign w:val="subscript"/>
              </w:rPr>
              <w:t>3</w:t>
            </w:r>
            <w:proofErr w:type="gramStart"/>
            <w:r w:rsidR="00F14AFC" w:rsidRPr="00903619">
              <w:t>P)Fe</w:t>
            </w:r>
            <w:proofErr w:type="gramEnd"/>
            <w:r w:rsidR="00F14AFC" w:rsidRPr="00903619">
              <w:t>=C=C(H)Ph]BF</w:t>
            </w:r>
            <w:r w:rsidR="00F14AFC" w:rsidRPr="00903619">
              <w:rPr>
                <w:vertAlign w:val="subscript"/>
              </w:rPr>
              <w:t>4</w:t>
            </w:r>
            <w:r w:rsidR="00F14AFC" w:rsidRPr="00903619">
              <w:t xml:space="preserve"> (</w:t>
            </w:r>
            <w:r w:rsidR="00F14AFC" w:rsidRPr="00903619">
              <w:rPr>
                <w:b/>
                <w:bCs/>
              </w:rPr>
              <w:t>Fe1H</w:t>
            </w:r>
            <w:r w:rsidR="00F14AFC" w:rsidRPr="00903619">
              <w:rPr>
                <w:b/>
                <w:bCs/>
                <w:vertAlign w:val="superscript"/>
              </w:rPr>
              <w:t>+</w:t>
            </w:r>
            <w:r w:rsidR="00F14AFC" w:rsidRPr="00903619">
              <w:t>) and [Cp*(CO)</w:t>
            </w:r>
            <w:r w:rsidR="00F14AFC" w:rsidRPr="00903619">
              <w:rPr>
                <w:vertAlign w:val="subscript"/>
              </w:rPr>
              <w:t>2</w:t>
            </w:r>
            <w:r w:rsidR="00F14AFC" w:rsidRPr="00903619">
              <w:t>Re≡С‒СH</w:t>
            </w:r>
            <w:r w:rsidR="00F14AFC" w:rsidRPr="00903619">
              <w:rPr>
                <w:vertAlign w:val="subscript"/>
              </w:rPr>
              <w:t>2</w:t>
            </w:r>
            <w:r w:rsidR="00F14AFC" w:rsidRPr="00903619">
              <w:t>Ph]BF</w:t>
            </w:r>
            <w:r w:rsidR="00F14AFC" w:rsidRPr="00903619">
              <w:rPr>
                <w:vertAlign w:val="subscript"/>
              </w:rPr>
              <w:t>4</w:t>
            </w:r>
            <w:r w:rsidR="00F14AFC" w:rsidRPr="00903619">
              <w:t xml:space="preserve"> (</w:t>
            </w:r>
            <w:r w:rsidR="00F14AFC" w:rsidRPr="00903619">
              <w:rPr>
                <w:b/>
                <w:bCs/>
              </w:rPr>
              <w:t>Re1H</w:t>
            </w:r>
            <w:r w:rsidR="00F14AFC" w:rsidRPr="00903619">
              <w:rPr>
                <w:b/>
                <w:bCs/>
                <w:vertAlign w:val="superscript"/>
              </w:rPr>
              <w:t>+</w:t>
            </w:r>
            <w:r w:rsidR="00F14AFC" w:rsidRPr="00903619">
              <w:t>) were reduced to corresponding 19e radicals (</w:t>
            </w:r>
            <w:r w:rsidR="00F14AFC" w:rsidRPr="00903619">
              <w:rPr>
                <w:b/>
                <w:bCs/>
              </w:rPr>
              <w:t>Fe1H</w:t>
            </w:r>
            <w:r w:rsidR="00F14AFC" w:rsidRPr="00903619">
              <w:rPr>
                <w:b/>
                <w:bCs/>
                <w:vertAlign w:val="superscript"/>
              </w:rPr>
              <w:t>▪</w:t>
            </w:r>
            <w:r w:rsidR="00F14AFC" w:rsidRPr="00903619">
              <w:t>) and (</w:t>
            </w:r>
            <w:r w:rsidR="00F14AFC" w:rsidRPr="00903619">
              <w:rPr>
                <w:b/>
                <w:bCs/>
              </w:rPr>
              <w:t>Re1H</w:t>
            </w:r>
            <w:r w:rsidR="00F14AFC" w:rsidRPr="00903619">
              <w:rPr>
                <w:b/>
                <w:bCs/>
                <w:vertAlign w:val="superscript"/>
              </w:rPr>
              <w:t>▪</w:t>
            </w:r>
            <w:r w:rsidR="00F14AFC" w:rsidRPr="00903619">
              <w:t>) followed by homolysis of C</w:t>
            </w:r>
            <w:r w:rsidR="00F14AFC" w:rsidRPr="00903619">
              <w:rPr>
                <w:vertAlign w:val="subscript"/>
              </w:rPr>
              <w:t>β</w:t>
            </w:r>
            <w:r w:rsidR="00F14AFC" w:rsidRPr="00903619">
              <w:t xml:space="preserve">–H bonds to regenerate starting complexes </w:t>
            </w:r>
            <w:r w:rsidR="00F14AFC" w:rsidRPr="00903619">
              <w:rPr>
                <w:b/>
                <w:bCs/>
              </w:rPr>
              <w:t>Fe1</w:t>
            </w:r>
            <w:r w:rsidR="00F14AFC" w:rsidRPr="00903619">
              <w:t xml:space="preserve"> and </w:t>
            </w:r>
            <w:r w:rsidR="00F14AFC" w:rsidRPr="00903619">
              <w:rPr>
                <w:b/>
              </w:rPr>
              <w:t>Re1</w:t>
            </w:r>
            <w:r w:rsidR="00F14AFC" w:rsidRPr="00903619">
              <w:rPr>
                <w:bCs/>
              </w:rPr>
              <w:t>.</w:t>
            </w:r>
          </w:p>
        </w:tc>
        <w:tc>
          <w:tcPr>
            <w:tcW w:w="4677" w:type="dxa"/>
            <w:vAlign w:val="center"/>
          </w:tcPr>
          <w:p w14:paraId="5CD7CDDB" w14:textId="77777777" w:rsidR="00CD6FAC" w:rsidRPr="00903619" w:rsidRDefault="009D6DDC" w:rsidP="005C7369">
            <w:pPr>
              <w:pStyle w:val="MainText"/>
              <w:ind w:firstLine="0"/>
              <w:jc w:val="center"/>
            </w:pPr>
            <w:r w:rsidRPr="00903619">
              <w:object w:dxaOrig="6973" w:dyaOrig="4069" w14:anchorId="08C65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05pt;height:102.8pt" o:ole="">
                  <v:imagedata r:id="rId9" o:title=""/>
                </v:shape>
                <o:OLEObject Type="Embed" ProgID="ChemDraw.Document.6.0" ShapeID="_x0000_i1025" DrawAspect="Content" ObjectID="_1815685960" r:id="rId10"/>
              </w:object>
            </w:r>
          </w:p>
        </w:tc>
      </w:tr>
      <w:tr w:rsidR="0065245B" w:rsidRPr="00D925A2" w14:paraId="18764C00" w14:textId="77777777" w:rsidTr="00DF4999">
        <w:tc>
          <w:tcPr>
            <w:tcW w:w="9639" w:type="dxa"/>
            <w:gridSpan w:val="4"/>
          </w:tcPr>
          <w:p w14:paraId="6F39D391" w14:textId="70566352" w:rsidR="0065245B" w:rsidRPr="00903619" w:rsidRDefault="0065245B" w:rsidP="00930DA8">
            <w:pPr>
              <w:pStyle w:val="MainText"/>
              <w:spacing w:before="120" w:after="120"/>
              <w:ind w:firstLine="284"/>
            </w:pPr>
            <w:r w:rsidRPr="00903619">
              <w:rPr>
                <w:b/>
              </w:rPr>
              <w:t>Key words:</w:t>
            </w:r>
            <w:r w:rsidRPr="00903619">
              <w:t xml:space="preserve"> </w:t>
            </w:r>
            <w:r w:rsidR="009D6DDC" w:rsidRPr="00903619">
              <w:t>electrochemical reduction, cyclic voltamm</w:t>
            </w:r>
            <w:r w:rsidR="00CD766C" w:rsidRPr="00903619">
              <w:t>etry</w:t>
            </w:r>
            <w:r w:rsidR="009D6DDC" w:rsidRPr="00903619">
              <w:t>, vinylidene complexes, alkynyl complexes, carbyne complexes</w:t>
            </w:r>
            <w:r w:rsidRPr="00903619">
              <w:t>.</w:t>
            </w:r>
          </w:p>
        </w:tc>
      </w:tr>
    </w:tbl>
    <w:p w14:paraId="0D4E6C40" w14:textId="77777777" w:rsidR="00166162" w:rsidRPr="00903619" w:rsidRDefault="00166162" w:rsidP="00427E5A">
      <w:pPr>
        <w:rPr>
          <w:sz w:val="20"/>
          <w:szCs w:val="20"/>
          <w:lang w:val="en-US"/>
        </w:rPr>
        <w:sectPr w:rsidR="00166162" w:rsidRPr="00903619" w:rsidSect="009F75CB">
          <w:headerReference w:type="default" r:id="rId11"/>
          <w:footerReference w:type="default" r:id="rId12"/>
          <w:endnotePr>
            <w:numFmt w:val="chicago"/>
          </w:endnotePr>
          <w:pgSz w:w="11906" w:h="16838" w:code="9"/>
          <w:pgMar w:top="1134" w:right="1134" w:bottom="1134" w:left="1134" w:header="709" w:footer="709" w:gutter="0"/>
          <w:pgNumType w:start="96"/>
          <w:cols w:space="282"/>
          <w:docGrid w:linePitch="360"/>
        </w:sectPr>
      </w:pPr>
    </w:p>
    <w:p w14:paraId="149B9B56" w14:textId="77777777" w:rsidR="00166162" w:rsidRPr="00903619" w:rsidRDefault="00166162" w:rsidP="00427E5A">
      <w:pPr>
        <w:rPr>
          <w:sz w:val="20"/>
          <w:szCs w:val="20"/>
          <w:lang w:val="en-US"/>
        </w:rPr>
        <w:sectPr w:rsidR="00166162" w:rsidRPr="00903619" w:rsidSect="00166162">
          <w:endnotePr>
            <w:numFmt w:val="chicago"/>
          </w:endnotePr>
          <w:type w:val="continuous"/>
          <w:pgSz w:w="11906" w:h="16838" w:code="9"/>
          <w:pgMar w:top="1134" w:right="1134" w:bottom="1134" w:left="1134" w:header="709" w:footer="709" w:gutter="0"/>
          <w:cols w:space="282"/>
          <w:docGrid w:linePitch="360"/>
        </w:sectPr>
      </w:pPr>
    </w:p>
    <w:p w14:paraId="30A2DBAE" w14:textId="77777777" w:rsidR="00875175" w:rsidRPr="00903619" w:rsidRDefault="00427E5A" w:rsidP="009D6DDC">
      <w:pPr>
        <w:spacing w:after="240"/>
        <w:rPr>
          <w:rFonts w:ascii="Arial" w:hAnsi="Arial" w:cs="Arial"/>
          <w:b/>
          <w:lang w:val="en-US"/>
        </w:rPr>
      </w:pPr>
      <w:r w:rsidRPr="00903619">
        <w:rPr>
          <w:rFonts w:ascii="Arial" w:hAnsi="Arial" w:cs="Arial"/>
          <w:b/>
          <w:lang w:val="en-US"/>
        </w:rPr>
        <w:t>Introduction</w:t>
      </w:r>
    </w:p>
    <w:p w14:paraId="72D266D8" w14:textId="7098B70F" w:rsidR="009D6DDC" w:rsidRPr="00903619" w:rsidRDefault="009D6DDC" w:rsidP="009D6DDC">
      <w:pPr>
        <w:pStyle w:val="MainText"/>
        <w:ind w:firstLine="284"/>
      </w:pPr>
      <w:r w:rsidRPr="00903619">
        <w:rPr>
          <w:iCs/>
        </w:rPr>
        <w:t xml:space="preserve">Earlier we have shown [1] that manganese vinylidene </w:t>
      </w:r>
      <w:r w:rsidRPr="00903619">
        <w:rPr>
          <w:iCs/>
          <w:lang w:val="ru-RU"/>
        </w:rPr>
        <w:t>С</w:t>
      </w:r>
      <w:r w:rsidRPr="00903619">
        <w:rPr>
          <w:iCs/>
        </w:rPr>
        <w:t>p(CO)(Ph</w:t>
      </w:r>
      <w:r w:rsidRPr="00903619">
        <w:rPr>
          <w:iCs/>
          <w:vertAlign w:val="subscript"/>
        </w:rPr>
        <w:t>3</w:t>
      </w:r>
      <w:proofErr w:type="gramStart"/>
      <w:r w:rsidRPr="00903619">
        <w:rPr>
          <w:iCs/>
        </w:rPr>
        <w:t>P)Mn</w:t>
      </w:r>
      <w:proofErr w:type="gramEnd"/>
      <w:r w:rsidRPr="00903619">
        <w:rPr>
          <w:iCs/>
        </w:rPr>
        <w:t>=C=C(H)Ph (</w:t>
      </w:r>
      <w:r w:rsidRPr="00903619">
        <w:rPr>
          <w:b/>
        </w:rPr>
        <w:t>Mn1</w:t>
      </w:r>
      <w:r w:rsidRPr="00903619">
        <w:rPr>
          <w:iCs/>
        </w:rPr>
        <w:t xml:space="preserve">) and </w:t>
      </w:r>
      <w:proofErr w:type="spellStart"/>
      <w:r w:rsidRPr="00903619">
        <w:rPr>
          <w:iCs/>
        </w:rPr>
        <w:t>allenylidene</w:t>
      </w:r>
      <w:proofErr w:type="spellEnd"/>
      <w:r w:rsidRPr="00903619">
        <w:rPr>
          <w:iCs/>
        </w:rPr>
        <w:t xml:space="preserve"> </w:t>
      </w:r>
      <w:r w:rsidRPr="00903619">
        <w:rPr>
          <w:iCs/>
          <w:lang w:val="ru-RU"/>
        </w:rPr>
        <w:t>С</w:t>
      </w:r>
      <w:r w:rsidRPr="00903619">
        <w:rPr>
          <w:iCs/>
        </w:rPr>
        <w:t>p(CO)</w:t>
      </w:r>
      <w:r w:rsidRPr="00903619">
        <w:rPr>
          <w:iCs/>
          <w:vertAlign w:val="subscript"/>
        </w:rPr>
        <w:t>2</w:t>
      </w:r>
      <w:r w:rsidRPr="00903619">
        <w:rPr>
          <w:iCs/>
        </w:rPr>
        <w:t>Mn=C=C=CPh</w:t>
      </w:r>
      <w:r w:rsidRPr="00903619">
        <w:rPr>
          <w:iCs/>
          <w:vertAlign w:val="subscript"/>
        </w:rPr>
        <w:t>2</w:t>
      </w:r>
      <w:r w:rsidRPr="00903619">
        <w:rPr>
          <w:iCs/>
        </w:rPr>
        <w:t xml:space="preserve"> (</w:t>
      </w:r>
      <w:r w:rsidRPr="00903619">
        <w:rPr>
          <w:b/>
        </w:rPr>
        <w:t>Mn2</w:t>
      </w:r>
      <w:r w:rsidRPr="00903619">
        <w:rPr>
          <w:iCs/>
        </w:rPr>
        <w:t>) complexes catalyze the electrochemical reduction of proton in dichloromethane in the presence of HBF</w:t>
      </w:r>
      <w:r w:rsidRPr="00903619">
        <w:rPr>
          <w:iCs/>
          <w:vertAlign w:val="subscript"/>
        </w:rPr>
        <w:t>4</w:t>
      </w:r>
      <w:r w:rsidRPr="00903619">
        <w:rPr>
          <w:iCs/>
        </w:rPr>
        <w:t>·OEt</w:t>
      </w:r>
      <w:r w:rsidRPr="00903619">
        <w:rPr>
          <w:iCs/>
          <w:vertAlign w:val="subscript"/>
        </w:rPr>
        <w:t>2</w:t>
      </w:r>
      <w:r w:rsidRPr="00903619">
        <w:rPr>
          <w:iCs/>
        </w:rPr>
        <w:t xml:space="preserve">. The proposed scheme included the protonation of the complexes and the reduction of their protonated forms to a 19e state undergoing ready homolysis of the </w:t>
      </w:r>
      <w:r w:rsidRPr="00903619">
        <w:t>C</w:t>
      </w:r>
      <w:r w:rsidRPr="00903619">
        <w:rPr>
          <w:vertAlign w:val="subscript"/>
          <w:lang w:val="ru-RU"/>
        </w:rPr>
        <w:t>β</w:t>
      </w:r>
      <w:r w:rsidRPr="00903619">
        <w:t>–H</w:t>
      </w:r>
      <w:r w:rsidRPr="00903619">
        <w:rPr>
          <w:rFonts w:hint="cs"/>
          <w:rtl/>
          <w:lang w:val="ru-RU"/>
        </w:rPr>
        <w:t xml:space="preserve"> </w:t>
      </w:r>
      <w:r w:rsidRPr="00903619">
        <w:t xml:space="preserve">bond. These results suggest that other transition metal </w:t>
      </w:r>
      <w:r w:rsidRPr="00D925A2">
        <w:rPr>
          <w:iCs/>
        </w:rPr>
        <w:t>η</w:t>
      </w:r>
      <w:r w:rsidRPr="00903619">
        <w:rPr>
          <w:vertAlign w:val="superscript"/>
        </w:rPr>
        <w:t>1</w:t>
      </w:r>
      <w:r w:rsidRPr="00903619">
        <w:t>-</w:t>
      </w:r>
      <w:proofErr w:type="gramStart"/>
      <w:r w:rsidRPr="00903619">
        <w:t>σ,π</w:t>
      </w:r>
      <w:proofErr w:type="gramEnd"/>
      <w:r w:rsidRPr="00903619">
        <w:t>-complexes with protonated forms containing a C–H or N–H bond conjugated with a multiple metal–carbon bond c</w:t>
      </w:r>
      <w:r w:rsidR="00F626B6" w:rsidRPr="00903619">
        <w:t>an</w:t>
      </w:r>
      <w:r w:rsidRPr="00903619">
        <w:t xml:space="preserve"> also exhibit catalytic activity in the ERP.</w:t>
      </w:r>
    </w:p>
    <w:p w14:paraId="0CC054FF" w14:textId="4BB6DA56" w:rsidR="00427E5A" w:rsidRPr="00903619" w:rsidRDefault="009D6DDC" w:rsidP="009D6DDC">
      <w:pPr>
        <w:pStyle w:val="MainText"/>
        <w:ind w:firstLine="284"/>
      </w:pPr>
      <w:r w:rsidRPr="00903619">
        <w:t xml:space="preserve">In this work, </w:t>
      </w:r>
      <w:r w:rsidRPr="00903619">
        <w:rPr>
          <w:iCs/>
        </w:rPr>
        <w:t xml:space="preserve">the electrochemical behavior </w:t>
      </w:r>
      <w:r w:rsidRPr="00903619">
        <w:t xml:space="preserve">of iron acetylide </w:t>
      </w:r>
      <w:proofErr w:type="gramStart"/>
      <w:r w:rsidRPr="00903619">
        <w:t>Cp(</w:t>
      </w:r>
      <w:proofErr w:type="gramEnd"/>
      <w:r w:rsidRPr="00903619">
        <w:t>CO)(Ph</w:t>
      </w:r>
      <w:r w:rsidRPr="00903619">
        <w:rPr>
          <w:vertAlign w:val="subscript"/>
        </w:rPr>
        <w:t>3</w:t>
      </w:r>
      <w:proofErr w:type="gramStart"/>
      <w:r w:rsidRPr="00903619">
        <w:t>P)Fe</w:t>
      </w:r>
      <w:proofErr w:type="gramEnd"/>
      <w:r w:rsidRPr="00903619">
        <w:t>–</w:t>
      </w:r>
      <w:proofErr w:type="spellStart"/>
      <w:r w:rsidRPr="00903619">
        <w:t>C≡CPh</w:t>
      </w:r>
      <w:proofErr w:type="spellEnd"/>
      <w:r w:rsidRPr="00903619">
        <w:t xml:space="preserve"> (</w:t>
      </w:r>
      <w:r w:rsidRPr="00903619">
        <w:rPr>
          <w:b/>
          <w:bCs/>
        </w:rPr>
        <w:t>Fe1</w:t>
      </w:r>
      <w:r w:rsidRPr="00903619">
        <w:t>), rhenium vinylidene Cp*(CO)</w:t>
      </w:r>
      <w:r w:rsidRPr="00903619">
        <w:rPr>
          <w:vertAlign w:val="subscript"/>
        </w:rPr>
        <w:t>2</w:t>
      </w:r>
      <w:r w:rsidRPr="00903619">
        <w:t>Re=</w:t>
      </w:r>
      <w:r w:rsidRPr="00903619">
        <w:rPr>
          <w:lang w:val="ru-RU"/>
        </w:rPr>
        <w:t>С</w:t>
      </w:r>
      <w:r w:rsidRPr="00903619">
        <w:t>=</w:t>
      </w:r>
      <w:r w:rsidRPr="00903619">
        <w:rPr>
          <w:lang w:val="ru-RU"/>
        </w:rPr>
        <w:t>С</w:t>
      </w:r>
      <w:r w:rsidRPr="00903619">
        <w:t>(H)Ph (</w:t>
      </w:r>
      <w:r w:rsidRPr="00903619">
        <w:rPr>
          <w:b/>
          <w:bCs/>
        </w:rPr>
        <w:t>Re1</w:t>
      </w:r>
      <w:r w:rsidRPr="00903619">
        <w:t xml:space="preserve">), and manganese </w:t>
      </w:r>
      <w:proofErr w:type="spellStart"/>
      <w:r w:rsidRPr="00903619">
        <w:t>isonitrile</w:t>
      </w:r>
      <w:proofErr w:type="spellEnd"/>
      <w:r w:rsidR="00F626B6" w:rsidRPr="00903619">
        <w:t xml:space="preserve"> complexes</w:t>
      </w:r>
      <w:r w:rsidRPr="00903619">
        <w:t xml:space="preserve"> </w:t>
      </w:r>
      <w:proofErr w:type="gramStart"/>
      <w:r w:rsidRPr="00903619">
        <w:t>Cp(</w:t>
      </w:r>
      <w:proofErr w:type="gramEnd"/>
      <w:r w:rsidRPr="00903619">
        <w:t>CO)</w:t>
      </w:r>
      <w:r w:rsidRPr="00903619">
        <w:rPr>
          <w:vertAlign w:val="subscript"/>
        </w:rPr>
        <w:t>2</w:t>
      </w:r>
      <w:r w:rsidRPr="00903619">
        <w:t>Mn=C=NR (</w:t>
      </w:r>
      <w:r w:rsidRPr="00903619">
        <w:rPr>
          <w:b/>
          <w:bCs/>
        </w:rPr>
        <w:t>Mn3</w:t>
      </w:r>
      <w:r w:rsidRPr="00903619">
        <w:t>, R</w:t>
      </w:r>
      <w:r w:rsidR="00D925A2" w:rsidRPr="00D925A2">
        <w:t xml:space="preserve"> </w:t>
      </w:r>
      <w:r w:rsidRPr="00903619">
        <w:t>=</w:t>
      </w:r>
      <w:r w:rsidR="00D925A2" w:rsidRPr="00D925A2">
        <w:t xml:space="preserve"> </w:t>
      </w:r>
      <w:r w:rsidRPr="00903619">
        <w:t xml:space="preserve">Me; </w:t>
      </w:r>
      <w:r w:rsidRPr="00903619">
        <w:rPr>
          <w:b/>
          <w:bCs/>
        </w:rPr>
        <w:t>Mn4</w:t>
      </w:r>
      <w:r w:rsidRPr="00903619">
        <w:t xml:space="preserve"> R = </w:t>
      </w:r>
      <w:proofErr w:type="spellStart"/>
      <w:r w:rsidRPr="00903619">
        <w:rPr>
          <w:i/>
          <w:vertAlign w:val="superscript"/>
        </w:rPr>
        <w:t>t</w:t>
      </w:r>
      <w:r w:rsidRPr="00903619">
        <w:rPr>
          <w:iCs/>
        </w:rPr>
        <w:t>Bu</w:t>
      </w:r>
      <w:proofErr w:type="spellEnd"/>
      <w:r w:rsidRPr="00903619">
        <w:rPr>
          <w:iCs/>
        </w:rPr>
        <w:t>) in the presence of HBF</w:t>
      </w:r>
      <w:r w:rsidRPr="00903619">
        <w:rPr>
          <w:iCs/>
          <w:vertAlign w:val="subscript"/>
        </w:rPr>
        <w:t>4</w:t>
      </w:r>
      <w:r w:rsidRPr="00903619">
        <w:rPr>
          <w:iCs/>
        </w:rPr>
        <w:t xml:space="preserve"> was studied by cyclic voltammetry</w:t>
      </w:r>
      <w:r w:rsidR="008E062B" w:rsidRPr="00903619">
        <w:t>.</w:t>
      </w:r>
    </w:p>
    <w:p w14:paraId="49897D19" w14:textId="77777777" w:rsidR="00875175" w:rsidRPr="00903619" w:rsidRDefault="00875175" w:rsidP="00B23601">
      <w:pPr>
        <w:pStyle w:val="Header1"/>
        <w:spacing w:before="240" w:after="240"/>
      </w:pPr>
      <w:r w:rsidRPr="00903619">
        <w:t>Results and discussion</w:t>
      </w:r>
    </w:p>
    <w:p w14:paraId="3A910658" w14:textId="37137645" w:rsidR="009D6DDC" w:rsidRPr="00903619" w:rsidRDefault="009D6DDC" w:rsidP="009D6DDC">
      <w:pPr>
        <w:pStyle w:val="MainText"/>
        <w:ind w:firstLine="284"/>
      </w:pPr>
      <w:r w:rsidRPr="00903619">
        <w:t xml:space="preserve">The cyclic voltammogram (CV) of complex </w:t>
      </w:r>
      <w:r w:rsidRPr="00903619">
        <w:rPr>
          <w:b/>
        </w:rPr>
        <w:t>Re1</w:t>
      </w:r>
      <w:r w:rsidRPr="00903619">
        <w:t xml:space="preserve"> in CH</w:t>
      </w:r>
      <w:r w:rsidRPr="00903619">
        <w:rPr>
          <w:vertAlign w:val="subscript"/>
        </w:rPr>
        <w:t>2</w:t>
      </w:r>
      <w:r w:rsidRPr="00903619">
        <w:t>Cl</w:t>
      </w:r>
      <w:r w:rsidRPr="00903619">
        <w:rPr>
          <w:vertAlign w:val="subscript"/>
        </w:rPr>
        <w:t>2</w:t>
      </w:r>
      <w:r w:rsidRPr="00903619">
        <w:t xml:space="preserve"> displays one irreversible oxidation peak </w:t>
      </w:r>
      <w:r w:rsidRPr="00903619">
        <w:rPr>
          <w:b/>
        </w:rPr>
        <w:t>A</w:t>
      </w:r>
      <w:r w:rsidRPr="00903619">
        <w:t xml:space="preserve"> at +0.24 V (</w:t>
      </w:r>
      <w:r w:rsidR="0001486A" w:rsidRPr="00903619">
        <w:t xml:space="preserve">see </w:t>
      </w:r>
      <w:r w:rsidRPr="00903619">
        <w:t>Fig. S1 in the Electronic supplementary information (ESI)). The CV of its protonated form [Cp*(CO)</w:t>
      </w:r>
      <w:r w:rsidRPr="00903619">
        <w:rPr>
          <w:vertAlign w:val="subscript"/>
        </w:rPr>
        <w:t>2</w:t>
      </w:r>
      <w:r w:rsidRPr="00903619">
        <w:t>Re≡C–CH</w:t>
      </w:r>
      <w:r w:rsidRPr="00903619">
        <w:rPr>
          <w:vertAlign w:val="subscript"/>
        </w:rPr>
        <w:t>2</w:t>
      </w:r>
      <w:r w:rsidRPr="00903619">
        <w:t>Ph]BF</w:t>
      </w:r>
      <w:r w:rsidRPr="00903619">
        <w:rPr>
          <w:vertAlign w:val="subscript"/>
        </w:rPr>
        <w:t>4</w:t>
      </w:r>
      <w:r w:rsidRPr="00903619">
        <w:rPr>
          <w:bCs/>
        </w:rPr>
        <w:t xml:space="preserve"> </w:t>
      </w:r>
      <w:r w:rsidRPr="00903619">
        <w:t>(</w:t>
      </w:r>
      <w:r w:rsidRPr="00903619">
        <w:rPr>
          <w:b/>
        </w:rPr>
        <w:t>Re1H</w:t>
      </w:r>
      <w:r w:rsidRPr="00903619">
        <w:rPr>
          <w:b/>
          <w:vertAlign w:val="superscript"/>
        </w:rPr>
        <w:t>+</w:t>
      </w:r>
      <w:r w:rsidRPr="00903619">
        <w:t xml:space="preserve">) displays a single-electron reduction peak </w:t>
      </w:r>
      <w:r w:rsidRPr="00903619">
        <w:rPr>
          <w:b/>
        </w:rPr>
        <w:t>B</w:t>
      </w:r>
      <w:r w:rsidRPr="00903619">
        <w:t xml:space="preserve"> at –1.51 V (Fig. S1 in the ESI), which is irreversible even at the scan rate of 100 V·s</w:t>
      </w:r>
      <w:r w:rsidRPr="00903619">
        <w:rPr>
          <w:vertAlign w:val="superscript"/>
        </w:rPr>
        <w:t>–1</w:t>
      </w:r>
      <w:r w:rsidRPr="00903619">
        <w:t xml:space="preserve">, and a hardly visible oxidation peak </w:t>
      </w:r>
      <w:r w:rsidRPr="00903619">
        <w:rPr>
          <w:b/>
        </w:rPr>
        <w:t>A</w:t>
      </w:r>
      <w:r w:rsidRPr="00903619">
        <w:t xml:space="preserve"> at +0.24 V, identical to that of vinylidene complex </w:t>
      </w:r>
      <w:r w:rsidRPr="00903619">
        <w:rPr>
          <w:b/>
        </w:rPr>
        <w:t>Re1</w:t>
      </w:r>
      <w:r w:rsidRPr="00903619">
        <w:t xml:space="preserve">. </w:t>
      </w:r>
      <w:r w:rsidR="0029427B" w:rsidRPr="00903619">
        <w:t xml:space="preserve">The </w:t>
      </w:r>
      <w:r w:rsidRPr="00903619">
        <w:t>addition of HBF</w:t>
      </w:r>
      <w:r w:rsidRPr="00903619">
        <w:rPr>
          <w:vertAlign w:val="subscript"/>
        </w:rPr>
        <w:t>4</w:t>
      </w:r>
      <w:r w:rsidRPr="00903619">
        <w:t xml:space="preserve"> (Fig. 1)</w:t>
      </w:r>
      <w:r w:rsidR="0029427B" w:rsidRPr="00903619">
        <w:t xml:space="preserve"> afforded </w:t>
      </w:r>
      <w:r w:rsidRPr="00903619">
        <w:t xml:space="preserve">a significant increase in the intensity of the cathode peak </w:t>
      </w:r>
      <w:r w:rsidRPr="00903619">
        <w:rPr>
          <w:b/>
        </w:rPr>
        <w:t>B</w:t>
      </w:r>
      <w:r w:rsidRPr="00903619">
        <w:t xml:space="preserve"> at –1.51 V (changes in the region of almost </w:t>
      </w:r>
      <w:r w:rsidR="0029427B" w:rsidRPr="00903619">
        <w:t>u</w:t>
      </w:r>
      <w:r w:rsidRPr="00903619">
        <w:t xml:space="preserve">nobservable peak </w:t>
      </w:r>
      <w:r w:rsidRPr="00903619">
        <w:rPr>
          <w:b/>
        </w:rPr>
        <w:t>A</w:t>
      </w:r>
      <w:r w:rsidRPr="00903619">
        <w:t xml:space="preserve"> occurs at a noise level). A significant increase in the cathode peak </w:t>
      </w:r>
      <w:r w:rsidRPr="00903619">
        <w:rPr>
          <w:b/>
        </w:rPr>
        <w:t>B</w:t>
      </w:r>
      <w:r w:rsidRPr="00903619">
        <w:t xml:space="preserve"> current can be explained by </w:t>
      </w:r>
      <w:r w:rsidR="0029427B" w:rsidRPr="00903619">
        <w:t>the</w:t>
      </w:r>
      <w:r w:rsidRPr="00903619">
        <w:t xml:space="preserve"> catalytic reduction of proton (catalytic current) similarly to the earlier observations for </w:t>
      </w:r>
      <w:r w:rsidRPr="00903619">
        <w:rPr>
          <w:b/>
        </w:rPr>
        <w:t>Mn1</w:t>
      </w:r>
      <w:r w:rsidRPr="00903619">
        <w:t xml:space="preserve"> and </w:t>
      </w:r>
      <w:r w:rsidRPr="00903619">
        <w:rPr>
          <w:b/>
        </w:rPr>
        <w:t>Mn2</w:t>
      </w:r>
      <w:r w:rsidRPr="00903619">
        <w:t xml:space="preserve"> [1].</w:t>
      </w:r>
    </w:p>
    <w:p w14:paraId="3A2F9012" w14:textId="77777777" w:rsidR="00E571C8" w:rsidRPr="00903619" w:rsidRDefault="00E571C8" w:rsidP="00E571C8">
      <w:pPr>
        <w:pStyle w:val="MainText"/>
        <w:ind w:firstLine="284"/>
      </w:pPr>
      <w:r w:rsidRPr="00903619">
        <w:t>We believe that the catalytic reduction of proton occurs according to Scheme 1.</w:t>
      </w:r>
    </w:p>
    <w:p w14:paraId="3EF4D821" w14:textId="44AC005D" w:rsidR="00E571C8" w:rsidRPr="00903619" w:rsidRDefault="00E571C8" w:rsidP="009D6DDC">
      <w:pPr>
        <w:pStyle w:val="MainText"/>
        <w:ind w:firstLine="284"/>
      </w:pPr>
      <w:r w:rsidRPr="00903619">
        <w:t xml:space="preserve">The cyclic voltammogram of </w:t>
      </w:r>
      <w:r w:rsidRPr="00903619">
        <w:rPr>
          <w:b/>
        </w:rPr>
        <w:t>Fe1</w:t>
      </w:r>
      <w:r w:rsidRPr="00903619">
        <w:t xml:space="preserve"> displays two irreversible oxidation peaks at +0.19 V (</w:t>
      </w:r>
      <w:r w:rsidRPr="00903619">
        <w:rPr>
          <w:b/>
        </w:rPr>
        <w:t>C</w:t>
      </w:r>
      <w:r w:rsidRPr="00903619">
        <w:t>) and +1.06 V (</w:t>
      </w:r>
      <w:r w:rsidRPr="00903619">
        <w:rPr>
          <w:b/>
        </w:rPr>
        <w:t>D</w:t>
      </w:r>
      <w:r w:rsidRPr="00903619">
        <w:t>) (Fig. S2 in the ESI). Upon reverse scan, there appeared a reduction peak at</w:t>
      </w:r>
      <w:r w:rsidRPr="00903619">
        <w:br/>
      </w:r>
    </w:p>
    <w:p w14:paraId="68AD24C6" w14:textId="77777777" w:rsidR="009D6DDC" w:rsidRPr="00903619" w:rsidRDefault="009D6DDC" w:rsidP="00E571C8">
      <w:pPr>
        <w:pStyle w:val="Captions"/>
        <w:widowControl w:val="0"/>
        <w:spacing w:before="0" w:after="120" w:line="276" w:lineRule="auto"/>
        <w:ind w:firstLine="0"/>
        <w:jc w:val="center"/>
        <w:rPr>
          <w:bCs/>
          <w:sz w:val="16"/>
          <w:szCs w:val="16"/>
        </w:rPr>
      </w:pPr>
      <w:r w:rsidRPr="00903619">
        <w:rPr>
          <w:bCs/>
          <w:noProof/>
          <w:sz w:val="16"/>
          <w:szCs w:val="16"/>
          <w:lang w:val="ru-RU" w:eastAsia="ru-RU"/>
        </w:rPr>
        <w:drawing>
          <wp:inline distT="0" distB="0" distL="0" distR="0" wp14:anchorId="3BA0815B" wp14:editId="746097E8">
            <wp:extent cx="2534400" cy="1440000"/>
            <wp:effectExtent l="0" t="0" r="0" b="0"/>
            <wp:docPr id="1335205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4400" cy="1440000"/>
                    </a:xfrm>
                    <a:prstGeom prst="rect">
                      <a:avLst/>
                    </a:prstGeom>
                    <a:noFill/>
                    <a:ln>
                      <a:noFill/>
                    </a:ln>
                  </pic:spPr>
                </pic:pic>
              </a:graphicData>
            </a:graphic>
          </wp:inline>
        </w:drawing>
      </w:r>
    </w:p>
    <w:p w14:paraId="5568B2B8" w14:textId="00AD0AB7" w:rsidR="009D6DDC" w:rsidRPr="00903619" w:rsidRDefault="009D6DDC" w:rsidP="009D6DDC">
      <w:pPr>
        <w:pStyle w:val="Captions"/>
        <w:spacing w:before="120" w:after="200" w:line="276" w:lineRule="auto"/>
        <w:ind w:firstLine="0"/>
        <w:rPr>
          <w:b w:val="0"/>
          <w:bCs/>
          <w:sz w:val="16"/>
          <w:szCs w:val="16"/>
        </w:rPr>
      </w:pPr>
      <w:r w:rsidRPr="00903619">
        <w:rPr>
          <w:sz w:val="16"/>
          <w:szCs w:val="16"/>
        </w:rPr>
        <w:t>Figure 1.</w:t>
      </w:r>
      <w:r w:rsidRPr="00903619">
        <w:rPr>
          <w:b w:val="0"/>
          <w:bCs/>
          <w:sz w:val="16"/>
          <w:szCs w:val="16"/>
        </w:rPr>
        <w:t xml:space="preserve"> CV for complex </w:t>
      </w:r>
      <w:r w:rsidRPr="00903619">
        <w:rPr>
          <w:sz w:val="16"/>
          <w:szCs w:val="16"/>
        </w:rPr>
        <w:t>Re1H</w:t>
      </w:r>
      <w:r w:rsidRPr="00903619">
        <w:rPr>
          <w:sz w:val="16"/>
          <w:szCs w:val="16"/>
          <w:vertAlign w:val="superscript"/>
        </w:rPr>
        <w:t>+</w:t>
      </w:r>
      <w:r w:rsidRPr="00903619">
        <w:rPr>
          <w:b w:val="0"/>
          <w:bCs/>
          <w:sz w:val="16"/>
          <w:szCs w:val="16"/>
        </w:rPr>
        <w:t xml:space="preserve"> in the presence of different amounts of HBF</w:t>
      </w:r>
      <w:r w:rsidRPr="00903619">
        <w:rPr>
          <w:b w:val="0"/>
          <w:bCs/>
          <w:sz w:val="16"/>
          <w:szCs w:val="16"/>
          <w:vertAlign w:val="subscript"/>
        </w:rPr>
        <w:t>4</w:t>
      </w:r>
      <w:r w:rsidRPr="00903619">
        <w:rPr>
          <w:b w:val="0"/>
          <w:bCs/>
          <w:sz w:val="16"/>
          <w:szCs w:val="16"/>
        </w:rPr>
        <w:t xml:space="preserve"> (GC electrode, CH</w:t>
      </w:r>
      <w:r w:rsidRPr="00903619">
        <w:rPr>
          <w:b w:val="0"/>
          <w:bCs/>
          <w:sz w:val="16"/>
          <w:szCs w:val="16"/>
          <w:vertAlign w:val="subscript"/>
        </w:rPr>
        <w:t>2</w:t>
      </w:r>
      <w:r w:rsidRPr="00903619">
        <w:rPr>
          <w:b w:val="0"/>
          <w:bCs/>
          <w:sz w:val="16"/>
          <w:szCs w:val="16"/>
        </w:rPr>
        <w:t>Cl</w:t>
      </w:r>
      <w:r w:rsidRPr="00903619">
        <w:rPr>
          <w:b w:val="0"/>
          <w:bCs/>
          <w:sz w:val="16"/>
          <w:szCs w:val="16"/>
          <w:vertAlign w:val="subscript"/>
        </w:rPr>
        <w:t>2</w:t>
      </w:r>
      <w:r w:rsidRPr="00903619">
        <w:rPr>
          <w:b w:val="0"/>
          <w:bCs/>
          <w:sz w:val="16"/>
          <w:szCs w:val="16"/>
        </w:rPr>
        <w:t>, 0.1 M Bu</w:t>
      </w:r>
      <w:r w:rsidRPr="00903619">
        <w:rPr>
          <w:b w:val="0"/>
          <w:bCs/>
          <w:sz w:val="16"/>
          <w:szCs w:val="16"/>
          <w:vertAlign w:val="subscript"/>
        </w:rPr>
        <w:t>4</w:t>
      </w:r>
      <w:r w:rsidRPr="00903619">
        <w:rPr>
          <w:b w:val="0"/>
          <w:bCs/>
          <w:sz w:val="16"/>
          <w:szCs w:val="16"/>
        </w:rPr>
        <w:t>NPF</w:t>
      </w:r>
      <w:r w:rsidRPr="00903619">
        <w:rPr>
          <w:b w:val="0"/>
          <w:bCs/>
          <w:sz w:val="16"/>
          <w:szCs w:val="16"/>
          <w:vertAlign w:val="subscript"/>
        </w:rPr>
        <w:t>6</w:t>
      </w:r>
      <w:r w:rsidRPr="00903619">
        <w:rPr>
          <w:b w:val="0"/>
          <w:bCs/>
          <w:sz w:val="16"/>
          <w:szCs w:val="16"/>
        </w:rPr>
        <w:t>, 1·10</w:t>
      </w:r>
      <w:r w:rsidRPr="00903619">
        <w:rPr>
          <w:b w:val="0"/>
          <w:bCs/>
          <w:sz w:val="16"/>
          <w:szCs w:val="16"/>
          <w:vertAlign w:val="superscript"/>
        </w:rPr>
        <w:t>–3</w:t>
      </w:r>
      <w:r w:rsidRPr="00903619">
        <w:rPr>
          <w:b w:val="0"/>
          <w:bCs/>
          <w:sz w:val="16"/>
          <w:szCs w:val="16"/>
        </w:rPr>
        <w:t xml:space="preserve"> M, 200 </w:t>
      </w:r>
      <w:proofErr w:type="spellStart"/>
      <w:r w:rsidRPr="00903619">
        <w:rPr>
          <w:b w:val="0"/>
          <w:bCs/>
          <w:sz w:val="16"/>
          <w:szCs w:val="16"/>
        </w:rPr>
        <w:t>mV·s</w:t>
      </w:r>
      <w:proofErr w:type="spellEnd"/>
      <w:r w:rsidRPr="00903619">
        <w:rPr>
          <w:b w:val="0"/>
          <w:bCs/>
          <w:sz w:val="16"/>
          <w:szCs w:val="16"/>
          <w:vertAlign w:val="superscript"/>
        </w:rPr>
        <w:t>–1</w:t>
      </w:r>
      <w:r w:rsidRPr="00903619">
        <w:rPr>
          <w:b w:val="0"/>
          <w:bCs/>
          <w:sz w:val="16"/>
          <w:szCs w:val="16"/>
        </w:rPr>
        <w:t>, potentials are given relative to Fc/Fc</w:t>
      </w:r>
      <w:r w:rsidRPr="00903619">
        <w:rPr>
          <w:b w:val="0"/>
          <w:bCs/>
          <w:sz w:val="16"/>
          <w:szCs w:val="16"/>
          <w:vertAlign w:val="superscript"/>
        </w:rPr>
        <w:t>+</w:t>
      </w:r>
      <w:r w:rsidRPr="00903619">
        <w:rPr>
          <w:b w:val="0"/>
          <w:bCs/>
          <w:sz w:val="16"/>
          <w:szCs w:val="16"/>
        </w:rPr>
        <w:t>).</w:t>
      </w:r>
    </w:p>
    <w:p w14:paraId="230E7724" w14:textId="77777777" w:rsidR="009D6DDC" w:rsidRPr="00903619" w:rsidRDefault="009D6DDC" w:rsidP="00E571C8">
      <w:pPr>
        <w:pStyle w:val="Captions"/>
        <w:widowControl w:val="0"/>
        <w:spacing w:after="120" w:line="276" w:lineRule="auto"/>
        <w:ind w:firstLine="0"/>
        <w:jc w:val="center"/>
        <w:rPr>
          <w:b w:val="0"/>
          <w:bCs/>
          <w:sz w:val="16"/>
          <w:szCs w:val="16"/>
        </w:rPr>
      </w:pPr>
      <w:r w:rsidRPr="00903619">
        <w:object w:dxaOrig="6254" w:dyaOrig="2910" w14:anchorId="703C6C73">
          <v:shape id="_x0000_i1026" type="#_x0000_t75" style="width:163.25pt;height:74.7pt" o:ole="">
            <v:imagedata r:id="rId14" o:title=""/>
          </v:shape>
          <o:OLEObject Type="Embed" ProgID="ChemDraw.Document.6.0" ShapeID="_x0000_i1026" DrawAspect="Content" ObjectID="_1815685961" r:id="rId15"/>
        </w:object>
      </w:r>
    </w:p>
    <w:p w14:paraId="7CFD77F7" w14:textId="77777777" w:rsidR="009D6DDC" w:rsidRPr="00903619" w:rsidRDefault="009D6DDC" w:rsidP="009D6DDC">
      <w:pPr>
        <w:pStyle w:val="Captions"/>
        <w:spacing w:before="120" w:after="200" w:line="276" w:lineRule="auto"/>
        <w:ind w:firstLine="0"/>
        <w:rPr>
          <w:b w:val="0"/>
          <w:bCs/>
          <w:sz w:val="16"/>
          <w:szCs w:val="16"/>
        </w:rPr>
      </w:pPr>
      <w:r w:rsidRPr="00903619">
        <w:rPr>
          <w:sz w:val="16"/>
          <w:szCs w:val="16"/>
        </w:rPr>
        <w:t xml:space="preserve">Scheme 1. </w:t>
      </w:r>
      <w:r w:rsidRPr="00903619">
        <w:rPr>
          <w:b w:val="0"/>
          <w:bCs/>
          <w:sz w:val="16"/>
          <w:szCs w:val="16"/>
        </w:rPr>
        <w:t xml:space="preserve">Catalytic cycle for the reduction of proton by complex </w:t>
      </w:r>
      <w:r w:rsidRPr="00903619">
        <w:rPr>
          <w:sz w:val="16"/>
          <w:szCs w:val="16"/>
        </w:rPr>
        <w:t>Re1</w:t>
      </w:r>
      <w:r w:rsidRPr="00903619">
        <w:rPr>
          <w:b w:val="0"/>
          <w:bCs/>
          <w:sz w:val="16"/>
          <w:szCs w:val="16"/>
        </w:rPr>
        <w:t>.</w:t>
      </w:r>
    </w:p>
    <w:p w14:paraId="22F04168" w14:textId="726E4B78" w:rsidR="009D6DDC" w:rsidRPr="00903619" w:rsidRDefault="009D6DDC" w:rsidP="005D1168">
      <w:pPr>
        <w:pStyle w:val="MainText"/>
        <w:ind w:firstLine="0"/>
      </w:pPr>
      <w:r w:rsidRPr="00903619">
        <w:lastRenderedPageBreak/>
        <w:t>–1.07 V (</w:t>
      </w:r>
      <w:r w:rsidRPr="00903619">
        <w:rPr>
          <w:b/>
        </w:rPr>
        <w:t>E</w:t>
      </w:r>
      <w:r w:rsidRPr="00903619">
        <w:t xml:space="preserve">). </w:t>
      </w:r>
      <w:r w:rsidR="000E7299" w:rsidRPr="00903619">
        <w:t>The CV of p</w:t>
      </w:r>
      <w:r w:rsidRPr="00903619">
        <w:t xml:space="preserve">rotonated form </w:t>
      </w:r>
      <w:r w:rsidRPr="00903619">
        <w:rPr>
          <w:b/>
          <w:bCs/>
        </w:rPr>
        <w:t>Fe1H</w:t>
      </w:r>
      <w:r w:rsidRPr="00903619">
        <w:rPr>
          <w:b/>
          <w:bCs/>
          <w:vertAlign w:val="superscript"/>
        </w:rPr>
        <w:t>+</w:t>
      </w:r>
      <w:r w:rsidRPr="00903619">
        <w:t xml:space="preserve"> displayed a single-electron reduction peak </w:t>
      </w:r>
      <w:r w:rsidRPr="00903619">
        <w:rPr>
          <w:b/>
        </w:rPr>
        <w:t>F</w:t>
      </w:r>
      <w:r w:rsidRPr="00903619">
        <w:t xml:space="preserve"> at –1.32 V (Fig. 2) totally irreversible even at the scan rate of 100 V·s</w:t>
      </w:r>
      <w:r w:rsidRPr="00903619">
        <w:rPr>
          <w:vertAlign w:val="superscript"/>
        </w:rPr>
        <w:t>–1</w:t>
      </w:r>
      <w:r w:rsidRPr="00903619">
        <w:t xml:space="preserve">. With an increase in the acid amount, the reduction peaks of </w:t>
      </w:r>
      <w:r w:rsidRPr="00903619">
        <w:rPr>
          <w:b/>
          <w:bCs/>
        </w:rPr>
        <w:t>Fe1H</w:t>
      </w:r>
      <w:r w:rsidRPr="00903619">
        <w:rPr>
          <w:b/>
          <w:bCs/>
          <w:vertAlign w:val="superscript"/>
        </w:rPr>
        <w:t>+</w:t>
      </w:r>
      <w:r w:rsidRPr="00903619">
        <w:t xml:space="preserve"> appear to be catalytic and significantly increase and no oxidation peak of starting iron acetylide </w:t>
      </w:r>
      <w:r w:rsidRPr="00903619">
        <w:rPr>
          <w:b/>
        </w:rPr>
        <w:t>Fe1</w:t>
      </w:r>
      <w:r w:rsidRPr="00903619">
        <w:t xml:space="preserve"> is observed due to the fast protonation of </w:t>
      </w:r>
      <w:r w:rsidRPr="00903619">
        <w:rPr>
          <w:b/>
        </w:rPr>
        <w:t>Fe1</w:t>
      </w:r>
      <w:r w:rsidRPr="00903619">
        <w:t xml:space="preserve"> to </w:t>
      </w:r>
      <w:r w:rsidRPr="00903619">
        <w:rPr>
          <w:b/>
        </w:rPr>
        <w:t>Fe1H</w:t>
      </w:r>
      <w:r w:rsidRPr="00903619">
        <w:rPr>
          <w:b/>
          <w:vertAlign w:val="superscript"/>
        </w:rPr>
        <w:t>+</w:t>
      </w:r>
      <w:r w:rsidRPr="00903619">
        <w:t>.</w:t>
      </w:r>
    </w:p>
    <w:p w14:paraId="760A043A" w14:textId="77777777" w:rsidR="009D6DDC" w:rsidRPr="00903619" w:rsidRDefault="009D6DDC" w:rsidP="00C36EFC">
      <w:pPr>
        <w:pStyle w:val="Captions"/>
        <w:widowControl w:val="0"/>
        <w:spacing w:after="120" w:line="276" w:lineRule="auto"/>
        <w:ind w:firstLine="0"/>
        <w:jc w:val="center"/>
        <w:rPr>
          <w:b w:val="0"/>
          <w:bCs/>
          <w:sz w:val="16"/>
          <w:szCs w:val="16"/>
        </w:rPr>
      </w:pPr>
      <w:r w:rsidRPr="00903619">
        <w:rPr>
          <w:b w:val="0"/>
          <w:bCs/>
          <w:noProof/>
          <w:sz w:val="16"/>
          <w:szCs w:val="16"/>
          <w:lang w:val="ru-RU" w:eastAsia="ru-RU"/>
        </w:rPr>
        <w:drawing>
          <wp:inline distT="0" distB="0" distL="0" distR="0" wp14:anchorId="5919707C" wp14:editId="3906F546">
            <wp:extent cx="2581200" cy="1306800"/>
            <wp:effectExtent l="0" t="0" r="0" b="0"/>
            <wp:docPr id="294065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00" cy="1306800"/>
                    </a:xfrm>
                    <a:prstGeom prst="rect">
                      <a:avLst/>
                    </a:prstGeom>
                    <a:noFill/>
                    <a:ln>
                      <a:noFill/>
                    </a:ln>
                  </pic:spPr>
                </pic:pic>
              </a:graphicData>
            </a:graphic>
          </wp:inline>
        </w:drawing>
      </w:r>
    </w:p>
    <w:p w14:paraId="79510FEA" w14:textId="77777777" w:rsidR="009D6DDC" w:rsidRPr="00903619" w:rsidRDefault="009D6DDC" w:rsidP="009D6DDC">
      <w:pPr>
        <w:pStyle w:val="Captions"/>
        <w:spacing w:before="120" w:after="200" w:line="276" w:lineRule="auto"/>
        <w:ind w:firstLine="0"/>
        <w:rPr>
          <w:b w:val="0"/>
          <w:bCs/>
          <w:sz w:val="16"/>
          <w:szCs w:val="16"/>
        </w:rPr>
      </w:pPr>
      <w:r w:rsidRPr="00903619">
        <w:rPr>
          <w:sz w:val="16"/>
          <w:szCs w:val="16"/>
        </w:rPr>
        <w:t>Figure 2.</w:t>
      </w:r>
      <w:r w:rsidRPr="00903619">
        <w:rPr>
          <w:b w:val="0"/>
          <w:sz w:val="16"/>
          <w:szCs w:val="16"/>
        </w:rPr>
        <w:t xml:space="preserve"> </w:t>
      </w:r>
      <w:r w:rsidRPr="00903619">
        <w:rPr>
          <w:b w:val="0"/>
          <w:bCs/>
          <w:sz w:val="16"/>
          <w:szCs w:val="16"/>
        </w:rPr>
        <w:t xml:space="preserve">CV for complex </w:t>
      </w:r>
      <w:r w:rsidRPr="00903619">
        <w:rPr>
          <w:sz w:val="16"/>
          <w:szCs w:val="16"/>
        </w:rPr>
        <w:t>Fe1</w:t>
      </w:r>
      <w:r w:rsidRPr="00903619">
        <w:rPr>
          <w:b w:val="0"/>
          <w:bCs/>
          <w:sz w:val="16"/>
          <w:szCs w:val="16"/>
        </w:rPr>
        <w:t xml:space="preserve"> in the presence of different amounts of HBF</w:t>
      </w:r>
      <w:r w:rsidRPr="00903619">
        <w:rPr>
          <w:b w:val="0"/>
          <w:bCs/>
          <w:sz w:val="16"/>
          <w:szCs w:val="16"/>
          <w:vertAlign w:val="subscript"/>
        </w:rPr>
        <w:t>4</w:t>
      </w:r>
      <w:r w:rsidRPr="00903619">
        <w:rPr>
          <w:b w:val="0"/>
          <w:bCs/>
          <w:sz w:val="16"/>
          <w:szCs w:val="16"/>
        </w:rPr>
        <w:t xml:space="preserve"> (GC electrode, CH</w:t>
      </w:r>
      <w:r w:rsidRPr="00903619">
        <w:rPr>
          <w:b w:val="0"/>
          <w:bCs/>
          <w:sz w:val="16"/>
          <w:szCs w:val="16"/>
          <w:vertAlign w:val="subscript"/>
        </w:rPr>
        <w:t>2</w:t>
      </w:r>
      <w:r w:rsidRPr="00903619">
        <w:rPr>
          <w:b w:val="0"/>
          <w:bCs/>
          <w:sz w:val="16"/>
          <w:szCs w:val="16"/>
        </w:rPr>
        <w:t>Cl</w:t>
      </w:r>
      <w:r w:rsidRPr="00903619">
        <w:rPr>
          <w:b w:val="0"/>
          <w:bCs/>
          <w:sz w:val="16"/>
          <w:szCs w:val="16"/>
          <w:vertAlign w:val="subscript"/>
        </w:rPr>
        <w:t>2</w:t>
      </w:r>
      <w:r w:rsidRPr="00903619">
        <w:rPr>
          <w:b w:val="0"/>
          <w:bCs/>
          <w:sz w:val="16"/>
          <w:szCs w:val="16"/>
        </w:rPr>
        <w:t>, 0.1 M Bu</w:t>
      </w:r>
      <w:r w:rsidRPr="00903619">
        <w:rPr>
          <w:b w:val="0"/>
          <w:bCs/>
          <w:sz w:val="16"/>
          <w:szCs w:val="16"/>
          <w:vertAlign w:val="subscript"/>
        </w:rPr>
        <w:t>4</w:t>
      </w:r>
      <w:r w:rsidRPr="00903619">
        <w:rPr>
          <w:b w:val="0"/>
          <w:bCs/>
          <w:sz w:val="16"/>
          <w:szCs w:val="16"/>
        </w:rPr>
        <w:t>NPF</w:t>
      </w:r>
      <w:r w:rsidRPr="00903619">
        <w:rPr>
          <w:b w:val="0"/>
          <w:bCs/>
          <w:sz w:val="16"/>
          <w:szCs w:val="16"/>
          <w:vertAlign w:val="subscript"/>
        </w:rPr>
        <w:t>6</w:t>
      </w:r>
      <w:r w:rsidRPr="00903619">
        <w:rPr>
          <w:b w:val="0"/>
          <w:bCs/>
          <w:sz w:val="16"/>
          <w:szCs w:val="16"/>
        </w:rPr>
        <w:t>, 1·10</w:t>
      </w:r>
      <w:r w:rsidRPr="00903619">
        <w:rPr>
          <w:b w:val="0"/>
          <w:bCs/>
          <w:sz w:val="16"/>
          <w:szCs w:val="16"/>
          <w:vertAlign w:val="superscript"/>
        </w:rPr>
        <w:t>–3</w:t>
      </w:r>
      <w:r w:rsidRPr="00903619">
        <w:rPr>
          <w:b w:val="0"/>
          <w:bCs/>
          <w:sz w:val="16"/>
          <w:szCs w:val="16"/>
        </w:rPr>
        <w:t xml:space="preserve"> M, 200 </w:t>
      </w:r>
      <w:proofErr w:type="spellStart"/>
      <w:r w:rsidRPr="00903619">
        <w:rPr>
          <w:b w:val="0"/>
          <w:bCs/>
          <w:sz w:val="16"/>
          <w:szCs w:val="16"/>
        </w:rPr>
        <w:t>mV·s</w:t>
      </w:r>
      <w:proofErr w:type="spellEnd"/>
      <w:r w:rsidRPr="00903619">
        <w:rPr>
          <w:b w:val="0"/>
          <w:bCs/>
          <w:sz w:val="16"/>
          <w:szCs w:val="16"/>
          <w:vertAlign w:val="superscript"/>
        </w:rPr>
        <w:t>–1</w:t>
      </w:r>
      <w:r w:rsidRPr="00903619">
        <w:rPr>
          <w:b w:val="0"/>
          <w:bCs/>
          <w:sz w:val="16"/>
          <w:szCs w:val="16"/>
        </w:rPr>
        <w:t>, potentials are given relative to Fc/Fc</w:t>
      </w:r>
      <w:r w:rsidRPr="00903619">
        <w:rPr>
          <w:b w:val="0"/>
          <w:bCs/>
          <w:sz w:val="16"/>
          <w:szCs w:val="16"/>
          <w:vertAlign w:val="superscript"/>
        </w:rPr>
        <w:t>+</w:t>
      </w:r>
      <w:r w:rsidRPr="00903619">
        <w:rPr>
          <w:b w:val="0"/>
          <w:bCs/>
          <w:sz w:val="16"/>
          <w:szCs w:val="16"/>
        </w:rPr>
        <w:t>).</w:t>
      </w:r>
    </w:p>
    <w:p w14:paraId="35DC851C" w14:textId="2C465D98" w:rsidR="009D6DDC" w:rsidRPr="00903619" w:rsidRDefault="009D6DDC" w:rsidP="009D6DDC">
      <w:pPr>
        <w:pStyle w:val="MainText"/>
        <w:ind w:firstLine="284"/>
      </w:pPr>
      <w:r w:rsidRPr="00903619">
        <w:t>These observations fit into the catalytic cycle presented in Scheme 2.</w:t>
      </w:r>
    </w:p>
    <w:p w14:paraId="67EB5BCF" w14:textId="77777777" w:rsidR="009D6DDC" w:rsidRPr="00903619" w:rsidRDefault="009D6DDC" w:rsidP="00993C37">
      <w:pPr>
        <w:pStyle w:val="Captions"/>
        <w:widowControl w:val="0"/>
        <w:spacing w:after="120" w:line="276" w:lineRule="auto"/>
        <w:ind w:firstLine="0"/>
        <w:jc w:val="center"/>
        <w:rPr>
          <w:b w:val="0"/>
          <w:bCs/>
          <w:sz w:val="16"/>
          <w:szCs w:val="16"/>
        </w:rPr>
      </w:pPr>
      <w:r w:rsidRPr="00903619">
        <w:object w:dxaOrig="7188" w:dyaOrig="2752" w14:anchorId="702E92C0">
          <v:shape id="_x0000_i1027" type="#_x0000_t75" style="width:202.5pt;height:77pt" o:ole="">
            <v:imagedata r:id="rId17" o:title=""/>
          </v:shape>
          <o:OLEObject Type="Embed" ProgID="ChemDraw.Document.6.0" ShapeID="_x0000_i1027" DrawAspect="Content" ObjectID="_1815685962" r:id="rId18"/>
        </w:object>
      </w:r>
    </w:p>
    <w:p w14:paraId="4B2E0FD5" w14:textId="77777777" w:rsidR="009D6DDC" w:rsidRPr="00903619" w:rsidRDefault="009D6DDC" w:rsidP="009D6DDC">
      <w:pPr>
        <w:pStyle w:val="Captions"/>
        <w:spacing w:before="120" w:after="200" w:line="276" w:lineRule="auto"/>
        <w:ind w:firstLine="0"/>
        <w:rPr>
          <w:b w:val="0"/>
          <w:bCs/>
          <w:sz w:val="16"/>
          <w:szCs w:val="16"/>
        </w:rPr>
      </w:pPr>
      <w:r w:rsidRPr="00903619">
        <w:rPr>
          <w:sz w:val="16"/>
          <w:szCs w:val="16"/>
        </w:rPr>
        <w:t>Scheme 2.</w:t>
      </w:r>
      <w:r w:rsidRPr="00903619">
        <w:rPr>
          <w:b w:val="0"/>
          <w:bCs/>
          <w:sz w:val="16"/>
          <w:szCs w:val="16"/>
        </w:rPr>
        <w:t xml:space="preserve"> Catalytic cycle for the reduction of proton by complex </w:t>
      </w:r>
      <w:r w:rsidRPr="00903619">
        <w:rPr>
          <w:sz w:val="16"/>
          <w:szCs w:val="16"/>
        </w:rPr>
        <w:t>Fe1</w:t>
      </w:r>
      <w:r w:rsidRPr="00903619">
        <w:rPr>
          <w:b w:val="0"/>
          <w:bCs/>
          <w:sz w:val="16"/>
          <w:szCs w:val="16"/>
        </w:rPr>
        <w:t>.</w:t>
      </w:r>
    </w:p>
    <w:p w14:paraId="41222CFB" w14:textId="23A815D6" w:rsidR="009D6DDC" w:rsidRPr="00903619" w:rsidRDefault="009D6DDC" w:rsidP="009D6DDC">
      <w:pPr>
        <w:pStyle w:val="MainText"/>
        <w:ind w:firstLine="284"/>
      </w:pPr>
      <w:r w:rsidRPr="00903619">
        <w:t xml:space="preserve">We also studied the electrochemical behavior of manganese </w:t>
      </w:r>
      <w:proofErr w:type="spellStart"/>
      <w:r w:rsidRPr="00903619">
        <w:t>isonitrile</w:t>
      </w:r>
      <w:proofErr w:type="spellEnd"/>
      <w:r w:rsidRPr="00903619">
        <w:t xml:space="preserve"> complexes </w:t>
      </w:r>
      <w:r w:rsidRPr="00903619">
        <w:rPr>
          <w:b/>
          <w:bCs/>
        </w:rPr>
        <w:t>Mn3</w:t>
      </w:r>
      <w:r w:rsidRPr="00903619">
        <w:rPr>
          <w:bCs/>
        </w:rPr>
        <w:t xml:space="preserve">, </w:t>
      </w:r>
      <w:r w:rsidRPr="00903619">
        <w:rPr>
          <w:b/>
          <w:bCs/>
        </w:rPr>
        <w:t>Mn4</w:t>
      </w:r>
      <w:r w:rsidRPr="00903619">
        <w:rPr>
          <w:bCs/>
        </w:rPr>
        <w:t>.</w:t>
      </w:r>
      <w:r w:rsidRPr="00903619">
        <w:t xml:space="preserve"> However, both these compounds were found to be inactive in the ERP, since the equilibrium in their protonation reactions is shifted towards the starting compounds and, therefore, no reduction peaks of their protonated forms are observed in </w:t>
      </w:r>
      <w:r w:rsidR="000E7299" w:rsidRPr="00903619">
        <w:t xml:space="preserve">the </w:t>
      </w:r>
      <w:r w:rsidRPr="00903619">
        <w:t>CV</w:t>
      </w:r>
      <w:r w:rsidR="000E7299" w:rsidRPr="00903619">
        <w:t>s</w:t>
      </w:r>
      <w:r w:rsidRPr="00903619">
        <w:t>.</w:t>
      </w:r>
    </w:p>
    <w:p w14:paraId="5724616A" w14:textId="77777777" w:rsidR="009D6DDC" w:rsidRPr="00903619" w:rsidRDefault="009D6DDC" w:rsidP="009D6DDC">
      <w:pPr>
        <w:pStyle w:val="MainText"/>
        <w:ind w:firstLine="284"/>
      </w:pPr>
      <w:r w:rsidRPr="00903619">
        <w:t xml:space="preserve">The CV data obtained in this work and earlier allow us to compare complexes </w:t>
      </w:r>
      <w:r w:rsidRPr="00903619">
        <w:rPr>
          <w:b/>
        </w:rPr>
        <w:t>Mn1, Mn2</w:t>
      </w:r>
      <w:r w:rsidRPr="00903619">
        <w:t xml:space="preserve"> and </w:t>
      </w:r>
      <w:r w:rsidRPr="00903619">
        <w:rPr>
          <w:b/>
        </w:rPr>
        <w:t>Re1</w:t>
      </w:r>
      <w:r w:rsidRPr="00903619">
        <w:t>,</w:t>
      </w:r>
      <w:r w:rsidRPr="00903619">
        <w:rPr>
          <w:b/>
        </w:rPr>
        <w:t xml:space="preserve"> Fe1</w:t>
      </w:r>
      <w:r w:rsidRPr="00903619">
        <w:t xml:space="preserve"> by the following parameters: 1) the reduction potential of the catalyst protonated form; 2) the irreversibility of reduction of the catalyst protonated form; and 3) the magnitude of catalytic current.</w:t>
      </w:r>
    </w:p>
    <w:p w14:paraId="29B9FD3F" w14:textId="77777777" w:rsidR="009D6DDC" w:rsidRPr="00903619" w:rsidRDefault="009D6DDC" w:rsidP="009D6DDC">
      <w:pPr>
        <w:pStyle w:val="MainText"/>
        <w:ind w:firstLine="284"/>
      </w:pPr>
      <w:r w:rsidRPr="00903619">
        <w:t>The solvated proton in dichloromethane is reduced at about –2.24 V relative to Fc/Fc</w:t>
      </w:r>
      <w:r w:rsidRPr="00903619">
        <w:rPr>
          <w:vertAlign w:val="superscript"/>
        </w:rPr>
        <w:t>+</w:t>
      </w:r>
      <w:r w:rsidRPr="00903619">
        <w:t xml:space="preserve">. The catalyst protonated form, rather than proton, is reduced during the ERP. The less negative is the reduction potential of the protonated form, the more favorable is the ERP process in terms of energy. In this regard, the above-mentioned complexes range as follows: </w:t>
      </w:r>
      <w:r w:rsidRPr="00903619">
        <w:rPr>
          <w:b/>
        </w:rPr>
        <w:t>Mn2</w:t>
      </w:r>
      <w:r w:rsidRPr="00903619">
        <w:t xml:space="preserve"> (</w:t>
      </w:r>
      <w:r w:rsidR="00B71F8A" w:rsidRPr="00903619">
        <w:t>–</w:t>
      </w:r>
      <w:r w:rsidRPr="00903619">
        <w:t xml:space="preserve">0.93 V) &gt; </w:t>
      </w:r>
      <w:r w:rsidRPr="00903619">
        <w:rPr>
          <w:b/>
        </w:rPr>
        <w:t>Fe1</w:t>
      </w:r>
      <w:r w:rsidRPr="00903619">
        <w:t xml:space="preserve"> (</w:t>
      </w:r>
      <w:r w:rsidR="00B71F8A" w:rsidRPr="00903619">
        <w:t>–</w:t>
      </w:r>
      <w:r w:rsidRPr="00903619">
        <w:t xml:space="preserve">1.32 V) &gt; </w:t>
      </w:r>
      <w:r w:rsidRPr="00903619">
        <w:rPr>
          <w:b/>
        </w:rPr>
        <w:t>Re1</w:t>
      </w:r>
      <w:r w:rsidRPr="00903619">
        <w:t xml:space="preserve"> (</w:t>
      </w:r>
      <w:r w:rsidR="00B71F8A" w:rsidRPr="00903619">
        <w:t>–</w:t>
      </w:r>
      <w:r w:rsidRPr="00903619">
        <w:t xml:space="preserve">1.51 V) &gt; </w:t>
      </w:r>
      <w:r w:rsidRPr="00903619">
        <w:rPr>
          <w:b/>
        </w:rPr>
        <w:t>Mn1</w:t>
      </w:r>
      <w:r w:rsidRPr="00903619">
        <w:t xml:space="preserve"> (</w:t>
      </w:r>
      <w:r w:rsidR="00B71F8A" w:rsidRPr="00903619">
        <w:t>–</w:t>
      </w:r>
      <w:r w:rsidRPr="00903619">
        <w:t>1.78 V).</w:t>
      </w:r>
    </w:p>
    <w:p w14:paraId="5F351647" w14:textId="77777777" w:rsidR="009D6DDC" w:rsidRPr="00903619" w:rsidRDefault="009D6DDC" w:rsidP="009D6DDC">
      <w:pPr>
        <w:pStyle w:val="MainText"/>
        <w:ind w:firstLine="284"/>
      </w:pPr>
      <w:r w:rsidRPr="00903619">
        <w:t xml:space="preserve">Regarding the irreversibility of reduction of protonated forms, the complexes arrange in the following order: </w:t>
      </w:r>
      <w:r w:rsidRPr="00903619">
        <w:rPr>
          <w:b/>
        </w:rPr>
        <w:t>Mn1</w:t>
      </w:r>
      <w:r w:rsidRPr="00903619">
        <w:t xml:space="preserve"> ≈ </w:t>
      </w:r>
      <w:r w:rsidRPr="00903619">
        <w:rPr>
          <w:b/>
        </w:rPr>
        <w:t>Fe1</w:t>
      </w:r>
      <w:r w:rsidRPr="00903619">
        <w:t xml:space="preserve"> &gt; </w:t>
      </w:r>
      <w:r w:rsidRPr="00903619">
        <w:rPr>
          <w:b/>
        </w:rPr>
        <w:t>Re1</w:t>
      </w:r>
      <w:r w:rsidRPr="00903619">
        <w:t xml:space="preserve"> &gt;&gt; </w:t>
      </w:r>
      <w:r w:rsidRPr="00903619">
        <w:rPr>
          <w:b/>
        </w:rPr>
        <w:t>Mn2</w:t>
      </w:r>
      <w:r w:rsidRPr="00903619">
        <w:t>.</w:t>
      </w:r>
    </w:p>
    <w:p w14:paraId="12A48B12" w14:textId="77777777" w:rsidR="009D6DDC" w:rsidRPr="00903619" w:rsidRDefault="009D6DDC" w:rsidP="009D6DDC">
      <w:pPr>
        <w:pStyle w:val="MainText"/>
        <w:ind w:firstLine="284"/>
      </w:pPr>
      <w:r w:rsidRPr="00903619">
        <w:t>The data on the relative change in catalytic currents are given in Table 1.</w:t>
      </w:r>
    </w:p>
    <w:p w14:paraId="4D77ECE2" w14:textId="38344478" w:rsidR="009D6DDC" w:rsidRPr="00903619" w:rsidRDefault="009D6DDC" w:rsidP="00C36EFC">
      <w:pPr>
        <w:pStyle w:val="MainText"/>
        <w:widowControl w:val="0"/>
        <w:ind w:firstLine="284"/>
      </w:pPr>
      <w:r w:rsidRPr="00903619">
        <w:t xml:space="preserve">In this </w:t>
      </w:r>
      <w:r w:rsidR="00B71F8A" w:rsidRPr="00903619">
        <w:t>respect</w:t>
      </w:r>
      <w:r w:rsidRPr="00903619">
        <w:t xml:space="preserve">, the discussed complexes arrange as follows: </w:t>
      </w:r>
      <w:r w:rsidRPr="00903619">
        <w:rPr>
          <w:b/>
        </w:rPr>
        <w:t>Re1</w:t>
      </w:r>
      <w:r w:rsidRPr="00903619">
        <w:t xml:space="preserve"> &gt; </w:t>
      </w:r>
      <w:r w:rsidRPr="00903619">
        <w:rPr>
          <w:b/>
        </w:rPr>
        <w:t>Mn1</w:t>
      </w:r>
      <w:r w:rsidRPr="00903619">
        <w:t xml:space="preserve"> &gt; </w:t>
      </w:r>
      <w:r w:rsidRPr="00903619">
        <w:rPr>
          <w:b/>
        </w:rPr>
        <w:t>Fe1</w:t>
      </w:r>
      <w:r w:rsidRPr="00903619">
        <w:t xml:space="preserve"> &gt; </w:t>
      </w:r>
      <w:r w:rsidRPr="00903619">
        <w:rPr>
          <w:b/>
        </w:rPr>
        <w:t>Mn2</w:t>
      </w:r>
      <w:r w:rsidRPr="00903619">
        <w:t>. The catalytic currents are higher for</w:t>
      </w:r>
      <w:r w:rsidR="005D1168" w:rsidRPr="00903619">
        <w:t xml:space="preserve"> the vinylidene complexes, since their protonated (carbyne) forms have two C</w:t>
      </w:r>
      <w:r w:rsidR="005D1168" w:rsidRPr="00903619">
        <w:rPr>
          <w:vertAlign w:val="subscript"/>
        </w:rPr>
        <w:t>β</w:t>
      </w:r>
      <w:r w:rsidR="005D1168" w:rsidRPr="00903619">
        <w:t>–H bonds instead of one as in the case of</w:t>
      </w:r>
      <w:r w:rsidR="009835E4" w:rsidRPr="00903619">
        <w:t xml:space="preserve"> pro-</w:t>
      </w:r>
    </w:p>
    <w:p w14:paraId="0CC76E8D" w14:textId="77777777" w:rsidR="009D6DDC" w:rsidRPr="00903619" w:rsidRDefault="009D6DDC" w:rsidP="00F43892">
      <w:pPr>
        <w:pStyle w:val="Captions"/>
        <w:spacing w:after="120" w:line="276" w:lineRule="auto"/>
        <w:ind w:firstLine="0"/>
        <w:rPr>
          <w:b w:val="0"/>
          <w:bCs/>
        </w:rPr>
      </w:pPr>
      <w:r w:rsidRPr="00903619">
        <w:rPr>
          <w:sz w:val="16"/>
          <w:szCs w:val="16"/>
        </w:rPr>
        <w:t>Table 1.</w:t>
      </w:r>
      <w:r w:rsidRPr="00903619">
        <w:rPr>
          <w:b w:val="0"/>
          <w:bCs/>
          <w:sz w:val="16"/>
          <w:szCs w:val="16"/>
        </w:rPr>
        <w:t xml:space="preserve"> Relative change in the catalytic current </w:t>
      </w:r>
      <w:r w:rsidRPr="00903619">
        <w:rPr>
          <w:b w:val="0"/>
          <w:bCs/>
          <w:i/>
          <w:iCs/>
          <w:sz w:val="16"/>
          <w:szCs w:val="16"/>
        </w:rPr>
        <w:t>vs</w:t>
      </w:r>
      <w:r w:rsidRPr="00903619">
        <w:rPr>
          <w:b w:val="0"/>
          <w:bCs/>
          <w:sz w:val="16"/>
          <w:szCs w:val="16"/>
        </w:rPr>
        <w:t>. the amount of added acid</w:t>
      </w:r>
    </w:p>
    <w:tbl>
      <w:tblPr>
        <w:tblW w:w="4791" w:type="dxa"/>
        <w:jc w:val="center"/>
        <w:tblLook w:val="01E0" w:firstRow="1" w:lastRow="1" w:firstColumn="1" w:lastColumn="1" w:noHBand="0" w:noVBand="0"/>
      </w:tblPr>
      <w:tblGrid>
        <w:gridCol w:w="746"/>
        <w:gridCol w:w="1012"/>
        <w:gridCol w:w="1057"/>
        <w:gridCol w:w="1070"/>
        <w:gridCol w:w="906"/>
      </w:tblGrid>
      <w:tr w:rsidR="009D6DDC" w:rsidRPr="00D925A2" w14:paraId="56D338B5" w14:textId="77777777" w:rsidTr="00F43892">
        <w:trPr>
          <w:trHeight w:val="435"/>
          <w:jc w:val="center"/>
        </w:trPr>
        <w:tc>
          <w:tcPr>
            <w:tcW w:w="746" w:type="dxa"/>
            <w:vMerge w:val="restart"/>
            <w:tcBorders>
              <w:top w:val="single" w:sz="4" w:space="0" w:color="auto"/>
            </w:tcBorders>
            <w:vAlign w:val="center"/>
          </w:tcPr>
          <w:p w14:paraId="59E8BF88"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lang w:val="en-US"/>
              </w:rPr>
              <w:t>HBF</w:t>
            </w:r>
            <w:r w:rsidRPr="00903619">
              <w:rPr>
                <w:rFonts w:ascii="Times New Roman" w:eastAsia="Times New Roman" w:hAnsi="Times New Roman" w:cs="Times New Roman"/>
                <w:sz w:val="16"/>
                <w:szCs w:val="16"/>
                <w:vertAlign w:val="subscript"/>
              </w:rPr>
              <w:t>4</w:t>
            </w:r>
            <w:r w:rsidRPr="00903619">
              <w:rPr>
                <w:rFonts w:ascii="Times New Roman" w:eastAsia="Times New Roman" w:hAnsi="Times New Roman" w:cs="Times New Roman"/>
                <w:sz w:val="16"/>
                <w:szCs w:val="16"/>
              </w:rPr>
              <w:t xml:space="preserve">, </w:t>
            </w:r>
            <w:proofErr w:type="spellStart"/>
            <w:r w:rsidRPr="00903619">
              <w:rPr>
                <w:rFonts w:ascii="Times New Roman" w:eastAsia="Times New Roman" w:hAnsi="Times New Roman" w:cs="Times New Roman"/>
                <w:sz w:val="16"/>
                <w:szCs w:val="16"/>
                <w:lang w:val="en-US"/>
              </w:rPr>
              <w:t>equiv</w:t>
            </w:r>
            <w:proofErr w:type="spellEnd"/>
            <w:r w:rsidRPr="00903619">
              <w:rPr>
                <w:rFonts w:ascii="Times New Roman" w:eastAsia="Times New Roman" w:hAnsi="Times New Roman" w:cs="Times New Roman"/>
                <w:sz w:val="16"/>
                <w:szCs w:val="16"/>
              </w:rPr>
              <w:t>.</w:t>
            </w:r>
          </w:p>
        </w:tc>
        <w:tc>
          <w:tcPr>
            <w:tcW w:w="4045" w:type="dxa"/>
            <w:gridSpan w:val="4"/>
            <w:tcBorders>
              <w:top w:val="single" w:sz="4" w:space="0" w:color="auto"/>
              <w:bottom w:val="single" w:sz="4" w:space="0" w:color="auto"/>
            </w:tcBorders>
            <w:tcMar>
              <w:left w:w="0" w:type="dxa"/>
              <w:right w:w="0" w:type="dxa"/>
            </w:tcMar>
            <w:vAlign w:val="center"/>
          </w:tcPr>
          <w:p w14:paraId="5108B9F8"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Catalytic current change as a function of the added acid amount, in % relative to that for the protonated form</w:t>
            </w:r>
          </w:p>
        </w:tc>
      </w:tr>
      <w:tr w:rsidR="009D6DDC" w:rsidRPr="00903619" w14:paraId="1071F222" w14:textId="77777777" w:rsidTr="00F43892">
        <w:trPr>
          <w:trHeight w:val="227"/>
          <w:jc w:val="center"/>
        </w:trPr>
        <w:tc>
          <w:tcPr>
            <w:tcW w:w="746" w:type="dxa"/>
            <w:vMerge/>
            <w:tcBorders>
              <w:bottom w:val="single" w:sz="4" w:space="0" w:color="auto"/>
            </w:tcBorders>
            <w:vAlign w:val="center"/>
          </w:tcPr>
          <w:p w14:paraId="00335AE3"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p>
        </w:tc>
        <w:tc>
          <w:tcPr>
            <w:tcW w:w="1012" w:type="dxa"/>
            <w:tcBorders>
              <w:top w:val="single" w:sz="4" w:space="0" w:color="auto"/>
              <w:bottom w:val="single" w:sz="4" w:space="0" w:color="auto"/>
            </w:tcBorders>
            <w:tcMar>
              <w:left w:w="0" w:type="dxa"/>
              <w:right w:w="0" w:type="dxa"/>
            </w:tcMar>
            <w:vAlign w:val="center"/>
          </w:tcPr>
          <w:p w14:paraId="4D3275DB" w14:textId="77777777" w:rsidR="009D6DDC" w:rsidRPr="00903619" w:rsidRDefault="009D6DDC" w:rsidP="00B71F8A">
            <w:pPr>
              <w:spacing w:after="0" w:line="240" w:lineRule="auto"/>
              <w:jc w:val="center"/>
              <w:rPr>
                <w:rFonts w:ascii="Times New Roman" w:eastAsia="Times New Roman" w:hAnsi="Times New Roman" w:cs="Times New Roman"/>
                <w:b/>
                <w:sz w:val="16"/>
                <w:szCs w:val="16"/>
              </w:rPr>
            </w:pPr>
            <w:r w:rsidRPr="00903619">
              <w:rPr>
                <w:rFonts w:ascii="Times New Roman" w:eastAsia="Times New Roman" w:hAnsi="Times New Roman" w:cs="Times New Roman"/>
                <w:b/>
                <w:sz w:val="16"/>
                <w:szCs w:val="16"/>
                <w:lang w:val="en-US"/>
              </w:rPr>
              <w:t>Mn</w:t>
            </w:r>
            <w:r w:rsidRPr="00903619">
              <w:rPr>
                <w:rFonts w:ascii="Times New Roman" w:eastAsia="Times New Roman" w:hAnsi="Times New Roman" w:cs="Times New Roman"/>
                <w:b/>
                <w:sz w:val="16"/>
                <w:szCs w:val="16"/>
              </w:rPr>
              <w:t>2</w:t>
            </w:r>
          </w:p>
        </w:tc>
        <w:tc>
          <w:tcPr>
            <w:tcW w:w="1057" w:type="dxa"/>
            <w:tcBorders>
              <w:top w:val="single" w:sz="4" w:space="0" w:color="auto"/>
              <w:bottom w:val="single" w:sz="4" w:space="0" w:color="auto"/>
            </w:tcBorders>
            <w:tcMar>
              <w:left w:w="0" w:type="dxa"/>
              <w:right w:w="0" w:type="dxa"/>
            </w:tcMar>
            <w:vAlign w:val="center"/>
          </w:tcPr>
          <w:p w14:paraId="23E01FAA" w14:textId="77777777" w:rsidR="009D6DDC" w:rsidRPr="00903619" w:rsidRDefault="009D6DDC" w:rsidP="00B71F8A">
            <w:pPr>
              <w:spacing w:after="0" w:line="240" w:lineRule="auto"/>
              <w:jc w:val="center"/>
              <w:rPr>
                <w:rFonts w:ascii="Times New Roman" w:eastAsia="Times New Roman" w:hAnsi="Times New Roman" w:cs="Times New Roman"/>
                <w:b/>
                <w:sz w:val="16"/>
                <w:szCs w:val="16"/>
              </w:rPr>
            </w:pPr>
            <w:r w:rsidRPr="00903619">
              <w:rPr>
                <w:rFonts w:ascii="Times New Roman" w:eastAsia="Times New Roman" w:hAnsi="Times New Roman" w:cs="Times New Roman"/>
                <w:b/>
                <w:sz w:val="16"/>
                <w:szCs w:val="16"/>
                <w:lang w:val="en-US"/>
              </w:rPr>
              <w:t>Fe</w:t>
            </w:r>
            <w:r w:rsidRPr="00903619">
              <w:rPr>
                <w:rFonts w:ascii="Times New Roman" w:eastAsia="Times New Roman" w:hAnsi="Times New Roman" w:cs="Times New Roman"/>
                <w:b/>
                <w:sz w:val="16"/>
                <w:szCs w:val="16"/>
              </w:rPr>
              <w:t>1</w:t>
            </w:r>
          </w:p>
        </w:tc>
        <w:tc>
          <w:tcPr>
            <w:tcW w:w="1070" w:type="dxa"/>
            <w:tcBorders>
              <w:top w:val="single" w:sz="4" w:space="0" w:color="auto"/>
              <w:bottom w:val="single" w:sz="4" w:space="0" w:color="auto"/>
            </w:tcBorders>
            <w:tcMar>
              <w:left w:w="0" w:type="dxa"/>
              <w:right w:w="0" w:type="dxa"/>
            </w:tcMar>
            <w:vAlign w:val="center"/>
          </w:tcPr>
          <w:p w14:paraId="682B7B19" w14:textId="77777777" w:rsidR="009D6DDC" w:rsidRPr="00903619" w:rsidRDefault="009D6DDC" w:rsidP="00B71F8A">
            <w:pPr>
              <w:spacing w:after="0" w:line="240" w:lineRule="auto"/>
              <w:jc w:val="center"/>
              <w:rPr>
                <w:rFonts w:ascii="Times New Roman" w:eastAsia="Times New Roman" w:hAnsi="Times New Roman" w:cs="Times New Roman"/>
                <w:b/>
                <w:sz w:val="16"/>
                <w:szCs w:val="16"/>
              </w:rPr>
            </w:pPr>
            <w:r w:rsidRPr="00903619">
              <w:rPr>
                <w:rFonts w:ascii="Times New Roman" w:eastAsia="Times New Roman" w:hAnsi="Times New Roman" w:cs="Times New Roman"/>
                <w:b/>
                <w:sz w:val="16"/>
                <w:szCs w:val="16"/>
                <w:lang w:val="en-US"/>
              </w:rPr>
              <w:t>Mn</w:t>
            </w:r>
            <w:r w:rsidRPr="00903619">
              <w:rPr>
                <w:rFonts w:ascii="Times New Roman" w:eastAsia="Times New Roman" w:hAnsi="Times New Roman" w:cs="Times New Roman"/>
                <w:b/>
                <w:sz w:val="16"/>
                <w:szCs w:val="16"/>
              </w:rPr>
              <w:t>1</w:t>
            </w:r>
          </w:p>
        </w:tc>
        <w:tc>
          <w:tcPr>
            <w:tcW w:w="906" w:type="dxa"/>
            <w:tcBorders>
              <w:top w:val="single" w:sz="4" w:space="0" w:color="auto"/>
              <w:bottom w:val="single" w:sz="4" w:space="0" w:color="auto"/>
            </w:tcBorders>
            <w:tcMar>
              <w:left w:w="0" w:type="dxa"/>
              <w:right w:w="0" w:type="dxa"/>
            </w:tcMar>
            <w:vAlign w:val="center"/>
          </w:tcPr>
          <w:p w14:paraId="671E4CB7" w14:textId="77777777" w:rsidR="009D6DDC" w:rsidRPr="00903619" w:rsidRDefault="009D6DDC" w:rsidP="00B71F8A">
            <w:pPr>
              <w:spacing w:after="0" w:line="240" w:lineRule="auto"/>
              <w:jc w:val="center"/>
              <w:rPr>
                <w:rFonts w:ascii="Times New Roman" w:eastAsia="Times New Roman" w:hAnsi="Times New Roman" w:cs="Times New Roman"/>
                <w:b/>
                <w:sz w:val="16"/>
                <w:szCs w:val="16"/>
              </w:rPr>
            </w:pPr>
            <w:r w:rsidRPr="00903619">
              <w:rPr>
                <w:rFonts w:ascii="Times New Roman" w:eastAsia="Times New Roman" w:hAnsi="Times New Roman" w:cs="Times New Roman"/>
                <w:b/>
                <w:sz w:val="16"/>
                <w:szCs w:val="16"/>
                <w:lang w:val="en-US"/>
              </w:rPr>
              <w:t>Re1</w:t>
            </w:r>
          </w:p>
        </w:tc>
      </w:tr>
      <w:tr w:rsidR="009D6DDC" w:rsidRPr="00903619" w14:paraId="2D8922EC" w14:textId="77777777" w:rsidTr="00F43892">
        <w:trPr>
          <w:trHeight w:val="227"/>
          <w:jc w:val="center"/>
        </w:trPr>
        <w:tc>
          <w:tcPr>
            <w:tcW w:w="746" w:type="dxa"/>
            <w:tcBorders>
              <w:top w:val="single" w:sz="4" w:space="0" w:color="auto"/>
            </w:tcBorders>
            <w:tcMar>
              <w:left w:w="0" w:type="dxa"/>
              <w:right w:w="0" w:type="dxa"/>
            </w:tcMar>
            <w:vAlign w:val="center"/>
          </w:tcPr>
          <w:p w14:paraId="7E62BA2B"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1</w:t>
            </w:r>
          </w:p>
        </w:tc>
        <w:tc>
          <w:tcPr>
            <w:tcW w:w="1012" w:type="dxa"/>
            <w:tcBorders>
              <w:top w:val="single" w:sz="4" w:space="0" w:color="auto"/>
            </w:tcBorders>
            <w:tcMar>
              <w:left w:w="0" w:type="dxa"/>
              <w:right w:w="0" w:type="dxa"/>
            </w:tcMar>
            <w:vAlign w:val="center"/>
          </w:tcPr>
          <w:p w14:paraId="2C8D1030"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lang w:val="en-US"/>
              </w:rPr>
              <w:t>145</w:t>
            </w:r>
          </w:p>
        </w:tc>
        <w:tc>
          <w:tcPr>
            <w:tcW w:w="1057" w:type="dxa"/>
            <w:tcBorders>
              <w:top w:val="single" w:sz="4" w:space="0" w:color="auto"/>
            </w:tcBorders>
            <w:tcMar>
              <w:left w:w="0" w:type="dxa"/>
              <w:right w:w="0" w:type="dxa"/>
            </w:tcMar>
            <w:vAlign w:val="center"/>
          </w:tcPr>
          <w:p w14:paraId="3AB2D1FC" w14:textId="77777777" w:rsidR="009D6DDC" w:rsidRPr="00903619" w:rsidRDefault="00F43892"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c>
          <w:tcPr>
            <w:tcW w:w="1070" w:type="dxa"/>
            <w:tcBorders>
              <w:top w:val="single" w:sz="4" w:space="0" w:color="auto"/>
            </w:tcBorders>
            <w:tcMar>
              <w:left w:w="0" w:type="dxa"/>
              <w:right w:w="0" w:type="dxa"/>
            </w:tcMar>
            <w:vAlign w:val="center"/>
          </w:tcPr>
          <w:p w14:paraId="792E9480"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182</w:t>
            </w:r>
          </w:p>
        </w:tc>
        <w:tc>
          <w:tcPr>
            <w:tcW w:w="906" w:type="dxa"/>
            <w:tcBorders>
              <w:top w:val="single" w:sz="4" w:space="0" w:color="auto"/>
            </w:tcBorders>
            <w:tcMar>
              <w:left w:w="0" w:type="dxa"/>
              <w:right w:w="0" w:type="dxa"/>
            </w:tcMar>
            <w:vAlign w:val="center"/>
          </w:tcPr>
          <w:p w14:paraId="0B03D82E"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440</w:t>
            </w:r>
          </w:p>
        </w:tc>
      </w:tr>
      <w:tr w:rsidR="009D6DDC" w:rsidRPr="00903619" w14:paraId="2CEBF6B6" w14:textId="77777777" w:rsidTr="00F43892">
        <w:trPr>
          <w:trHeight w:val="227"/>
          <w:jc w:val="center"/>
        </w:trPr>
        <w:tc>
          <w:tcPr>
            <w:tcW w:w="746" w:type="dxa"/>
            <w:vAlign w:val="center"/>
          </w:tcPr>
          <w:p w14:paraId="010D72C8"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2</w:t>
            </w:r>
          </w:p>
        </w:tc>
        <w:tc>
          <w:tcPr>
            <w:tcW w:w="1012" w:type="dxa"/>
            <w:vAlign w:val="center"/>
          </w:tcPr>
          <w:p w14:paraId="7BF91B39" w14:textId="77777777" w:rsidR="009D6DDC" w:rsidRPr="00903619" w:rsidRDefault="00B71F8A"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c>
          <w:tcPr>
            <w:tcW w:w="1057" w:type="dxa"/>
            <w:vAlign w:val="center"/>
          </w:tcPr>
          <w:p w14:paraId="1E965F3C"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210</w:t>
            </w:r>
          </w:p>
        </w:tc>
        <w:tc>
          <w:tcPr>
            <w:tcW w:w="1070" w:type="dxa"/>
            <w:vAlign w:val="center"/>
          </w:tcPr>
          <w:p w14:paraId="09D033AD" w14:textId="77777777" w:rsidR="009D6DDC" w:rsidRPr="00903619" w:rsidRDefault="00F43892"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c>
          <w:tcPr>
            <w:tcW w:w="906" w:type="dxa"/>
            <w:vAlign w:val="center"/>
          </w:tcPr>
          <w:p w14:paraId="135B3424" w14:textId="77777777" w:rsidR="009D6DDC" w:rsidRPr="00903619" w:rsidRDefault="00F43892"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r>
      <w:tr w:rsidR="009D6DDC" w:rsidRPr="00903619" w14:paraId="1B184029" w14:textId="77777777" w:rsidTr="00F43892">
        <w:trPr>
          <w:trHeight w:val="227"/>
          <w:jc w:val="center"/>
        </w:trPr>
        <w:tc>
          <w:tcPr>
            <w:tcW w:w="746" w:type="dxa"/>
            <w:vAlign w:val="center"/>
          </w:tcPr>
          <w:p w14:paraId="73646F58"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3</w:t>
            </w:r>
          </w:p>
        </w:tc>
        <w:tc>
          <w:tcPr>
            <w:tcW w:w="1012" w:type="dxa"/>
            <w:vAlign w:val="center"/>
          </w:tcPr>
          <w:p w14:paraId="6F106AE4"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162</w:t>
            </w:r>
          </w:p>
        </w:tc>
        <w:tc>
          <w:tcPr>
            <w:tcW w:w="1057" w:type="dxa"/>
            <w:vAlign w:val="center"/>
          </w:tcPr>
          <w:p w14:paraId="63E1AAA2" w14:textId="77777777" w:rsidR="009D6DDC" w:rsidRPr="00903619" w:rsidRDefault="00F43892"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c>
          <w:tcPr>
            <w:tcW w:w="1070" w:type="dxa"/>
            <w:vAlign w:val="center"/>
          </w:tcPr>
          <w:p w14:paraId="635BE1CA"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273</w:t>
            </w:r>
          </w:p>
        </w:tc>
        <w:tc>
          <w:tcPr>
            <w:tcW w:w="906" w:type="dxa"/>
            <w:vAlign w:val="center"/>
          </w:tcPr>
          <w:p w14:paraId="56F1F386"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790</w:t>
            </w:r>
          </w:p>
        </w:tc>
      </w:tr>
      <w:tr w:rsidR="009D6DDC" w:rsidRPr="00903619" w14:paraId="0C4AC80A" w14:textId="77777777" w:rsidTr="00F43892">
        <w:trPr>
          <w:trHeight w:val="227"/>
          <w:jc w:val="center"/>
        </w:trPr>
        <w:tc>
          <w:tcPr>
            <w:tcW w:w="746" w:type="dxa"/>
            <w:vAlign w:val="center"/>
          </w:tcPr>
          <w:p w14:paraId="0C622EA1"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5</w:t>
            </w:r>
          </w:p>
        </w:tc>
        <w:tc>
          <w:tcPr>
            <w:tcW w:w="1012" w:type="dxa"/>
            <w:vAlign w:val="center"/>
          </w:tcPr>
          <w:p w14:paraId="2DA37FC6"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182</w:t>
            </w:r>
          </w:p>
        </w:tc>
        <w:tc>
          <w:tcPr>
            <w:tcW w:w="1057" w:type="dxa"/>
            <w:vAlign w:val="center"/>
          </w:tcPr>
          <w:p w14:paraId="7469ABFD"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265</w:t>
            </w:r>
          </w:p>
        </w:tc>
        <w:tc>
          <w:tcPr>
            <w:tcW w:w="1070" w:type="dxa"/>
            <w:vAlign w:val="center"/>
          </w:tcPr>
          <w:p w14:paraId="14F7F9AE"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315</w:t>
            </w:r>
          </w:p>
        </w:tc>
        <w:tc>
          <w:tcPr>
            <w:tcW w:w="906" w:type="dxa"/>
            <w:vAlign w:val="center"/>
          </w:tcPr>
          <w:p w14:paraId="083249ED"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1085</w:t>
            </w:r>
          </w:p>
        </w:tc>
      </w:tr>
      <w:tr w:rsidR="009D6DDC" w:rsidRPr="00903619" w14:paraId="441CBA3C" w14:textId="77777777" w:rsidTr="00F43892">
        <w:trPr>
          <w:trHeight w:val="227"/>
          <w:jc w:val="center"/>
        </w:trPr>
        <w:tc>
          <w:tcPr>
            <w:tcW w:w="746" w:type="dxa"/>
            <w:tcBorders>
              <w:bottom w:val="single" w:sz="4" w:space="0" w:color="auto"/>
            </w:tcBorders>
            <w:vAlign w:val="center"/>
          </w:tcPr>
          <w:p w14:paraId="2BE8F14A" w14:textId="77777777" w:rsidR="009D6DDC" w:rsidRPr="00903619" w:rsidRDefault="009D6DDC"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10</w:t>
            </w:r>
          </w:p>
        </w:tc>
        <w:tc>
          <w:tcPr>
            <w:tcW w:w="1012" w:type="dxa"/>
            <w:tcBorders>
              <w:bottom w:val="single" w:sz="4" w:space="0" w:color="auto"/>
            </w:tcBorders>
            <w:vAlign w:val="center"/>
          </w:tcPr>
          <w:p w14:paraId="227D6C91" w14:textId="77777777" w:rsidR="009D6DDC" w:rsidRPr="00903619" w:rsidRDefault="00F43892" w:rsidP="00B71F8A">
            <w:pPr>
              <w:spacing w:after="0" w:line="240" w:lineRule="auto"/>
              <w:jc w:val="center"/>
              <w:rPr>
                <w:rFonts w:ascii="Times New Roman" w:eastAsia="Times New Roman" w:hAnsi="Times New Roman" w:cs="Times New Roman"/>
                <w:sz w:val="16"/>
                <w:szCs w:val="16"/>
                <w:lang w:val="en-US"/>
              </w:rPr>
            </w:pPr>
            <w:r w:rsidRPr="00903619">
              <w:rPr>
                <w:rFonts w:ascii="Times New Roman" w:eastAsia="Times New Roman" w:hAnsi="Times New Roman" w:cs="Times New Roman"/>
                <w:sz w:val="16"/>
                <w:szCs w:val="16"/>
                <w:lang w:val="en-US"/>
              </w:rPr>
              <w:t>–</w:t>
            </w:r>
          </w:p>
        </w:tc>
        <w:tc>
          <w:tcPr>
            <w:tcW w:w="1057" w:type="dxa"/>
            <w:tcBorders>
              <w:bottom w:val="single" w:sz="4" w:space="0" w:color="auto"/>
            </w:tcBorders>
            <w:vAlign w:val="center"/>
          </w:tcPr>
          <w:p w14:paraId="40BAB17F"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370</w:t>
            </w:r>
          </w:p>
        </w:tc>
        <w:tc>
          <w:tcPr>
            <w:tcW w:w="1070" w:type="dxa"/>
            <w:tcBorders>
              <w:bottom w:val="single" w:sz="4" w:space="0" w:color="auto"/>
            </w:tcBorders>
            <w:vAlign w:val="center"/>
          </w:tcPr>
          <w:p w14:paraId="55381F2A"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465</w:t>
            </w:r>
          </w:p>
        </w:tc>
        <w:tc>
          <w:tcPr>
            <w:tcW w:w="906" w:type="dxa"/>
            <w:tcBorders>
              <w:bottom w:val="single" w:sz="4" w:space="0" w:color="auto"/>
            </w:tcBorders>
            <w:vAlign w:val="center"/>
          </w:tcPr>
          <w:p w14:paraId="651079C7" w14:textId="77777777" w:rsidR="009D6DDC" w:rsidRPr="00903619" w:rsidRDefault="009D6DDC" w:rsidP="00B71F8A">
            <w:pPr>
              <w:spacing w:after="0" w:line="240" w:lineRule="auto"/>
              <w:jc w:val="center"/>
              <w:rPr>
                <w:rFonts w:ascii="Times New Roman" w:eastAsia="Times New Roman" w:hAnsi="Times New Roman" w:cs="Times New Roman"/>
                <w:sz w:val="16"/>
                <w:szCs w:val="16"/>
              </w:rPr>
            </w:pPr>
            <w:r w:rsidRPr="00903619">
              <w:rPr>
                <w:rFonts w:ascii="Times New Roman" w:eastAsia="Times New Roman" w:hAnsi="Times New Roman" w:cs="Times New Roman"/>
                <w:sz w:val="16"/>
                <w:szCs w:val="16"/>
              </w:rPr>
              <w:t>1345</w:t>
            </w:r>
          </w:p>
        </w:tc>
      </w:tr>
    </w:tbl>
    <w:p w14:paraId="2338FE79" w14:textId="5154168F" w:rsidR="00C169BA" w:rsidRPr="00903619" w:rsidRDefault="00C169BA" w:rsidP="00C169BA">
      <w:pPr>
        <w:spacing w:before="200" w:after="0"/>
        <w:jc w:val="both"/>
        <w:rPr>
          <w:rFonts w:ascii="Times New Roman" w:hAnsi="Times New Roman" w:cs="Times New Roman"/>
          <w:sz w:val="18"/>
          <w:szCs w:val="18"/>
          <w:lang w:val="en-US"/>
        </w:rPr>
      </w:pPr>
      <w:proofErr w:type="spellStart"/>
      <w:r w:rsidRPr="00903619">
        <w:rPr>
          <w:rFonts w:ascii="Times New Roman" w:hAnsi="Times New Roman" w:cs="Times New Roman"/>
          <w:sz w:val="18"/>
          <w:szCs w:val="18"/>
          <w:lang w:val="en-US"/>
        </w:rPr>
        <w:t>tonated</w:t>
      </w:r>
      <w:proofErr w:type="spellEnd"/>
      <w:r w:rsidRPr="00903619">
        <w:rPr>
          <w:rFonts w:ascii="Times New Roman" w:hAnsi="Times New Roman" w:cs="Times New Roman"/>
          <w:sz w:val="18"/>
          <w:szCs w:val="18"/>
          <w:lang w:val="en-US"/>
        </w:rPr>
        <w:t xml:space="preserve"> </w:t>
      </w:r>
      <w:proofErr w:type="spellStart"/>
      <w:r w:rsidRPr="00903619">
        <w:rPr>
          <w:rFonts w:ascii="Times New Roman" w:hAnsi="Times New Roman" w:cs="Times New Roman"/>
          <w:sz w:val="18"/>
          <w:szCs w:val="18"/>
          <w:lang w:val="en-US"/>
        </w:rPr>
        <w:t>allenylidene</w:t>
      </w:r>
      <w:proofErr w:type="spellEnd"/>
      <w:r w:rsidRPr="00903619">
        <w:rPr>
          <w:rFonts w:ascii="Times New Roman" w:hAnsi="Times New Roman" w:cs="Times New Roman"/>
          <w:sz w:val="18"/>
          <w:szCs w:val="18"/>
          <w:lang w:val="en-US"/>
        </w:rPr>
        <w:t xml:space="preserve"> </w:t>
      </w:r>
      <w:r w:rsidRPr="00903619">
        <w:rPr>
          <w:rFonts w:ascii="Times New Roman" w:hAnsi="Times New Roman" w:cs="Times New Roman"/>
          <w:b/>
          <w:sz w:val="18"/>
          <w:szCs w:val="18"/>
          <w:lang w:val="en-US"/>
        </w:rPr>
        <w:t>Mn2</w:t>
      </w:r>
      <w:r w:rsidRPr="00903619">
        <w:rPr>
          <w:rFonts w:ascii="Times New Roman" w:hAnsi="Times New Roman" w:cs="Times New Roman"/>
          <w:sz w:val="18"/>
          <w:szCs w:val="18"/>
          <w:lang w:val="en-US"/>
        </w:rPr>
        <w:t xml:space="preserve"> and acetylide </w:t>
      </w:r>
      <w:r w:rsidRPr="00903619">
        <w:rPr>
          <w:rFonts w:ascii="Times New Roman" w:hAnsi="Times New Roman" w:cs="Times New Roman"/>
          <w:b/>
          <w:sz w:val="18"/>
          <w:szCs w:val="18"/>
          <w:lang w:val="en-US"/>
        </w:rPr>
        <w:t>Fe1</w:t>
      </w:r>
      <w:r w:rsidRPr="00903619">
        <w:rPr>
          <w:rFonts w:ascii="Times New Roman" w:hAnsi="Times New Roman" w:cs="Times New Roman"/>
          <w:sz w:val="18"/>
          <w:szCs w:val="18"/>
          <w:lang w:val="en-US"/>
        </w:rPr>
        <w:t>.</w:t>
      </w:r>
    </w:p>
    <w:p w14:paraId="1D215BB4" w14:textId="6F62252C" w:rsidR="009D6DDC" w:rsidRPr="00903619" w:rsidRDefault="009D6DDC" w:rsidP="00C169BA">
      <w:pPr>
        <w:widowControl w:val="0"/>
        <w:spacing w:after="0"/>
        <w:ind w:firstLine="284"/>
        <w:jc w:val="both"/>
        <w:rPr>
          <w:rFonts w:ascii="Times New Roman" w:hAnsi="Times New Roman" w:cs="Times New Roman"/>
          <w:sz w:val="18"/>
          <w:szCs w:val="18"/>
          <w:lang w:val="en-US"/>
        </w:rPr>
      </w:pPr>
      <w:r w:rsidRPr="00903619">
        <w:rPr>
          <w:rFonts w:ascii="Times New Roman" w:hAnsi="Times New Roman" w:cs="Times New Roman"/>
          <w:sz w:val="18"/>
          <w:szCs w:val="18"/>
          <w:lang w:val="en-US"/>
        </w:rPr>
        <w:t>Considering all</w:t>
      </w:r>
      <w:r w:rsidR="00F43892" w:rsidRPr="00903619">
        <w:rPr>
          <w:rFonts w:ascii="Times New Roman" w:hAnsi="Times New Roman" w:cs="Times New Roman"/>
          <w:sz w:val="18"/>
          <w:szCs w:val="18"/>
          <w:lang w:val="en-US"/>
        </w:rPr>
        <w:t xml:space="preserve"> these parameters together, </w:t>
      </w:r>
      <w:r w:rsidRPr="00903619">
        <w:rPr>
          <w:rFonts w:ascii="Times New Roman" w:hAnsi="Times New Roman" w:cs="Times New Roman"/>
          <w:sz w:val="18"/>
          <w:szCs w:val="18"/>
          <w:lang w:val="en-US"/>
        </w:rPr>
        <w:t>rhenium vinylidene complex Cp*(CO)</w:t>
      </w:r>
      <w:r w:rsidRPr="00903619">
        <w:rPr>
          <w:rFonts w:ascii="Times New Roman" w:hAnsi="Times New Roman" w:cs="Times New Roman"/>
          <w:sz w:val="18"/>
          <w:szCs w:val="18"/>
          <w:vertAlign w:val="subscript"/>
          <w:lang w:val="en-US"/>
        </w:rPr>
        <w:t>2</w:t>
      </w:r>
      <w:r w:rsidRPr="00903619">
        <w:rPr>
          <w:rFonts w:ascii="Times New Roman" w:hAnsi="Times New Roman" w:cs="Times New Roman"/>
          <w:sz w:val="18"/>
          <w:szCs w:val="18"/>
          <w:lang w:val="en-US"/>
        </w:rPr>
        <w:t>Re=C=</w:t>
      </w:r>
      <w:proofErr w:type="spellStart"/>
      <w:r w:rsidRPr="00903619">
        <w:rPr>
          <w:rFonts w:ascii="Times New Roman" w:hAnsi="Times New Roman" w:cs="Times New Roman"/>
          <w:sz w:val="18"/>
          <w:szCs w:val="18"/>
          <w:lang w:val="en-US"/>
        </w:rPr>
        <w:t>CHPh</w:t>
      </w:r>
      <w:proofErr w:type="spellEnd"/>
      <w:r w:rsidRPr="00903619">
        <w:rPr>
          <w:rFonts w:ascii="Times New Roman" w:hAnsi="Times New Roman" w:cs="Times New Roman"/>
          <w:sz w:val="18"/>
          <w:szCs w:val="18"/>
          <w:lang w:val="en-US"/>
        </w:rPr>
        <w:t xml:space="preserve"> (</w:t>
      </w:r>
      <w:r w:rsidRPr="00903619">
        <w:rPr>
          <w:rFonts w:ascii="Times New Roman" w:hAnsi="Times New Roman" w:cs="Times New Roman"/>
          <w:b/>
          <w:sz w:val="18"/>
          <w:szCs w:val="18"/>
          <w:lang w:val="en-US"/>
        </w:rPr>
        <w:t>Re1</w:t>
      </w:r>
      <w:r w:rsidRPr="00903619">
        <w:rPr>
          <w:rFonts w:ascii="Times New Roman" w:hAnsi="Times New Roman" w:cs="Times New Roman"/>
          <w:sz w:val="18"/>
          <w:szCs w:val="18"/>
          <w:lang w:val="en-US"/>
        </w:rPr>
        <w:t xml:space="preserve">) seems to be the best </w:t>
      </w:r>
      <w:r w:rsidR="00F43892" w:rsidRPr="00903619">
        <w:rPr>
          <w:rFonts w:ascii="Times New Roman" w:hAnsi="Times New Roman" w:cs="Times New Roman"/>
          <w:sz w:val="18"/>
          <w:szCs w:val="18"/>
          <w:lang w:val="en-US"/>
        </w:rPr>
        <w:t xml:space="preserve">compound </w:t>
      </w:r>
      <w:r w:rsidRPr="00903619">
        <w:rPr>
          <w:rFonts w:ascii="Times New Roman" w:hAnsi="Times New Roman" w:cs="Times New Roman"/>
          <w:sz w:val="18"/>
          <w:szCs w:val="18"/>
          <w:lang w:val="en-US"/>
        </w:rPr>
        <w:t>among the above-mentioned complexes in terms of catalytic activity. This is not surprising, because the HOMO</w:t>
      </w:r>
      <w:r w:rsidR="00F43892" w:rsidRPr="00903619">
        <w:rPr>
          <w:rFonts w:ascii="Times New Roman" w:hAnsi="Times New Roman" w:cs="Times New Roman"/>
          <w:sz w:val="18"/>
          <w:szCs w:val="18"/>
          <w:lang w:val="en-US"/>
        </w:rPr>
        <w:t>–</w:t>
      </w:r>
      <w:r w:rsidRPr="00903619">
        <w:rPr>
          <w:rFonts w:ascii="Times New Roman" w:hAnsi="Times New Roman" w:cs="Times New Roman"/>
          <w:sz w:val="18"/>
          <w:szCs w:val="18"/>
          <w:lang w:val="en-US"/>
        </w:rPr>
        <w:t>LUMO gap increases on going downward the group.</w:t>
      </w:r>
    </w:p>
    <w:p w14:paraId="23C7BBF1" w14:textId="77777777" w:rsidR="00F376FB" w:rsidRPr="00903619" w:rsidRDefault="00875175" w:rsidP="00B23601">
      <w:pPr>
        <w:spacing w:before="240" w:after="240"/>
        <w:rPr>
          <w:rFonts w:ascii="Arial" w:hAnsi="Arial" w:cs="Arial"/>
          <w:b/>
          <w:lang w:val="en-US"/>
        </w:rPr>
      </w:pPr>
      <w:r w:rsidRPr="00903619">
        <w:rPr>
          <w:rFonts w:ascii="Arial" w:hAnsi="Arial" w:cs="Arial"/>
          <w:b/>
          <w:lang w:val="en-US"/>
        </w:rPr>
        <w:t>Conclusions</w:t>
      </w:r>
    </w:p>
    <w:p w14:paraId="4081E531" w14:textId="594371D3" w:rsidR="00F94740" w:rsidRPr="00903619" w:rsidRDefault="009D6DDC" w:rsidP="00A231BA">
      <w:pPr>
        <w:spacing w:after="0"/>
        <w:ind w:firstLine="284"/>
        <w:jc w:val="both"/>
        <w:rPr>
          <w:rFonts w:ascii="Times New Roman" w:hAnsi="Times New Roman" w:cs="Times New Roman"/>
          <w:b/>
          <w:sz w:val="18"/>
          <w:szCs w:val="18"/>
          <w:lang w:val="en-US"/>
        </w:rPr>
      </w:pPr>
      <w:r w:rsidRPr="00903619">
        <w:rPr>
          <w:rFonts w:ascii="Times New Roman" w:hAnsi="Times New Roman" w:cs="Times New Roman"/>
          <w:sz w:val="18"/>
          <w:szCs w:val="18"/>
          <w:lang w:val="en-US"/>
        </w:rPr>
        <w:t xml:space="preserve">Thus, a concept of catalytic reduction of proton to hydrogen </w:t>
      </w:r>
      <w:r w:rsidR="00626129" w:rsidRPr="00903619">
        <w:rPr>
          <w:rFonts w:ascii="Times New Roman" w:hAnsi="Times New Roman" w:cs="Times New Roman"/>
          <w:sz w:val="18"/>
          <w:szCs w:val="18"/>
          <w:lang w:val="en-US"/>
        </w:rPr>
        <w:t>through the</w:t>
      </w:r>
      <w:r w:rsidRPr="00903619">
        <w:rPr>
          <w:rFonts w:ascii="Times New Roman" w:hAnsi="Times New Roman" w:cs="Times New Roman"/>
          <w:sz w:val="18"/>
          <w:szCs w:val="18"/>
          <w:lang w:val="en-US"/>
        </w:rPr>
        <w:t xml:space="preserve"> activation of </w:t>
      </w:r>
      <w:r w:rsidR="00626129" w:rsidRPr="00903619">
        <w:rPr>
          <w:rFonts w:ascii="Times New Roman" w:hAnsi="Times New Roman" w:cs="Times New Roman"/>
          <w:sz w:val="18"/>
          <w:szCs w:val="18"/>
          <w:lang w:val="en-US"/>
        </w:rPr>
        <w:t>the</w:t>
      </w:r>
      <w:r w:rsidRPr="00903619">
        <w:rPr>
          <w:rFonts w:ascii="Times New Roman" w:hAnsi="Times New Roman" w:cs="Times New Roman"/>
          <w:sz w:val="18"/>
          <w:szCs w:val="18"/>
          <w:lang w:val="en-US"/>
        </w:rPr>
        <w:t xml:space="preserve"> C–H (rather than M</w:t>
      </w:r>
      <w:r w:rsidR="00F43892" w:rsidRPr="00903619">
        <w:rPr>
          <w:rFonts w:ascii="Times New Roman" w:hAnsi="Times New Roman" w:cs="Times New Roman"/>
          <w:sz w:val="18"/>
          <w:szCs w:val="18"/>
          <w:lang w:val="en-US"/>
        </w:rPr>
        <w:t>–</w:t>
      </w:r>
      <w:r w:rsidRPr="00903619">
        <w:rPr>
          <w:rFonts w:ascii="Times New Roman" w:hAnsi="Times New Roman" w:cs="Times New Roman"/>
          <w:sz w:val="18"/>
          <w:szCs w:val="18"/>
          <w:lang w:val="en-US"/>
        </w:rPr>
        <w:t xml:space="preserve">H [2]) bond is demonstrated by the example of rhenium complex </w:t>
      </w:r>
      <w:r w:rsidRPr="00903619">
        <w:rPr>
          <w:rFonts w:ascii="Times New Roman" w:hAnsi="Times New Roman" w:cs="Times New Roman"/>
          <w:b/>
          <w:sz w:val="18"/>
          <w:szCs w:val="18"/>
          <w:lang w:val="en-US"/>
        </w:rPr>
        <w:t>Re1</w:t>
      </w:r>
      <w:r w:rsidRPr="00903619">
        <w:rPr>
          <w:rFonts w:ascii="Times New Roman" w:hAnsi="Times New Roman" w:cs="Times New Roman"/>
          <w:sz w:val="18"/>
          <w:szCs w:val="18"/>
          <w:lang w:val="en-US"/>
        </w:rPr>
        <w:t xml:space="preserve"> and iron acetylide </w:t>
      </w:r>
      <w:r w:rsidRPr="00903619">
        <w:rPr>
          <w:rFonts w:ascii="Times New Roman" w:hAnsi="Times New Roman" w:cs="Times New Roman"/>
          <w:b/>
          <w:sz w:val="18"/>
          <w:szCs w:val="18"/>
          <w:lang w:val="en-US"/>
        </w:rPr>
        <w:t>Fe1</w:t>
      </w:r>
      <w:r w:rsidRPr="00903619">
        <w:rPr>
          <w:rFonts w:ascii="Times New Roman" w:hAnsi="Times New Roman" w:cs="Times New Roman"/>
          <w:sz w:val="18"/>
          <w:szCs w:val="18"/>
          <w:lang w:val="en-US"/>
        </w:rPr>
        <w:t xml:space="preserve">. </w:t>
      </w:r>
      <w:r w:rsidR="00F43892" w:rsidRPr="00903619">
        <w:rPr>
          <w:rFonts w:ascii="Times New Roman" w:hAnsi="Times New Roman" w:cs="Times New Roman"/>
          <w:sz w:val="18"/>
          <w:szCs w:val="18"/>
          <w:lang w:val="en-US"/>
        </w:rPr>
        <w:t xml:space="preserve">The results obtained in this work and earlier </w:t>
      </w:r>
      <w:r w:rsidRPr="00903619">
        <w:rPr>
          <w:rFonts w:ascii="Times New Roman" w:hAnsi="Times New Roman" w:cs="Times New Roman"/>
          <w:sz w:val="18"/>
          <w:szCs w:val="18"/>
          <w:lang w:val="en-US"/>
        </w:rPr>
        <w:t xml:space="preserve">for complexes </w:t>
      </w:r>
      <w:r w:rsidRPr="00903619">
        <w:rPr>
          <w:rFonts w:ascii="Times New Roman" w:hAnsi="Times New Roman" w:cs="Times New Roman"/>
          <w:b/>
          <w:bCs/>
          <w:sz w:val="18"/>
          <w:szCs w:val="18"/>
          <w:lang w:val="en-US"/>
        </w:rPr>
        <w:t>Mn1</w:t>
      </w:r>
      <w:r w:rsidRPr="00903619">
        <w:rPr>
          <w:rFonts w:ascii="Times New Roman" w:hAnsi="Times New Roman" w:cs="Times New Roman"/>
          <w:sz w:val="18"/>
          <w:szCs w:val="18"/>
          <w:lang w:val="en-US"/>
        </w:rPr>
        <w:t xml:space="preserve">, </w:t>
      </w:r>
      <w:r w:rsidRPr="00903619">
        <w:rPr>
          <w:rFonts w:ascii="Times New Roman" w:hAnsi="Times New Roman" w:cs="Times New Roman"/>
          <w:b/>
          <w:bCs/>
          <w:sz w:val="18"/>
          <w:szCs w:val="18"/>
          <w:lang w:val="en-US"/>
        </w:rPr>
        <w:t>Mn2</w:t>
      </w:r>
      <w:r w:rsidRPr="00903619">
        <w:rPr>
          <w:rFonts w:ascii="Times New Roman" w:hAnsi="Times New Roman" w:cs="Times New Roman"/>
          <w:sz w:val="18"/>
          <w:szCs w:val="18"/>
          <w:lang w:val="en-US"/>
        </w:rPr>
        <w:t xml:space="preserve"> indicate that, varying the ligand environment and the nature of </w:t>
      </w:r>
      <w:r w:rsidR="00626129" w:rsidRPr="00903619">
        <w:rPr>
          <w:rFonts w:ascii="Times New Roman" w:hAnsi="Times New Roman" w:cs="Times New Roman"/>
          <w:sz w:val="18"/>
          <w:szCs w:val="18"/>
          <w:lang w:val="en-US"/>
        </w:rPr>
        <w:t xml:space="preserve">a </w:t>
      </w:r>
      <w:r w:rsidRPr="00903619">
        <w:rPr>
          <w:rFonts w:ascii="Times New Roman" w:hAnsi="Times New Roman" w:cs="Times New Roman"/>
          <w:sz w:val="18"/>
          <w:szCs w:val="18"/>
          <w:lang w:val="en-US"/>
        </w:rPr>
        <w:t xml:space="preserve">metal in the above-mentioned </w:t>
      </w:r>
      <w:r w:rsidRPr="00903619">
        <w:rPr>
          <w:rFonts w:ascii="Times New Roman" w:hAnsi="Times New Roman" w:cs="Times New Roman"/>
          <w:iCs/>
          <w:sz w:val="18"/>
          <w:szCs w:val="18"/>
        </w:rPr>
        <w:t>η</w:t>
      </w:r>
      <w:r w:rsidRPr="00903619">
        <w:rPr>
          <w:rFonts w:ascii="Times New Roman" w:hAnsi="Times New Roman" w:cs="Times New Roman"/>
          <w:iCs/>
          <w:sz w:val="18"/>
          <w:szCs w:val="18"/>
          <w:vertAlign w:val="superscript"/>
          <w:lang w:val="en-US"/>
        </w:rPr>
        <w:t>1</w:t>
      </w:r>
      <w:r w:rsidRPr="00903619">
        <w:rPr>
          <w:rFonts w:ascii="Times New Roman" w:hAnsi="Times New Roman" w:cs="Times New Roman"/>
          <w:iCs/>
          <w:sz w:val="18"/>
          <w:szCs w:val="18"/>
          <w:lang w:val="en-US"/>
        </w:rPr>
        <w:t>-</w:t>
      </w:r>
      <w:proofErr w:type="gramStart"/>
      <w:r w:rsidRPr="00903619">
        <w:rPr>
          <w:rFonts w:ascii="Times New Roman" w:hAnsi="Times New Roman" w:cs="Times New Roman"/>
          <w:sz w:val="18"/>
          <w:szCs w:val="18"/>
        </w:rPr>
        <w:t>σ</w:t>
      </w:r>
      <w:r w:rsidRPr="00903619">
        <w:rPr>
          <w:rFonts w:ascii="Times New Roman" w:hAnsi="Times New Roman" w:cs="Times New Roman"/>
          <w:sz w:val="18"/>
          <w:szCs w:val="18"/>
          <w:lang w:val="en-US"/>
        </w:rPr>
        <w:t>,</w:t>
      </w:r>
      <w:r w:rsidRPr="00903619">
        <w:rPr>
          <w:rFonts w:ascii="Times New Roman" w:hAnsi="Times New Roman" w:cs="Times New Roman"/>
          <w:sz w:val="18"/>
          <w:szCs w:val="18"/>
        </w:rPr>
        <w:t>π</w:t>
      </w:r>
      <w:proofErr w:type="gramEnd"/>
      <w:r w:rsidRPr="00903619">
        <w:rPr>
          <w:rFonts w:ascii="Times New Roman" w:hAnsi="Times New Roman" w:cs="Times New Roman"/>
          <w:sz w:val="18"/>
          <w:szCs w:val="18"/>
          <w:lang w:val="en-US"/>
        </w:rPr>
        <w:t>-complexes, one can change the catalyst efficiency and synthesize more active catalysts in a tailor-made manner.</w:t>
      </w:r>
    </w:p>
    <w:p w14:paraId="52425E12" w14:textId="77777777" w:rsidR="00F94740" w:rsidRPr="00903619" w:rsidRDefault="00F94740" w:rsidP="00F94740">
      <w:pPr>
        <w:pStyle w:val="Header1"/>
        <w:spacing w:before="240" w:after="240"/>
      </w:pPr>
      <w:r w:rsidRPr="00903619">
        <w:t>Acknowledgements</w:t>
      </w:r>
    </w:p>
    <w:p w14:paraId="571FA723" w14:textId="5ECD0A82" w:rsidR="00F94740" w:rsidRPr="00903619" w:rsidRDefault="009D6DDC" w:rsidP="00F94740">
      <w:pPr>
        <w:pStyle w:val="MainText"/>
        <w:ind w:firstLine="284"/>
      </w:pPr>
      <w:r w:rsidRPr="00903619">
        <w:t xml:space="preserve">This work was performed </w:t>
      </w:r>
      <w:r w:rsidR="00C36EFC" w:rsidRPr="00903619">
        <w:t xml:space="preserve">with financial support from the Ministry of Science and Higher Education of the Russian Federation (agreement no. 075-00276-25-00) </w:t>
      </w:r>
      <w:r w:rsidRPr="00903619">
        <w:t xml:space="preserve">using the equipment of the Center for </w:t>
      </w:r>
      <w:r w:rsidR="00C36EFC" w:rsidRPr="00903619">
        <w:t>Collective Use</w:t>
      </w:r>
      <w:r w:rsidRPr="00903619">
        <w:t xml:space="preserve"> </w:t>
      </w:r>
      <w:r w:rsidR="00F43892" w:rsidRPr="00903619">
        <w:t xml:space="preserve">of </w:t>
      </w:r>
      <w:r w:rsidRPr="00903619">
        <w:t>INEOS RAS</w:t>
      </w:r>
      <w:r w:rsidR="00C36EFC" w:rsidRPr="00903619">
        <w:t>.</w:t>
      </w:r>
    </w:p>
    <w:p w14:paraId="745BD84E" w14:textId="77777777" w:rsidR="00F86864" w:rsidRPr="00903619" w:rsidRDefault="00F86864" w:rsidP="00161894">
      <w:pPr>
        <w:pStyle w:val="Header1"/>
        <w:spacing w:before="240" w:after="240"/>
      </w:pPr>
      <w:r w:rsidRPr="00903619">
        <w:t xml:space="preserve">Corresponding </w:t>
      </w:r>
      <w:r w:rsidR="005C7369" w:rsidRPr="00903619">
        <w:t>a</w:t>
      </w:r>
      <w:r w:rsidRPr="00903619">
        <w:t>uthor</w:t>
      </w:r>
    </w:p>
    <w:p w14:paraId="02862C70" w14:textId="53E2151F" w:rsidR="00F86864" w:rsidRPr="00903619" w:rsidRDefault="00F86864" w:rsidP="00071D12">
      <w:pPr>
        <w:pStyle w:val="MainText"/>
        <w:ind w:firstLine="284"/>
      </w:pPr>
      <w:r w:rsidRPr="00903619">
        <w:rPr>
          <w:rFonts w:ascii="AdvOT8608a8d1" w:hAnsi="AdvOT8608a8d1" w:cs="AdvOT8608a8d1"/>
        </w:rPr>
        <w:t xml:space="preserve">* </w:t>
      </w:r>
      <w:r w:rsidR="009D6DDC" w:rsidRPr="00903619">
        <w:t>E-mail: ukamil@ineos.ac.ru</w:t>
      </w:r>
      <w:r w:rsidR="00C36EFC" w:rsidRPr="00903619">
        <w:t xml:space="preserve"> </w:t>
      </w:r>
      <w:r w:rsidR="009D6DDC" w:rsidRPr="00903619">
        <w:t xml:space="preserve">(K. I. </w:t>
      </w:r>
      <w:proofErr w:type="spellStart"/>
      <w:r w:rsidR="009D6DDC" w:rsidRPr="00903619">
        <w:t>Utegenov</w:t>
      </w:r>
      <w:proofErr w:type="spellEnd"/>
      <w:r w:rsidR="009D6DDC" w:rsidRPr="00903619">
        <w:t>).</w:t>
      </w:r>
    </w:p>
    <w:p w14:paraId="70638127" w14:textId="77777777" w:rsidR="00161894" w:rsidRPr="00903619" w:rsidRDefault="00161894" w:rsidP="00161894">
      <w:pPr>
        <w:pStyle w:val="Header1"/>
        <w:spacing w:before="240" w:after="240"/>
      </w:pPr>
      <w:r w:rsidRPr="00903619">
        <w:t>Electronic supplementary information</w:t>
      </w:r>
    </w:p>
    <w:p w14:paraId="345EA56A" w14:textId="73D75661" w:rsidR="00F43892" w:rsidRPr="00903619" w:rsidRDefault="00F43892" w:rsidP="00161894">
      <w:pPr>
        <w:pStyle w:val="Header1"/>
        <w:spacing w:before="0" w:after="0"/>
        <w:ind w:firstLine="284"/>
        <w:jc w:val="both"/>
        <w:rPr>
          <w:rFonts w:ascii="Times New Roman" w:hAnsi="Times New Roman" w:cs="Times New Roman"/>
          <w:b w:val="0"/>
          <w:sz w:val="18"/>
          <w:szCs w:val="18"/>
        </w:rPr>
      </w:pPr>
      <w:r w:rsidRPr="00903619">
        <w:rPr>
          <w:rFonts w:ascii="Times New Roman" w:hAnsi="Times New Roman"/>
          <w:b w:val="0"/>
          <w:sz w:val="18"/>
          <w:szCs w:val="18"/>
        </w:rPr>
        <w:t xml:space="preserve">Electronic supplementary information (ESI) available online: the CV data, synthetic procedures, and </w:t>
      </w:r>
      <w:r w:rsidRPr="00903619">
        <w:rPr>
          <w:rFonts w:ascii="Times New Roman" w:hAnsi="Times New Roman" w:cs="Times New Roman"/>
          <w:b w:val="0"/>
          <w:bCs/>
          <w:sz w:val="18"/>
          <w:szCs w:val="18"/>
        </w:rPr>
        <w:t>a brief state-of-the-art review</w:t>
      </w:r>
      <w:r w:rsidRPr="00903619">
        <w:rPr>
          <w:rFonts w:ascii="Times New Roman" w:hAnsi="Times New Roman"/>
          <w:b w:val="0"/>
          <w:sz w:val="18"/>
          <w:szCs w:val="18"/>
        </w:rPr>
        <w:t>. For ESI, see DOI</w:t>
      </w:r>
      <w:r w:rsidRPr="00903619">
        <w:rPr>
          <w:rFonts w:ascii="Times New Roman" w:hAnsi="Times New Roman" w:cs="Times New Roman"/>
          <w:b w:val="0"/>
          <w:sz w:val="18"/>
          <w:szCs w:val="18"/>
        </w:rPr>
        <w:t>: 10.32931/io</w:t>
      </w:r>
      <w:r w:rsidR="0016368A" w:rsidRPr="00903619">
        <w:rPr>
          <w:rFonts w:ascii="Times New Roman" w:hAnsi="Times New Roman" w:cs="Times New Roman"/>
          <w:b w:val="0"/>
          <w:sz w:val="18"/>
          <w:szCs w:val="18"/>
        </w:rPr>
        <w:t>2534a</w:t>
      </w:r>
      <w:r w:rsidRPr="00903619">
        <w:rPr>
          <w:rFonts w:ascii="Times New Roman" w:hAnsi="Times New Roman" w:cs="Times New Roman"/>
          <w:b w:val="0"/>
          <w:sz w:val="18"/>
          <w:szCs w:val="18"/>
        </w:rPr>
        <w:t>.</w:t>
      </w:r>
    </w:p>
    <w:p w14:paraId="2DFCA1CF" w14:textId="77777777" w:rsidR="00F94740" w:rsidRPr="00903619" w:rsidRDefault="009D6DDC" w:rsidP="00161894">
      <w:pPr>
        <w:pStyle w:val="Header1"/>
        <w:spacing w:before="240" w:after="240"/>
      </w:pPr>
      <w:r w:rsidRPr="00903619">
        <w:t>References</w:t>
      </w:r>
    </w:p>
    <w:p w14:paraId="4FD854EB" w14:textId="77777777" w:rsidR="009D6DDC" w:rsidRPr="00903619" w:rsidRDefault="009D6DDC" w:rsidP="009D6DDC">
      <w:pPr>
        <w:pStyle w:val="References"/>
        <w:spacing w:line="264" w:lineRule="auto"/>
        <w:ind w:left="454" w:hanging="454"/>
        <w:rPr>
          <w:sz w:val="16"/>
          <w:szCs w:val="16"/>
        </w:rPr>
      </w:pPr>
      <w:bookmarkStart w:id="0" w:name="_Ref84865601"/>
      <w:bookmarkStart w:id="1" w:name="_Hlk180749560"/>
      <w:r w:rsidRPr="00903619">
        <w:rPr>
          <w:sz w:val="16"/>
          <w:szCs w:val="16"/>
        </w:rPr>
        <w:t>1.</w:t>
      </w:r>
      <w:r w:rsidRPr="00903619">
        <w:rPr>
          <w:sz w:val="16"/>
          <w:szCs w:val="16"/>
        </w:rPr>
        <w:tab/>
      </w:r>
      <w:r w:rsidR="00F43892" w:rsidRPr="00903619">
        <w:rPr>
          <w:sz w:val="16"/>
          <w:szCs w:val="16"/>
        </w:rPr>
        <w:t xml:space="preserve">D. A. </w:t>
      </w:r>
      <w:proofErr w:type="spellStart"/>
      <w:r w:rsidRPr="00903619">
        <w:rPr>
          <w:sz w:val="16"/>
          <w:szCs w:val="16"/>
        </w:rPr>
        <w:t>Valyaev</w:t>
      </w:r>
      <w:proofErr w:type="spellEnd"/>
      <w:r w:rsidRPr="00903619">
        <w:rPr>
          <w:sz w:val="16"/>
          <w:szCs w:val="16"/>
        </w:rPr>
        <w:t xml:space="preserve">, </w:t>
      </w:r>
      <w:r w:rsidR="00F43892" w:rsidRPr="00903619">
        <w:rPr>
          <w:sz w:val="16"/>
          <w:szCs w:val="16"/>
        </w:rPr>
        <w:t xml:space="preserve">M. G. </w:t>
      </w:r>
      <w:proofErr w:type="spellStart"/>
      <w:r w:rsidRPr="00903619">
        <w:rPr>
          <w:sz w:val="16"/>
          <w:szCs w:val="16"/>
        </w:rPr>
        <w:t>Peterleitner</w:t>
      </w:r>
      <w:proofErr w:type="spellEnd"/>
      <w:r w:rsidRPr="00903619">
        <w:rPr>
          <w:sz w:val="16"/>
          <w:szCs w:val="16"/>
        </w:rPr>
        <w:t xml:space="preserve">, </w:t>
      </w:r>
      <w:r w:rsidR="00F43892" w:rsidRPr="00903619">
        <w:rPr>
          <w:sz w:val="16"/>
          <w:szCs w:val="16"/>
        </w:rPr>
        <w:t xml:space="preserve">O. V. </w:t>
      </w:r>
      <w:proofErr w:type="spellStart"/>
      <w:r w:rsidR="00F43892" w:rsidRPr="00903619">
        <w:rPr>
          <w:sz w:val="16"/>
          <w:szCs w:val="16"/>
        </w:rPr>
        <w:t>Semeikin</w:t>
      </w:r>
      <w:proofErr w:type="spellEnd"/>
      <w:r w:rsidRPr="00903619">
        <w:rPr>
          <w:sz w:val="16"/>
          <w:szCs w:val="16"/>
        </w:rPr>
        <w:t xml:space="preserve">, </w:t>
      </w:r>
      <w:r w:rsidR="00F43892" w:rsidRPr="00903619">
        <w:rPr>
          <w:sz w:val="16"/>
          <w:szCs w:val="16"/>
        </w:rPr>
        <w:t xml:space="preserve">K. I. </w:t>
      </w:r>
      <w:proofErr w:type="spellStart"/>
      <w:r w:rsidRPr="00903619">
        <w:rPr>
          <w:sz w:val="16"/>
          <w:szCs w:val="16"/>
        </w:rPr>
        <w:t>Utegenov</w:t>
      </w:r>
      <w:proofErr w:type="spellEnd"/>
      <w:r w:rsidRPr="00903619">
        <w:rPr>
          <w:sz w:val="16"/>
          <w:szCs w:val="16"/>
        </w:rPr>
        <w:t xml:space="preserve">, </w:t>
      </w:r>
      <w:r w:rsidR="00F43892" w:rsidRPr="00903619">
        <w:rPr>
          <w:sz w:val="16"/>
          <w:szCs w:val="16"/>
        </w:rPr>
        <w:t xml:space="preserve">N. A. </w:t>
      </w:r>
      <w:proofErr w:type="spellStart"/>
      <w:r w:rsidRPr="00903619">
        <w:rPr>
          <w:sz w:val="16"/>
          <w:szCs w:val="16"/>
        </w:rPr>
        <w:t>Ustynyuk</w:t>
      </w:r>
      <w:proofErr w:type="spellEnd"/>
      <w:r w:rsidRPr="00903619">
        <w:rPr>
          <w:sz w:val="16"/>
          <w:szCs w:val="16"/>
        </w:rPr>
        <w:t xml:space="preserve">, </w:t>
      </w:r>
      <w:r w:rsidR="00F43892" w:rsidRPr="00903619">
        <w:rPr>
          <w:sz w:val="16"/>
          <w:szCs w:val="16"/>
        </w:rPr>
        <w:t xml:space="preserve">A. </w:t>
      </w:r>
      <w:proofErr w:type="spellStart"/>
      <w:r w:rsidRPr="00903619">
        <w:rPr>
          <w:sz w:val="16"/>
          <w:szCs w:val="16"/>
        </w:rPr>
        <w:t>Sournia-Saquet</w:t>
      </w:r>
      <w:proofErr w:type="spellEnd"/>
      <w:r w:rsidRPr="00903619">
        <w:rPr>
          <w:sz w:val="16"/>
          <w:szCs w:val="16"/>
        </w:rPr>
        <w:t xml:space="preserve">, </w:t>
      </w:r>
      <w:r w:rsidR="00F43892" w:rsidRPr="00903619">
        <w:rPr>
          <w:sz w:val="16"/>
          <w:szCs w:val="16"/>
        </w:rPr>
        <w:t xml:space="preserve">N. </w:t>
      </w:r>
      <w:r w:rsidRPr="00903619">
        <w:rPr>
          <w:sz w:val="16"/>
          <w:szCs w:val="16"/>
        </w:rPr>
        <w:t xml:space="preserve">Lugan, </w:t>
      </w:r>
      <w:r w:rsidR="00F43892" w:rsidRPr="00903619">
        <w:rPr>
          <w:sz w:val="16"/>
          <w:szCs w:val="16"/>
        </w:rPr>
        <w:t>G. Lavigne</w:t>
      </w:r>
      <w:r w:rsidRPr="00903619">
        <w:rPr>
          <w:sz w:val="16"/>
          <w:szCs w:val="16"/>
        </w:rPr>
        <w:t xml:space="preserve">, </w:t>
      </w:r>
      <w:r w:rsidRPr="00903619">
        <w:rPr>
          <w:i/>
          <w:iCs/>
          <w:sz w:val="16"/>
          <w:szCs w:val="16"/>
        </w:rPr>
        <w:t xml:space="preserve">J. </w:t>
      </w:r>
      <w:proofErr w:type="spellStart"/>
      <w:r w:rsidRPr="00903619">
        <w:rPr>
          <w:i/>
          <w:iCs/>
          <w:sz w:val="16"/>
          <w:szCs w:val="16"/>
        </w:rPr>
        <w:t>Organomet</w:t>
      </w:r>
      <w:proofErr w:type="spellEnd"/>
      <w:r w:rsidRPr="00903619">
        <w:rPr>
          <w:i/>
          <w:iCs/>
          <w:sz w:val="16"/>
          <w:szCs w:val="16"/>
        </w:rPr>
        <w:t>. Chem</w:t>
      </w:r>
      <w:r w:rsidRPr="00903619">
        <w:rPr>
          <w:sz w:val="16"/>
          <w:szCs w:val="16"/>
        </w:rPr>
        <w:t xml:space="preserve">., </w:t>
      </w:r>
      <w:r w:rsidRPr="00903619">
        <w:rPr>
          <w:b/>
          <w:sz w:val="16"/>
          <w:szCs w:val="16"/>
        </w:rPr>
        <w:t>2007</w:t>
      </w:r>
      <w:r w:rsidRPr="00903619">
        <w:rPr>
          <w:sz w:val="16"/>
          <w:szCs w:val="16"/>
        </w:rPr>
        <w:t xml:space="preserve">, </w:t>
      </w:r>
      <w:r w:rsidRPr="00903619">
        <w:rPr>
          <w:bCs/>
          <w:i/>
          <w:sz w:val="16"/>
          <w:szCs w:val="16"/>
        </w:rPr>
        <w:t>692</w:t>
      </w:r>
      <w:r w:rsidRPr="00903619">
        <w:rPr>
          <w:sz w:val="16"/>
          <w:szCs w:val="16"/>
        </w:rPr>
        <w:t>, 3207</w:t>
      </w:r>
      <w:r w:rsidR="00E55696" w:rsidRPr="00903619">
        <w:rPr>
          <w:sz w:val="16"/>
          <w:szCs w:val="16"/>
        </w:rPr>
        <w:t>–3211</w:t>
      </w:r>
      <w:r w:rsidRPr="00903619">
        <w:rPr>
          <w:sz w:val="16"/>
          <w:szCs w:val="16"/>
        </w:rPr>
        <w:t>.</w:t>
      </w:r>
      <w:bookmarkEnd w:id="0"/>
      <w:r w:rsidR="00E55696" w:rsidRPr="00903619">
        <w:rPr>
          <w:sz w:val="16"/>
          <w:szCs w:val="16"/>
        </w:rPr>
        <w:t xml:space="preserve"> DOI: </w:t>
      </w:r>
      <w:r w:rsidR="00E55696" w:rsidRPr="00903619">
        <w:rPr>
          <w:rStyle w:val="anchor-text"/>
          <w:sz w:val="16"/>
          <w:szCs w:val="16"/>
        </w:rPr>
        <w:t>10.1016/j.jorganchem.2007.01.055</w:t>
      </w:r>
    </w:p>
    <w:bookmarkEnd w:id="1"/>
    <w:p w14:paraId="393EA997" w14:textId="571A17E9" w:rsidR="00166162" w:rsidRPr="00903619" w:rsidRDefault="009D6DDC" w:rsidP="009D6DDC">
      <w:pPr>
        <w:pStyle w:val="References"/>
        <w:spacing w:line="264" w:lineRule="auto"/>
        <w:ind w:left="454" w:hanging="454"/>
        <w:rPr>
          <w:sz w:val="16"/>
          <w:szCs w:val="16"/>
        </w:rPr>
      </w:pPr>
      <w:r w:rsidRPr="00903619">
        <w:rPr>
          <w:sz w:val="16"/>
          <w:szCs w:val="16"/>
        </w:rPr>
        <w:t>2.</w:t>
      </w:r>
      <w:r w:rsidRPr="00903619">
        <w:rPr>
          <w:sz w:val="16"/>
          <w:szCs w:val="16"/>
        </w:rPr>
        <w:tab/>
      </w:r>
      <w:r w:rsidR="00F43892" w:rsidRPr="00903619">
        <w:rPr>
          <w:sz w:val="16"/>
          <w:szCs w:val="16"/>
        </w:rPr>
        <w:t xml:space="preserve">I. </w:t>
      </w:r>
      <w:r w:rsidRPr="00903619">
        <w:rPr>
          <w:sz w:val="16"/>
          <w:szCs w:val="16"/>
        </w:rPr>
        <w:t>Bhugun,</w:t>
      </w:r>
      <w:r w:rsidR="00F43892" w:rsidRPr="00903619">
        <w:rPr>
          <w:sz w:val="16"/>
          <w:szCs w:val="16"/>
        </w:rPr>
        <w:t xml:space="preserve"> D.</w:t>
      </w:r>
      <w:r w:rsidRPr="00903619">
        <w:rPr>
          <w:sz w:val="16"/>
          <w:szCs w:val="16"/>
        </w:rPr>
        <w:t xml:space="preserve"> Lexa, </w:t>
      </w:r>
      <w:r w:rsidR="00F43892" w:rsidRPr="00903619">
        <w:rPr>
          <w:sz w:val="16"/>
          <w:szCs w:val="16"/>
        </w:rPr>
        <w:t xml:space="preserve">J.-M. </w:t>
      </w:r>
      <w:proofErr w:type="spellStart"/>
      <w:r w:rsidRPr="00903619">
        <w:rPr>
          <w:sz w:val="16"/>
          <w:szCs w:val="16"/>
        </w:rPr>
        <w:t>Savéant</w:t>
      </w:r>
      <w:proofErr w:type="spellEnd"/>
      <w:r w:rsidRPr="00903619">
        <w:rPr>
          <w:sz w:val="16"/>
          <w:szCs w:val="16"/>
        </w:rPr>
        <w:t xml:space="preserve">, </w:t>
      </w:r>
      <w:r w:rsidRPr="00903619">
        <w:rPr>
          <w:i/>
          <w:iCs/>
          <w:sz w:val="16"/>
          <w:szCs w:val="16"/>
        </w:rPr>
        <w:t>J. Am. Chem. Soc</w:t>
      </w:r>
      <w:r w:rsidRPr="00903619">
        <w:rPr>
          <w:sz w:val="16"/>
          <w:szCs w:val="16"/>
        </w:rPr>
        <w:t>.</w:t>
      </w:r>
      <w:r w:rsidR="00F43892" w:rsidRPr="00903619">
        <w:rPr>
          <w:sz w:val="16"/>
          <w:szCs w:val="16"/>
        </w:rPr>
        <w:t>,</w:t>
      </w:r>
      <w:r w:rsidRPr="00903619">
        <w:rPr>
          <w:sz w:val="16"/>
          <w:szCs w:val="16"/>
        </w:rPr>
        <w:t xml:space="preserve"> </w:t>
      </w:r>
      <w:r w:rsidRPr="00903619">
        <w:rPr>
          <w:b/>
          <w:sz w:val="16"/>
          <w:szCs w:val="16"/>
        </w:rPr>
        <w:t>1996</w:t>
      </w:r>
      <w:r w:rsidRPr="00903619">
        <w:rPr>
          <w:sz w:val="16"/>
          <w:szCs w:val="16"/>
        </w:rPr>
        <w:t xml:space="preserve">, </w:t>
      </w:r>
      <w:r w:rsidRPr="00903619">
        <w:rPr>
          <w:bCs/>
          <w:i/>
          <w:sz w:val="16"/>
          <w:szCs w:val="16"/>
        </w:rPr>
        <w:t>118</w:t>
      </w:r>
      <w:r w:rsidRPr="00903619">
        <w:rPr>
          <w:sz w:val="16"/>
          <w:szCs w:val="16"/>
        </w:rPr>
        <w:t>, 3982</w:t>
      </w:r>
      <w:r w:rsidR="008413E0" w:rsidRPr="00903619">
        <w:rPr>
          <w:sz w:val="16"/>
          <w:szCs w:val="16"/>
        </w:rPr>
        <w:t>–3983</w:t>
      </w:r>
      <w:r w:rsidRPr="00903619">
        <w:rPr>
          <w:sz w:val="16"/>
          <w:szCs w:val="16"/>
        </w:rPr>
        <w:t>.</w:t>
      </w:r>
      <w:r w:rsidR="008413E0" w:rsidRPr="00903619">
        <w:rPr>
          <w:sz w:val="16"/>
          <w:szCs w:val="16"/>
        </w:rPr>
        <w:t xml:space="preserve"> DOI: </w:t>
      </w:r>
      <w:r w:rsidR="008413E0" w:rsidRPr="00903619">
        <w:rPr>
          <w:sz w:val="16"/>
          <w:szCs w:val="16"/>
          <w:lang w:val="ru-RU"/>
        </w:rPr>
        <w:t>10.1021/ja954326x</w:t>
      </w:r>
    </w:p>
    <w:p w14:paraId="33FCE71D" w14:textId="77777777" w:rsidR="00F43892" w:rsidRPr="00903619" w:rsidRDefault="00F43892" w:rsidP="00F43892">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F43892" w:rsidRPr="003A13B7" w14:paraId="6719AE26" w14:textId="77777777" w:rsidTr="00E2763B">
        <w:trPr>
          <w:jc w:val="right"/>
        </w:trPr>
        <w:tc>
          <w:tcPr>
            <w:tcW w:w="3255" w:type="dxa"/>
            <w:vAlign w:val="center"/>
          </w:tcPr>
          <w:p w14:paraId="083B1489" w14:textId="77777777" w:rsidR="00F43892" w:rsidRPr="00903619" w:rsidRDefault="00F43892" w:rsidP="00E2763B">
            <w:pPr>
              <w:jc w:val="center"/>
              <w:rPr>
                <w:rFonts w:ascii="Arial" w:hAnsi="Arial" w:cs="Arial"/>
                <w:color w:val="263238"/>
                <w:shd w:val="clear" w:color="auto" w:fill="FFFFFF"/>
                <w:lang w:val="en-US"/>
              </w:rPr>
            </w:pPr>
            <w:r w:rsidRPr="00903619">
              <w:rPr>
                <w:rFonts w:ascii="Times New Roman" w:hAnsi="Times New Roman" w:cs="Times New Roman"/>
                <w:b/>
                <w:bCs/>
                <w:sz w:val="16"/>
                <w:szCs w:val="16"/>
                <w:lang w:val="it-IT"/>
              </w:rPr>
              <w:br w:type="column"/>
            </w:r>
            <w:r w:rsidRPr="00903619">
              <w:rPr>
                <w:sz w:val="16"/>
                <w:szCs w:val="16"/>
                <w:lang w:val="en-US"/>
              </w:rPr>
              <w:t>This article is licensed under a Creative Commons Attribution-</w:t>
            </w:r>
            <w:proofErr w:type="spellStart"/>
            <w:r w:rsidRPr="00903619">
              <w:rPr>
                <w:sz w:val="16"/>
                <w:szCs w:val="16"/>
                <w:lang w:val="en-US"/>
              </w:rPr>
              <w:t>NonCommercial</w:t>
            </w:r>
            <w:proofErr w:type="spellEnd"/>
            <w:r w:rsidRPr="00903619">
              <w:rPr>
                <w:sz w:val="16"/>
                <w:szCs w:val="16"/>
                <w:lang w:val="en-US"/>
              </w:rPr>
              <w:t xml:space="preserve"> 4.0 International License.</w:t>
            </w:r>
          </w:p>
        </w:tc>
        <w:tc>
          <w:tcPr>
            <w:tcW w:w="1236" w:type="dxa"/>
            <w:vAlign w:val="center"/>
          </w:tcPr>
          <w:p w14:paraId="5D8F8CCE" w14:textId="77777777" w:rsidR="00F43892" w:rsidRPr="003A13B7" w:rsidRDefault="00F43892" w:rsidP="00E2763B">
            <w:pPr>
              <w:autoSpaceDE w:val="0"/>
              <w:autoSpaceDN w:val="0"/>
              <w:adjustRightInd w:val="0"/>
              <w:jc w:val="center"/>
              <w:rPr>
                <w:rFonts w:ascii="Arial" w:hAnsi="Arial" w:cs="Arial"/>
                <w:color w:val="263238"/>
                <w:sz w:val="18"/>
                <w:szCs w:val="18"/>
                <w:shd w:val="clear" w:color="auto" w:fill="FFFFFF"/>
                <w:lang w:val="en-US"/>
              </w:rPr>
            </w:pPr>
            <w:r w:rsidRPr="00903619">
              <w:rPr>
                <w:rFonts w:ascii="Times New Roman" w:hAnsi="Times New Roman"/>
                <w:noProof/>
                <w:sz w:val="16"/>
                <w:szCs w:val="16"/>
              </w:rPr>
              <w:drawing>
                <wp:inline distT="0" distB="0" distL="0" distR="0" wp14:anchorId="45C0C11E" wp14:editId="0EBD6EFF">
                  <wp:extent cx="620466" cy="217152"/>
                  <wp:effectExtent l="19050" t="0" r="8184" b="0"/>
                  <wp:docPr id="1"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F3AD68C" w14:textId="77777777" w:rsidR="00F43892" w:rsidRPr="009D6DDC" w:rsidRDefault="00F43892" w:rsidP="009D6DDC">
      <w:pPr>
        <w:pStyle w:val="References"/>
        <w:spacing w:line="264" w:lineRule="auto"/>
        <w:ind w:left="454" w:hanging="454"/>
        <w:rPr>
          <w:sz w:val="16"/>
          <w:szCs w:val="16"/>
        </w:rPr>
      </w:pPr>
    </w:p>
    <w:sectPr w:rsidR="00F43892" w:rsidRPr="009D6DDC"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57E7B" w14:textId="77777777" w:rsidR="00064622" w:rsidRDefault="00064622" w:rsidP="00427E5A">
      <w:pPr>
        <w:spacing w:after="0" w:line="240" w:lineRule="auto"/>
      </w:pPr>
      <w:r>
        <w:separator/>
      </w:r>
    </w:p>
    <w:p w14:paraId="3522272D" w14:textId="77777777" w:rsidR="00064622" w:rsidRDefault="00064622"/>
  </w:endnote>
  <w:endnote w:type="continuationSeparator" w:id="0">
    <w:p w14:paraId="5EC2F81D" w14:textId="77777777" w:rsidR="00064622" w:rsidRDefault="00064622" w:rsidP="00427E5A">
      <w:pPr>
        <w:spacing w:after="0" w:line="240" w:lineRule="auto"/>
      </w:pPr>
      <w:r>
        <w:continuationSeparator/>
      </w:r>
    </w:p>
    <w:p w14:paraId="78B54713"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7067" w14:textId="3BB1E6DE" w:rsidR="007A3351" w:rsidRPr="00A6442F" w:rsidRDefault="009D6DDC" w:rsidP="007A3351">
    <w:pPr>
      <w:pStyle w:val="af"/>
      <w:jc w:val="center"/>
      <w:rPr>
        <w:rStyle w:val="MainText0"/>
        <w:i/>
      </w:rPr>
    </w:pPr>
    <w:r>
      <w:rPr>
        <w:rStyle w:val="MainText0"/>
      </w:rPr>
      <w:t xml:space="preserve">K. I. Utegenov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9F75CB">
      <w:rPr>
        <w:rStyle w:val="MainText0"/>
      </w:rPr>
      <w:t>96</w:t>
    </w:r>
    <w:r w:rsidR="00DF4999">
      <w:rPr>
        <w:rStyle w:val="MainText0"/>
      </w:rPr>
      <w:t>–</w:t>
    </w:r>
    <w:r w:rsidR="009F75CB">
      <w:rPr>
        <w:rStyle w:val="MainText0"/>
      </w:rPr>
      <w:t>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44D1D" w14:textId="77777777" w:rsidR="00064622" w:rsidRDefault="00064622" w:rsidP="00427E5A">
      <w:pPr>
        <w:spacing w:after="0" w:line="240" w:lineRule="auto"/>
      </w:pPr>
      <w:r>
        <w:separator/>
      </w:r>
    </w:p>
    <w:p w14:paraId="61CEFE0A" w14:textId="77777777" w:rsidR="00064622" w:rsidRDefault="00064622"/>
  </w:footnote>
  <w:footnote w:type="continuationSeparator" w:id="0">
    <w:p w14:paraId="34BB3B66" w14:textId="77777777" w:rsidR="00064622" w:rsidRDefault="00064622" w:rsidP="00427E5A">
      <w:pPr>
        <w:spacing w:after="0" w:line="240" w:lineRule="auto"/>
      </w:pPr>
      <w:r>
        <w:continuationSeparator/>
      </w:r>
    </w:p>
    <w:p w14:paraId="0DE289CE"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5D9A9F35"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0FDAA64C"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F12C4D"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F12C4D" w:rsidRPr="001E7945">
          <w:rPr>
            <w:rFonts w:ascii="Times New Roman" w:hAnsi="Times New Roman" w:cs="Times New Roman"/>
            <w:i/>
          </w:rPr>
          <w:fldChar w:fldCharType="separate"/>
        </w:r>
        <w:r w:rsidR="00E55696">
          <w:rPr>
            <w:rFonts w:ascii="Times New Roman" w:hAnsi="Times New Roman" w:cs="Times New Roman"/>
            <w:i/>
            <w:noProof/>
            <w:lang w:val="en-US"/>
          </w:rPr>
          <w:t>2</w:t>
        </w:r>
        <w:r w:rsidR="00F12C4D"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370576">
    <w:abstractNumId w:val="2"/>
  </w:num>
  <w:num w:numId="2" w16cid:durableId="1807043461">
    <w:abstractNumId w:val="4"/>
  </w:num>
  <w:num w:numId="3" w16cid:durableId="2059425989">
    <w:abstractNumId w:val="1"/>
  </w:num>
  <w:num w:numId="4" w16cid:durableId="364792201">
    <w:abstractNumId w:val="6"/>
  </w:num>
  <w:num w:numId="5" w16cid:durableId="1421100273">
    <w:abstractNumId w:val="7"/>
  </w:num>
  <w:num w:numId="6" w16cid:durableId="1151750978">
    <w:abstractNumId w:val="8"/>
  </w:num>
  <w:num w:numId="7" w16cid:durableId="1755516524">
    <w:abstractNumId w:val="0"/>
  </w:num>
  <w:num w:numId="8" w16cid:durableId="459419455">
    <w:abstractNumId w:val="3"/>
  </w:num>
  <w:num w:numId="9" w16cid:durableId="1425028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486A"/>
    <w:rsid w:val="00016637"/>
    <w:rsid w:val="00021E9C"/>
    <w:rsid w:val="00052C07"/>
    <w:rsid w:val="00064622"/>
    <w:rsid w:val="00067EC7"/>
    <w:rsid w:val="00071D12"/>
    <w:rsid w:val="00080691"/>
    <w:rsid w:val="0008088D"/>
    <w:rsid w:val="000B5E27"/>
    <w:rsid w:val="000E1B06"/>
    <w:rsid w:val="000E7299"/>
    <w:rsid w:val="00161894"/>
    <w:rsid w:val="0016368A"/>
    <w:rsid w:val="00166162"/>
    <w:rsid w:val="00184A02"/>
    <w:rsid w:val="001B0919"/>
    <w:rsid w:val="001B6750"/>
    <w:rsid w:val="001B6DE0"/>
    <w:rsid w:val="001E7945"/>
    <w:rsid w:val="002500A5"/>
    <w:rsid w:val="002667EF"/>
    <w:rsid w:val="0029427B"/>
    <w:rsid w:val="002D6411"/>
    <w:rsid w:val="0031578F"/>
    <w:rsid w:val="00321C31"/>
    <w:rsid w:val="00365FC4"/>
    <w:rsid w:val="003B067D"/>
    <w:rsid w:val="003E2893"/>
    <w:rsid w:val="003E3FB6"/>
    <w:rsid w:val="00427E5A"/>
    <w:rsid w:val="00436D4B"/>
    <w:rsid w:val="00440577"/>
    <w:rsid w:val="00463737"/>
    <w:rsid w:val="004A44BC"/>
    <w:rsid w:val="004A5676"/>
    <w:rsid w:val="004C0411"/>
    <w:rsid w:val="00502985"/>
    <w:rsid w:val="00524995"/>
    <w:rsid w:val="00533D73"/>
    <w:rsid w:val="00534762"/>
    <w:rsid w:val="00560C1F"/>
    <w:rsid w:val="005853FE"/>
    <w:rsid w:val="005C7369"/>
    <w:rsid w:val="005D1168"/>
    <w:rsid w:val="005E76C3"/>
    <w:rsid w:val="00622DF1"/>
    <w:rsid w:val="00626129"/>
    <w:rsid w:val="0065245B"/>
    <w:rsid w:val="00683408"/>
    <w:rsid w:val="006B53F2"/>
    <w:rsid w:val="006E0C73"/>
    <w:rsid w:val="00703F6A"/>
    <w:rsid w:val="00706F05"/>
    <w:rsid w:val="0072037E"/>
    <w:rsid w:val="0073179C"/>
    <w:rsid w:val="007516EA"/>
    <w:rsid w:val="007A3351"/>
    <w:rsid w:val="007D3F5F"/>
    <w:rsid w:val="007F0F77"/>
    <w:rsid w:val="008114FB"/>
    <w:rsid w:val="00820A77"/>
    <w:rsid w:val="008413E0"/>
    <w:rsid w:val="00842E5C"/>
    <w:rsid w:val="008622A1"/>
    <w:rsid w:val="00863A30"/>
    <w:rsid w:val="00875175"/>
    <w:rsid w:val="0089304F"/>
    <w:rsid w:val="00894EE2"/>
    <w:rsid w:val="008A02BF"/>
    <w:rsid w:val="008A6A35"/>
    <w:rsid w:val="008C6630"/>
    <w:rsid w:val="008C68C0"/>
    <w:rsid w:val="008D2BCF"/>
    <w:rsid w:val="008E062B"/>
    <w:rsid w:val="008E45BD"/>
    <w:rsid w:val="00903619"/>
    <w:rsid w:val="00904B7F"/>
    <w:rsid w:val="00916E1F"/>
    <w:rsid w:val="00930DA8"/>
    <w:rsid w:val="00952113"/>
    <w:rsid w:val="00964BAE"/>
    <w:rsid w:val="009667F3"/>
    <w:rsid w:val="009835E4"/>
    <w:rsid w:val="00993C37"/>
    <w:rsid w:val="009A6DAE"/>
    <w:rsid w:val="009B1ECD"/>
    <w:rsid w:val="009D6DDC"/>
    <w:rsid w:val="009F75CB"/>
    <w:rsid w:val="00A231BA"/>
    <w:rsid w:val="00A6442F"/>
    <w:rsid w:val="00A76F33"/>
    <w:rsid w:val="00B23601"/>
    <w:rsid w:val="00B5202A"/>
    <w:rsid w:val="00B71F8A"/>
    <w:rsid w:val="00BB1D07"/>
    <w:rsid w:val="00BE4FEF"/>
    <w:rsid w:val="00C169BA"/>
    <w:rsid w:val="00C25E43"/>
    <w:rsid w:val="00C36EFC"/>
    <w:rsid w:val="00CA605E"/>
    <w:rsid w:val="00CD128C"/>
    <w:rsid w:val="00CD6FAC"/>
    <w:rsid w:val="00CD766C"/>
    <w:rsid w:val="00D33D37"/>
    <w:rsid w:val="00D36C9F"/>
    <w:rsid w:val="00D71473"/>
    <w:rsid w:val="00D925A2"/>
    <w:rsid w:val="00DA0A72"/>
    <w:rsid w:val="00DF1BC5"/>
    <w:rsid w:val="00DF1FCB"/>
    <w:rsid w:val="00DF4999"/>
    <w:rsid w:val="00E55696"/>
    <w:rsid w:val="00E571C8"/>
    <w:rsid w:val="00E60451"/>
    <w:rsid w:val="00E623C8"/>
    <w:rsid w:val="00E76E65"/>
    <w:rsid w:val="00E81EDE"/>
    <w:rsid w:val="00E94CF1"/>
    <w:rsid w:val="00E95346"/>
    <w:rsid w:val="00EA6C3B"/>
    <w:rsid w:val="00EB2FCC"/>
    <w:rsid w:val="00EE0429"/>
    <w:rsid w:val="00EE4066"/>
    <w:rsid w:val="00EF625A"/>
    <w:rsid w:val="00EF72F9"/>
    <w:rsid w:val="00F066AB"/>
    <w:rsid w:val="00F12C4D"/>
    <w:rsid w:val="00F14AFC"/>
    <w:rsid w:val="00F376FB"/>
    <w:rsid w:val="00F43892"/>
    <w:rsid w:val="00F44BBC"/>
    <w:rsid w:val="00F626B6"/>
    <w:rsid w:val="00F6796A"/>
    <w:rsid w:val="00F86864"/>
    <w:rsid w:val="00F94740"/>
    <w:rsid w:val="00F95280"/>
    <w:rsid w:val="00FA0CD1"/>
    <w:rsid w:val="00FB4DBE"/>
    <w:rsid w:val="00FD2F8B"/>
    <w:rsid w:val="00FE2691"/>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hadowcolor="none"/>
    </o:shapedefaults>
    <o:shapelayout v:ext="edit">
      <o:idmap v:ext="edit" data="1"/>
    </o:shapelayout>
  </w:shapeDefaults>
  <w:decimalSymbol w:val=","/>
  <w:listSeparator w:val=";"/>
  <w14:docId w14:val="0944DA8F"/>
  <w15:docId w15:val="{9BA1CB96-9410-4715-B56E-8F1172EB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F43892"/>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nchor-text">
    <w:name w:val="anchor-text"/>
    <w:basedOn w:val="a0"/>
    <w:rsid w:val="00E55696"/>
  </w:style>
  <w:style w:type="character" w:styleId="af4">
    <w:name w:val="Unresolved Mention"/>
    <w:basedOn w:val="a0"/>
    <w:uiPriority w:val="99"/>
    <w:semiHidden/>
    <w:unhideWhenUsed/>
    <w:rsid w:val="00841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FAD6-7DB2-4D95-B219-0370AC98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1190</Words>
  <Characters>6788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46</cp:revision>
  <dcterms:created xsi:type="dcterms:W3CDTF">2018-09-10T13:23:00Z</dcterms:created>
  <dcterms:modified xsi:type="dcterms:W3CDTF">2025-08-02T21:26:00Z</dcterms:modified>
</cp:coreProperties>
</file>