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AE39E3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D71F64">
        <w:rPr>
          <w:rFonts w:ascii="Times New Roman" w:hAnsi="Times New Roman" w:cs="Times New Roman"/>
          <w:sz w:val="36"/>
          <w:szCs w:val="36"/>
          <w:lang w:val="en-US"/>
        </w:rPr>
        <w:t>101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D71F64">
        <w:rPr>
          <w:rFonts w:ascii="Times New Roman" w:hAnsi="Times New Roman" w:cs="Times New Roman"/>
          <w:sz w:val="36"/>
          <w:szCs w:val="36"/>
          <w:lang w:val="en-US"/>
        </w:rPr>
        <w:t>103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D71F64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10.32931/io2537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D71F64" w:rsidRDefault="00D71F64" w:rsidP="00D71F64">
      <w:pPr>
        <w:pStyle w:val="ArticleTitle"/>
      </w:pPr>
      <w:r>
        <w:t>Influence o</w:t>
      </w:r>
      <w:r w:rsidRPr="00D71F64">
        <w:t xml:space="preserve">f </w:t>
      </w:r>
      <w:proofErr w:type="spellStart"/>
      <w:r w:rsidRPr="00D71F64">
        <w:t>Diethylzinc</w:t>
      </w:r>
      <w:proofErr w:type="spellEnd"/>
      <w:r w:rsidRPr="00D71F64">
        <w:t xml:space="preserve"> </w:t>
      </w:r>
      <w:r>
        <w:t>o</w:t>
      </w:r>
      <w:r w:rsidRPr="00D71F64">
        <w:t xml:space="preserve">n </w:t>
      </w:r>
      <w:r>
        <w:t>t</w:t>
      </w:r>
      <w:r w:rsidRPr="00D71F64">
        <w:t>he Eth</w:t>
      </w:r>
      <w:r>
        <w:t>ylene Polymerization</w:t>
      </w:r>
      <w:r>
        <w:br/>
        <w:t>Catalyzed by</w:t>
      </w:r>
      <w:r w:rsidRPr="00D71F64">
        <w:t xml:space="preserve"> α-</w:t>
      </w:r>
      <w:proofErr w:type="spellStart"/>
      <w:r w:rsidRPr="00D71F64">
        <w:t>Diimine</w:t>
      </w:r>
      <w:proofErr w:type="spellEnd"/>
      <w:r w:rsidRPr="00D71F64">
        <w:t xml:space="preserve"> </w:t>
      </w:r>
      <w:proofErr w:type="gramStart"/>
      <w:r w:rsidRPr="00D71F64">
        <w:t>Nickel(</w:t>
      </w:r>
      <w:proofErr w:type="gramEnd"/>
      <w:r>
        <w:t>II</w:t>
      </w:r>
      <w:r w:rsidRPr="00D71F64">
        <w:t>) Complexes</w:t>
      </w:r>
    </w:p>
    <w:p w:rsidR="00F46F0E" w:rsidRPr="0091084F" w:rsidRDefault="00D71F64" w:rsidP="002801B8">
      <w:pPr>
        <w:pStyle w:val="Authors"/>
      </w:pPr>
      <w:r w:rsidRPr="00716C8A">
        <w:t>D. Saracheno,*</w:t>
      </w:r>
      <w:r w:rsidRPr="00716C8A">
        <w:rPr>
          <w:i/>
          <w:vertAlign w:val="superscript"/>
        </w:rPr>
        <w:t>a,b</w:t>
      </w:r>
      <w:r w:rsidRPr="00716C8A">
        <w:rPr>
          <w:iCs/>
        </w:rPr>
        <w:t xml:space="preserve"> </w:t>
      </w:r>
      <w:r w:rsidRPr="00716C8A">
        <w:t>A. O. Vikhrov,</w:t>
      </w:r>
      <w:r w:rsidRPr="00716C8A">
        <w:rPr>
          <w:i/>
          <w:vertAlign w:val="superscript"/>
        </w:rPr>
        <w:t>a</w:t>
      </w:r>
      <w:r w:rsidRPr="00716C8A">
        <w:t xml:space="preserve"> M. I. Buzin,</w:t>
      </w:r>
      <w:r w:rsidRPr="00716C8A">
        <w:rPr>
          <w:i/>
          <w:vertAlign w:val="superscript"/>
        </w:rPr>
        <w:t>a</w:t>
      </w:r>
      <w:r w:rsidRPr="00716C8A">
        <w:rPr>
          <w:i/>
          <w:vertAlign w:val="superscript"/>
        </w:rPr>
        <w:br/>
      </w:r>
      <w:r w:rsidRPr="00716C8A">
        <w:t>V. A. Tuskaev,</w:t>
      </w:r>
      <w:r w:rsidRPr="00716C8A">
        <w:rPr>
          <w:i/>
          <w:iCs/>
          <w:vertAlign w:val="superscript"/>
        </w:rPr>
        <w:t>a,b</w:t>
      </w:r>
      <w:r w:rsidRPr="00716C8A">
        <w:t xml:space="preserve"> and S. Ch. Gagieva</w:t>
      </w:r>
      <w:r w:rsidRPr="00716C8A">
        <w:rPr>
          <w:i/>
          <w:vertAlign w:val="superscript"/>
        </w:rPr>
        <w:t>a,b</w:t>
      </w:r>
    </w:p>
    <w:p w:rsidR="008518EA" w:rsidRPr="00D71F64" w:rsidRDefault="004C2362" w:rsidP="00D71F64">
      <w:pPr>
        <w:pStyle w:val="Affelations"/>
        <w:rPr>
          <w:rFonts w:cs="Times New Roman"/>
        </w:rPr>
      </w:pPr>
      <w:proofErr w:type="gramStart"/>
      <w:r w:rsidRPr="004C2362">
        <w:rPr>
          <w:vertAlign w:val="superscript"/>
        </w:rPr>
        <w:t>a</w:t>
      </w:r>
      <w:proofErr w:type="gramEnd"/>
      <w:r w:rsidRPr="004C2362">
        <w:t xml:space="preserve"> </w:t>
      </w:r>
      <w:proofErr w:type="spellStart"/>
      <w:r w:rsidRPr="004C2362">
        <w:t>Nesmeyanov</w:t>
      </w:r>
      <w:proofErr w:type="spellEnd"/>
      <w:r w:rsidRPr="004C2362">
        <w:t xml:space="preserve"> Institute of </w:t>
      </w:r>
      <w:proofErr w:type="spellStart"/>
      <w:r w:rsidRPr="004C2362">
        <w:t>Organoelement</w:t>
      </w:r>
      <w:proofErr w:type="spellEnd"/>
      <w:r w:rsidRPr="004C2362">
        <w:t xml:space="preserve"> Compounds, Russian Academy of Sciences, </w:t>
      </w:r>
      <w:proofErr w:type="spellStart"/>
      <w:r w:rsidRPr="004C2362">
        <w:t>ul</w:t>
      </w:r>
      <w:proofErr w:type="spellEnd"/>
      <w:r w:rsidRPr="004C2362">
        <w:t xml:space="preserve">. </w:t>
      </w:r>
      <w:proofErr w:type="spellStart"/>
      <w:r w:rsidRPr="004C2362">
        <w:t>Vavilova</w:t>
      </w:r>
      <w:proofErr w:type="spellEnd"/>
      <w:r w:rsidRPr="004C2362">
        <w:t xml:space="preserve"> 28, str. 1, Moscow, 119334 Russia</w:t>
      </w:r>
      <w:r>
        <w:br/>
      </w:r>
      <w:r w:rsidR="00D71F64" w:rsidRPr="00716C8A">
        <w:rPr>
          <w:vertAlign w:val="superscript"/>
        </w:rPr>
        <w:t>b</w:t>
      </w:r>
      <w:r w:rsidR="00D71F64" w:rsidRPr="00716C8A">
        <w:t xml:space="preserve"> </w:t>
      </w:r>
      <w:r w:rsidR="00D71F64" w:rsidRPr="00716C8A">
        <w:rPr>
          <w:rFonts w:cs="Times New Roman"/>
        </w:rPr>
        <w:t>Department of Chemistry, Lomonosov Moscow State University,</w:t>
      </w:r>
      <w:r w:rsidR="00D71F64">
        <w:rPr>
          <w:rFonts w:cs="Times New Roman"/>
        </w:rPr>
        <w:t xml:space="preserve"> </w:t>
      </w:r>
      <w:r w:rsidR="00D71F64" w:rsidRPr="00716C8A">
        <w:rPr>
          <w:rFonts w:cs="Times New Roman"/>
        </w:rPr>
        <w:t xml:space="preserve">Leninskie Gory 1, </w:t>
      </w:r>
      <w:r w:rsidR="00D71F64" w:rsidRPr="00716C8A">
        <w:rPr>
          <w:rFonts w:cs="Times New Roman"/>
          <w:lang w:val="en-US"/>
        </w:rPr>
        <w:t xml:space="preserve">str. 3, </w:t>
      </w:r>
      <w:r w:rsidR="00D71F64" w:rsidRPr="00716C8A">
        <w:rPr>
          <w:rFonts w:cs="Times New Roman"/>
        </w:rPr>
        <w:t>Moscow, 119991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D71F64" w:rsidRPr="00716C8A">
        <w:t xml:space="preserve">D. </w:t>
      </w:r>
      <w:proofErr w:type="spellStart"/>
      <w:r w:rsidR="00D71F64" w:rsidRPr="00716C8A">
        <w:t>Saracheno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D71F64" w:rsidRPr="00716C8A">
        <w:t>89852425312@yandex.ru</w:t>
      </w:r>
      <w:r w:rsidR="00C01303" w:rsidRPr="005827E1">
        <w:br/>
      </w:r>
      <w:r w:rsidR="001704B0" w:rsidRPr="005827E1">
        <w:t xml:space="preserve">Received </w:t>
      </w:r>
      <w:r w:rsidR="00D71F64" w:rsidRPr="00716C8A">
        <w:rPr>
          <w:szCs w:val="14"/>
        </w:rPr>
        <w:t xml:space="preserve">1 November </w:t>
      </w:r>
      <w:r w:rsidRPr="005827E1">
        <w:t xml:space="preserve">2024; accepted </w:t>
      </w:r>
      <w:r w:rsidR="00D71F64" w:rsidRPr="00716C8A">
        <w:rPr>
          <w:szCs w:val="14"/>
        </w:rPr>
        <w:t>15</w:t>
      </w:r>
      <w:r w:rsidR="00D71F64" w:rsidRPr="00716C8A">
        <w:rPr>
          <w:iCs/>
          <w:szCs w:val="14"/>
        </w:rPr>
        <w:t xml:space="preserve"> February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D71F64" w:rsidP="001704B0">
      <w:pPr>
        <w:pStyle w:val="AbsText"/>
      </w:pPr>
      <w:r w:rsidRPr="00716C8A">
        <w:t xml:space="preserve">The use of </w:t>
      </w:r>
      <w:proofErr w:type="spellStart"/>
      <w:r w:rsidRPr="00716C8A">
        <w:t>diethylzinc</w:t>
      </w:r>
      <w:proofErr w:type="spellEnd"/>
      <w:r w:rsidRPr="00716C8A">
        <w:t xml:space="preserve"> in the ethylene polymerization in addition to α-</w:t>
      </w:r>
      <w:proofErr w:type="spellStart"/>
      <w:r w:rsidRPr="00716C8A">
        <w:t>diimine</w:t>
      </w:r>
      <w:proofErr w:type="spellEnd"/>
      <w:r w:rsidRPr="00716C8A">
        <w:t xml:space="preserve"> </w:t>
      </w:r>
      <w:proofErr w:type="gramStart"/>
      <w:r w:rsidRPr="00716C8A">
        <w:t>nickel(</w:t>
      </w:r>
      <w:proofErr w:type="gramEnd"/>
      <w:r w:rsidRPr="00716C8A">
        <w:t xml:space="preserve">II) bromide complexes activated by </w:t>
      </w:r>
      <w:proofErr w:type="spellStart"/>
      <w:r w:rsidRPr="00716C8A">
        <w:t>Et₂AlCl</w:t>
      </w:r>
      <w:proofErr w:type="spellEnd"/>
      <w:r w:rsidRPr="00716C8A">
        <w:t xml:space="preserve"> leads to an increase in the catalytic activity and branching density of resulting polyethylene. It was demonstrated that the effect of </w:t>
      </w:r>
      <w:proofErr w:type="spellStart"/>
      <w:r w:rsidRPr="00716C8A">
        <w:t>diethylzinc</w:t>
      </w:r>
      <w:proofErr w:type="spellEnd"/>
      <w:r w:rsidRPr="00716C8A">
        <w:t xml:space="preserve"> strongly depends on the </w:t>
      </w:r>
      <w:proofErr w:type="spellStart"/>
      <w:r w:rsidRPr="00716C8A">
        <w:t>ligand</w:t>
      </w:r>
      <w:proofErr w:type="spellEnd"/>
      <w:r w:rsidRPr="00716C8A">
        <w:t xml:space="preserve"> </w:t>
      </w:r>
      <w:proofErr w:type="spellStart"/>
      <w:r w:rsidRPr="00716C8A">
        <w:t>steric</w:t>
      </w:r>
      <w:proofErr w:type="spellEnd"/>
      <w:r w:rsidRPr="00716C8A">
        <w:t xml:space="preserve"> hindrances, leading to the formation of </w:t>
      </w:r>
      <w:proofErr w:type="spellStart"/>
      <w:r w:rsidRPr="00716C8A">
        <w:t>hyperbranched</w:t>
      </w:r>
      <w:proofErr w:type="spellEnd"/>
      <w:r w:rsidRPr="00716C8A">
        <w:t xml:space="preserve"> polyethylene with high melting temperature and </w:t>
      </w:r>
      <w:proofErr w:type="spellStart"/>
      <w:r w:rsidRPr="00716C8A">
        <w:t>crystallinity</w:t>
      </w:r>
      <w:proofErr w:type="spellEnd"/>
      <w:r w:rsidRPr="00716C8A">
        <w:t xml:space="preserve"> degree.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="00D71F64" w:rsidRPr="00D71F64">
        <w:t xml:space="preserve"> </w:t>
      </w:r>
      <w:proofErr w:type="spellStart"/>
      <w:r w:rsidR="00D71F64" w:rsidRPr="00716C8A">
        <w:t>hyperbranched</w:t>
      </w:r>
      <w:proofErr w:type="spellEnd"/>
      <w:r w:rsidR="00D71F64" w:rsidRPr="00716C8A">
        <w:t xml:space="preserve"> polyethylene, nickel, </w:t>
      </w:r>
      <w:proofErr w:type="spellStart"/>
      <w:r w:rsidR="00D71F64" w:rsidRPr="00716C8A">
        <w:t>diethylzinc</w:t>
      </w:r>
      <w:proofErr w:type="spellEnd"/>
      <w:r w:rsidR="00D71F64" w:rsidRPr="00716C8A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D71F64" w:rsidRPr="00716C8A" w:rsidRDefault="00D71F64" w:rsidP="00D71F64">
      <w:pPr>
        <w:pStyle w:val="Text"/>
        <w:rPr>
          <w:lang w:val="en-US"/>
        </w:rPr>
      </w:pPr>
      <w:proofErr w:type="gramStart"/>
      <w:r w:rsidRPr="00716C8A">
        <w:rPr>
          <w:lang w:val="en-US"/>
        </w:rPr>
        <w:t>Nickel(</w:t>
      </w:r>
      <w:proofErr w:type="gramEnd"/>
      <w:r w:rsidRPr="00716C8A">
        <w:rPr>
          <w:lang w:val="en-US"/>
        </w:rPr>
        <w:t xml:space="preserve">II) complexes have long been recognized as the catalysts for the direct production of branched and </w:t>
      </w:r>
      <w:proofErr w:type="spellStart"/>
      <w:r w:rsidRPr="00716C8A">
        <w:rPr>
          <w:lang w:val="en-US"/>
        </w:rPr>
        <w:t>hyperbranched</w:t>
      </w:r>
      <w:proofErr w:type="spellEnd"/>
      <w:r w:rsidRPr="00716C8A">
        <w:rPr>
          <w:lang w:val="en-US"/>
        </w:rPr>
        <w:t xml:space="preserve"> polyethylene (PE) from ethylene. Through the "chain-walking" mechanism, </w:t>
      </w:r>
      <w:proofErr w:type="spellStart"/>
      <w:r w:rsidRPr="00716C8A">
        <w:rPr>
          <w:lang w:val="en-US"/>
        </w:rPr>
        <w:t>polyethylenes</w:t>
      </w:r>
      <w:proofErr w:type="spellEnd"/>
      <w:r w:rsidRPr="00716C8A">
        <w:rPr>
          <w:lang w:val="en-US"/>
        </w:rPr>
        <w:t xml:space="preserve"> with varying branching degrees can be synthesized by tuning the </w:t>
      </w:r>
      <w:proofErr w:type="spellStart"/>
      <w:r w:rsidRPr="00716C8A">
        <w:rPr>
          <w:lang w:val="en-US"/>
        </w:rPr>
        <w:t>ligand</w:t>
      </w:r>
      <w:proofErr w:type="spellEnd"/>
      <w:r w:rsidRPr="00716C8A">
        <w:rPr>
          <w:lang w:val="en-US"/>
        </w:rPr>
        <w:t xml:space="preserve"> environment and reaction conditions. This method differs fundamentally from the conventional radical polymerization used for the synthesis of low-density polyethylene (LDPE) or the copolymerization of ethylene with expensive </w:t>
      </w:r>
      <w:proofErr w:type="spellStart"/>
      <w:r w:rsidRPr="00716C8A">
        <w:rPr>
          <w:lang w:val="en-US"/>
        </w:rPr>
        <w:t>comonomers</w:t>
      </w:r>
      <w:proofErr w:type="spellEnd"/>
      <w:r w:rsidRPr="00716C8A">
        <w:rPr>
          <w:lang w:val="en-US"/>
        </w:rPr>
        <w:t xml:space="preserve"> required for linear low-density polyethylene (LLDPE) [1, 2].</w:t>
      </w:r>
    </w:p>
    <w:p w:rsidR="00D71F64" w:rsidRPr="00716C8A" w:rsidRDefault="00D71F64" w:rsidP="00D71F64">
      <w:pPr>
        <w:pStyle w:val="Text"/>
        <w:rPr>
          <w:lang w:val="en-US"/>
        </w:rPr>
      </w:pPr>
      <w:r w:rsidRPr="00716C8A">
        <w:rPr>
          <w:lang w:val="en-US"/>
        </w:rPr>
        <w:t xml:space="preserve">The ability to control the branching degree of polyethylene by adding different amounts of </w:t>
      </w:r>
      <w:proofErr w:type="spellStart"/>
      <w:r w:rsidRPr="00716C8A">
        <w:rPr>
          <w:lang w:val="en-US"/>
        </w:rPr>
        <w:t>diethylzinc</w:t>
      </w:r>
      <w:proofErr w:type="spellEnd"/>
      <w:r w:rsidRPr="00716C8A">
        <w:rPr>
          <w:lang w:val="en-US"/>
        </w:rPr>
        <w:t xml:space="preserve"> (DEZ) to the catalytic system based on </w:t>
      </w:r>
      <w:r w:rsidRPr="00716C8A">
        <w:t>α</w:t>
      </w:r>
      <w:r w:rsidRPr="00716C8A">
        <w:rPr>
          <w:lang w:val="en-US"/>
        </w:rPr>
        <w:t>-</w:t>
      </w:r>
      <w:proofErr w:type="spellStart"/>
      <w:r w:rsidRPr="00716C8A">
        <w:rPr>
          <w:lang w:val="en-US"/>
        </w:rPr>
        <w:t>diimine</w:t>
      </w:r>
      <w:proofErr w:type="spellEnd"/>
      <w:r w:rsidRPr="00716C8A">
        <w:rPr>
          <w:lang w:val="en-US"/>
        </w:rPr>
        <w:t xml:space="preserve"> </w:t>
      </w:r>
      <w:proofErr w:type="gramStart"/>
      <w:r w:rsidRPr="00716C8A">
        <w:rPr>
          <w:lang w:val="en-US"/>
        </w:rPr>
        <w:t>Ni(</w:t>
      </w:r>
      <w:proofErr w:type="gramEnd"/>
      <w:r w:rsidRPr="00716C8A">
        <w:rPr>
          <w:lang w:val="en-US"/>
        </w:rPr>
        <w:t xml:space="preserve">II) complexes </w:t>
      </w:r>
      <w:r w:rsidRPr="00716C8A">
        <w:rPr>
          <w:b/>
          <w:bCs/>
          <w:lang w:val="en-US"/>
        </w:rPr>
        <w:t>A</w:t>
      </w:r>
      <w:r w:rsidRPr="00716C8A">
        <w:rPr>
          <w:lang w:val="en-US"/>
        </w:rPr>
        <w:t xml:space="preserve"> [3] and </w:t>
      </w:r>
      <w:r w:rsidRPr="00716C8A">
        <w:rPr>
          <w:b/>
          <w:bCs/>
          <w:lang w:val="en-US"/>
        </w:rPr>
        <w:t>B</w:t>
      </w:r>
      <w:r w:rsidRPr="00716C8A">
        <w:rPr>
          <w:lang w:val="en-US"/>
        </w:rPr>
        <w:t xml:space="preserve"> [4–6] (Fig. 1) attracted our attention since this approach could be the key to creating highly branched </w:t>
      </w:r>
      <w:proofErr w:type="spellStart"/>
      <w:r w:rsidRPr="00716C8A">
        <w:rPr>
          <w:lang w:val="en-US"/>
        </w:rPr>
        <w:t>polyethylenes</w:t>
      </w:r>
      <w:proofErr w:type="spellEnd"/>
      <w:r w:rsidRPr="00716C8A">
        <w:rPr>
          <w:lang w:val="en-US"/>
        </w:rPr>
        <w:t xml:space="preserve"> directly from ethylene under controlled conditions.</w:t>
      </w:r>
    </w:p>
    <w:p w:rsidR="00D71F64" w:rsidRPr="00716C8A" w:rsidRDefault="00D71F64" w:rsidP="00D71F64">
      <w:pPr>
        <w:pStyle w:val="Illustration"/>
        <w:rPr>
          <w:lang w:val="en-US"/>
        </w:rPr>
      </w:pPr>
      <w:bookmarkStart w:id="0" w:name="_Hlk181449755"/>
    </w:p>
    <w:p w:rsidR="00D71F64" w:rsidRPr="00716C8A" w:rsidRDefault="00D71F64" w:rsidP="00D71F64">
      <w:pPr>
        <w:pStyle w:val="IllustrationDescription"/>
      </w:pPr>
      <w:proofErr w:type="gramStart"/>
      <w:r w:rsidRPr="00D71F64">
        <w:rPr>
          <w:b/>
        </w:rPr>
        <w:t>Figure 1.</w:t>
      </w:r>
      <w:proofErr w:type="gramEnd"/>
      <w:r w:rsidRPr="00D71F64">
        <w:t xml:space="preserve"> </w:t>
      </w:r>
      <w:bookmarkStart w:id="1" w:name="_Hlk181628234"/>
      <w:proofErr w:type="gramStart"/>
      <w:r w:rsidRPr="00D71F64">
        <w:t>α-</w:t>
      </w:r>
      <w:proofErr w:type="spellStart"/>
      <w:r w:rsidRPr="00716C8A">
        <w:t>Diimine</w:t>
      </w:r>
      <w:proofErr w:type="spellEnd"/>
      <w:proofErr w:type="gramEnd"/>
      <w:r w:rsidRPr="00716C8A">
        <w:t xml:space="preserve"> Ni(II) </w:t>
      </w:r>
      <w:bookmarkEnd w:id="1"/>
      <w:r w:rsidRPr="00716C8A">
        <w:t xml:space="preserve">complexes </w:t>
      </w:r>
      <w:r w:rsidRPr="00716C8A">
        <w:rPr>
          <w:b/>
        </w:rPr>
        <w:t>A</w:t>
      </w:r>
      <w:r w:rsidRPr="00716C8A">
        <w:t xml:space="preserve"> and </w:t>
      </w:r>
      <w:r w:rsidRPr="00716C8A">
        <w:rPr>
          <w:b/>
        </w:rPr>
        <w:t>B</w:t>
      </w:r>
      <w:r w:rsidRPr="00716C8A">
        <w:rPr>
          <w:rStyle w:val="Captions0"/>
          <w:sz w:val="16"/>
        </w:rPr>
        <w:t>.</w:t>
      </w:r>
      <w:bookmarkEnd w:id="0"/>
    </w:p>
    <w:p w:rsidR="00D71F64" w:rsidRPr="00716C8A" w:rsidRDefault="00D71F64" w:rsidP="00D71F64">
      <w:pPr>
        <w:pStyle w:val="Text"/>
      </w:pPr>
      <w:r w:rsidRPr="00716C8A">
        <w:t xml:space="preserve">While previous studies have extensively examined the </w:t>
      </w:r>
      <w:proofErr w:type="spellStart"/>
      <w:r w:rsidRPr="00716C8A">
        <w:t>Brookhart</w:t>
      </w:r>
      <w:proofErr w:type="spellEnd"/>
      <w:r w:rsidRPr="00716C8A">
        <w:t xml:space="preserve">-type nickel catalysts, the role of DEZ in fine-tuning the polymer microstructure remains largely unexplored. Our findings demonstrate that DEZ not only affects the polymerization activity but also provides a new strategy </w:t>
      </w:r>
      <w:r w:rsidRPr="00716C8A">
        <w:lastRenderedPageBreak/>
        <w:t xml:space="preserve">for achieving highly branched </w:t>
      </w:r>
      <w:proofErr w:type="spellStart"/>
      <w:r w:rsidRPr="00716C8A">
        <w:t>polyethylenes</w:t>
      </w:r>
      <w:proofErr w:type="spellEnd"/>
      <w:r w:rsidRPr="00716C8A">
        <w:t xml:space="preserve"> directly from ethylene under controlled conditions. To gain deeper insights into this effect, we systematically investigated the effect of DEZ as an additive in these well-established catalytic systems [7].</w:t>
      </w:r>
    </w:p>
    <w:p w:rsidR="00D71F64" w:rsidRPr="00716C8A" w:rsidRDefault="00D71F64" w:rsidP="00D71F64">
      <w:pPr>
        <w:pStyle w:val="MainHeader"/>
      </w:pPr>
      <w:r w:rsidRPr="00716C8A">
        <w:t>Results and discussion</w:t>
      </w:r>
    </w:p>
    <w:p w:rsidR="00D71F64" w:rsidRPr="00716C8A" w:rsidRDefault="00D71F64" w:rsidP="00D71F64">
      <w:pPr>
        <w:pStyle w:val="Text"/>
        <w:rPr>
          <w:lang w:val="en-US"/>
        </w:rPr>
      </w:pPr>
      <w:r w:rsidRPr="00716C8A">
        <w:rPr>
          <w:lang w:val="en-US"/>
        </w:rPr>
        <w:t>In this work, we utilized the catalytic system based on α-</w:t>
      </w:r>
      <w:proofErr w:type="spellStart"/>
      <w:r w:rsidRPr="00716C8A">
        <w:rPr>
          <w:lang w:val="en-US"/>
        </w:rPr>
        <w:t>diimine</w:t>
      </w:r>
      <w:proofErr w:type="spellEnd"/>
      <w:r w:rsidRPr="00716C8A">
        <w:rPr>
          <w:lang w:val="en-US"/>
        </w:rPr>
        <w:t xml:space="preserve"> nickel(II) complexes </w:t>
      </w:r>
      <w:r w:rsidRPr="00716C8A">
        <w:rPr>
          <w:b/>
          <w:bCs/>
          <w:lang w:val="en-US"/>
        </w:rPr>
        <w:t>1</w:t>
      </w:r>
      <w:r w:rsidRPr="00716C8A">
        <w:rPr>
          <w:bCs/>
          <w:lang w:val="en-US"/>
        </w:rPr>
        <w:t>–</w:t>
      </w:r>
      <w:r w:rsidRPr="00716C8A">
        <w:rPr>
          <w:b/>
          <w:bCs/>
          <w:lang w:val="en-US"/>
        </w:rPr>
        <w:t>3</w:t>
      </w:r>
      <w:r w:rsidRPr="00716C8A">
        <w:rPr>
          <w:lang w:val="en-US"/>
        </w:rPr>
        <w:t xml:space="preserve"> (Fig. 2) activated by 150 equiv. of Et</w:t>
      </w:r>
      <w:r w:rsidRPr="00716C8A">
        <w:rPr>
          <w:vertAlign w:val="subscript"/>
          <w:lang w:val="en-US"/>
        </w:rPr>
        <w:t>2</w:t>
      </w:r>
      <w:r w:rsidRPr="00716C8A">
        <w:rPr>
          <w:lang w:val="en-US"/>
        </w:rPr>
        <w:t>AlCl (DEAC) in the presence or absence of ZnEt</w:t>
      </w:r>
      <w:r w:rsidRPr="00716C8A">
        <w:rPr>
          <w:vertAlign w:val="subscript"/>
          <w:lang w:val="en-US"/>
        </w:rPr>
        <w:t>2</w:t>
      </w:r>
      <w:r w:rsidRPr="00716C8A">
        <w:rPr>
          <w:lang w:val="en-US"/>
        </w:rPr>
        <w:t xml:space="preserve">. Typically, the ethylene polymerization tests were performed under 3 </w:t>
      </w:r>
      <w:proofErr w:type="spellStart"/>
      <w:r w:rsidRPr="00716C8A">
        <w:rPr>
          <w:lang w:val="en-US"/>
        </w:rPr>
        <w:t>atm</w:t>
      </w:r>
      <w:proofErr w:type="spellEnd"/>
      <w:r w:rsidRPr="00716C8A">
        <w:rPr>
          <w:lang w:val="en-US"/>
        </w:rPr>
        <w:t xml:space="preserve"> of ethylene at 30</w:t>
      </w:r>
      <w:proofErr w:type="gramStart"/>
      <w:r w:rsidRPr="00716C8A">
        <w:rPr>
          <w:lang w:val="en-US"/>
        </w:rPr>
        <w:t xml:space="preserve">  </w:t>
      </w:r>
      <w:r w:rsidRPr="00716C8A">
        <w:rPr>
          <w:rFonts w:ascii="Cambria Math" w:hAnsi="Cambria Math" w:cs="Cambria Math"/>
          <w:lang w:val="en-US"/>
        </w:rPr>
        <w:t>℃</w:t>
      </w:r>
      <w:proofErr w:type="gramEnd"/>
      <w:r w:rsidRPr="00716C8A">
        <w:rPr>
          <w:lang w:val="en-US"/>
        </w:rPr>
        <w:t xml:space="preserve"> in </w:t>
      </w:r>
      <w:proofErr w:type="spellStart"/>
      <w:r w:rsidRPr="00716C8A">
        <w:rPr>
          <w:lang w:val="en-US"/>
        </w:rPr>
        <w:t>chlorobenzene</w:t>
      </w:r>
      <w:proofErr w:type="spellEnd"/>
      <w:r w:rsidRPr="00716C8A">
        <w:rPr>
          <w:lang w:val="en-US"/>
        </w:rPr>
        <w:t xml:space="preserve"> for 30 min, unless otherwise noted, and the results of this screening are presented in Table 1. We used </w:t>
      </w:r>
      <w:proofErr w:type="spellStart"/>
      <w:r w:rsidRPr="00716C8A">
        <w:rPr>
          <w:lang w:val="en-US"/>
        </w:rPr>
        <w:t>chlorobenzene</w:t>
      </w:r>
      <w:proofErr w:type="spellEnd"/>
      <w:r w:rsidRPr="00716C8A">
        <w:rPr>
          <w:lang w:val="en-US"/>
        </w:rPr>
        <w:t xml:space="preserve"> as a solvent instead of toluene to eliminate the side process of the </w:t>
      </w:r>
      <w:proofErr w:type="spellStart"/>
      <w:r w:rsidRPr="00716C8A">
        <w:rPr>
          <w:lang w:val="en-US"/>
        </w:rPr>
        <w:t>Friedel</w:t>
      </w:r>
      <w:proofErr w:type="spellEnd"/>
      <w:r w:rsidRPr="00716C8A">
        <w:rPr>
          <w:lang w:val="en-US"/>
        </w:rPr>
        <w:t>–Crafts alkylation.</w:t>
      </w:r>
    </w:p>
    <w:p w:rsidR="00D71F64" w:rsidRPr="00716C8A" w:rsidRDefault="00D71F64" w:rsidP="00D71F64">
      <w:pPr>
        <w:pStyle w:val="Illustration"/>
      </w:pPr>
    </w:p>
    <w:p w:rsidR="00D71F64" w:rsidRDefault="00D71F64" w:rsidP="00D71F64">
      <w:pPr>
        <w:pStyle w:val="IllustrationDescription"/>
      </w:pPr>
      <w:proofErr w:type="gramStart"/>
      <w:r w:rsidRPr="00D71F64">
        <w:rPr>
          <w:b/>
        </w:rPr>
        <w:t>Figure 2.</w:t>
      </w:r>
      <w:proofErr w:type="gramEnd"/>
      <w:r w:rsidRPr="00716C8A">
        <w:t xml:space="preserve"> </w:t>
      </w:r>
      <w:proofErr w:type="gramStart"/>
      <w:r w:rsidRPr="00716C8A">
        <w:t>α-</w:t>
      </w:r>
      <w:proofErr w:type="spellStart"/>
      <w:r w:rsidRPr="00716C8A">
        <w:t>Diimine</w:t>
      </w:r>
      <w:proofErr w:type="spellEnd"/>
      <w:proofErr w:type="gramEnd"/>
      <w:r w:rsidRPr="00716C8A">
        <w:t xml:space="preserve"> Ni(II) complexes </w:t>
      </w:r>
      <w:r w:rsidRPr="00D71F64">
        <w:rPr>
          <w:b/>
        </w:rPr>
        <w:t>1–3</w:t>
      </w:r>
      <w:r w:rsidRPr="00716C8A">
        <w:t>.</w:t>
      </w:r>
    </w:p>
    <w:p w:rsidR="00D71F64" w:rsidRPr="00716C8A" w:rsidRDefault="00D71F64" w:rsidP="00D71F64">
      <w:pPr>
        <w:pStyle w:val="TableDescription"/>
        <w:rPr>
          <w:sz w:val="18"/>
          <w:szCs w:val="18"/>
          <w:lang w:val="en-US"/>
        </w:rPr>
      </w:pPr>
      <w:proofErr w:type="gramStart"/>
      <w:r w:rsidRPr="00716C8A">
        <w:rPr>
          <w:b/>
          <w:bCs/>
          <w:lang w:val="en-US" w:eastAsia="ru-RU"/>
        </w:rPr>
        <w:t>Table 1.</w:t>
      </w:r>
      <w:proofErr w:type="gramEnd"/>
      <w:r w:rsidRPr="00716C8A">
        <w:rPr>
          <w:b/>
          <w:bCs/>
          <w:lang w:val="en-US" w:eastAsia="ru-RU"/>
        </w:rPr>
        <w:t xml:space="preserve"> </w:t>
      </w:r>
      <w:r w:rsidRPr="00716C8A">
        <w:rPr>
          <w:lang w:val="en-US" w:eastAsia="ru-RU"/>
        </w:rPr>
        <w:t xml:space="preserve">Ethylene polymerization catalyzed by complexes </w:t>
      </w:r>
      <w:r w:rsidRPr="00716C8A">
        <w:rPr>
          <w:b/>
          <w:bCs/>
          <w:lang w:val="en-US" w:eastAsia="ru-RU"/>
        </w:rPr>
        <w:t xml:space="preserve">1–3 </w:t>
      </w:r>
      <w:r w:rsidRPr="00716C8A">
        <w:rPr>
          <w:lang w:val="en-US" w:eastAsia="ru-RU"/>
        </w:rPr>
        <w:t>in the presence or absence of ZnEt</w:t>
      </w:r>
      <w:r w:rsidRPr="00716C8A">
        <w:rPr>
          <w:vertAlign w:val="subscript"/>
          <w:lang w:val="en-US" w:eastAsia="ru-RU"/>
        </w:rPr>
        <w:t>2</w:t>
      </w:r>
      <w:r w:rsidRPr="00716C8A">
        <w:rPr>
          <w:b/>
          <w:i/>
          <w:vertAlign w:val="superscript"/>
          <w:lang w:val="en-US" w:eastAsia="ru-RU"/>
        </w:rPr>
        <w:t>a</w:t>
      </w:r>
    </w:p>
    <w:tbl>
      <w:tblPr>
        <w:tblpPr w:leftFromText="2835" w:rightFromText="2835" w:vertAnchor="text" w:horzAnchor="margin" w:tblpXSpec="center" w:tblpY="58"/>
        <w:tblW w:w="5000" w:type="pct"/>
        <w:tblLook w:val="04A0"/>
      </w:tblPr>
      <w:tblGrid>
        <w:gridCol w:w="695"/>
        <w:gridCol w:w="1151"/>
        <w:gridCol w:w="1045"/>
        <w:gridCol w:w="1034"/>
        <w:gridCol w:w="949"/>
        <w:gridCol w:w="1039"/>
        <w:gridCol w:w="1047"/>
        <w:gridCol w:w="723"/>
        <w:gridCol w:w="689"/>
        <w:gridCol w:w="769"/>
        <w:gridCol w:w="713"/>
      </w:tblGrid>
      <w:tr w:rsidR="00D71F64" w:rsidRPr="00716C8A" w:rsidTr="00D71F64">
        <w:trPr>
          <w:trHeight w:val="317"/>
        </w:trPr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Run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proofErr w:type="spellStart"/>
            <w:r w:rsidRPr="00716C8A">
              <w:rPr>
                <w:lang w:eastAsia="ru-RU"/>
              </w:rPr>
              <w:t>Precatalyst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ZnEt</w:t>
            </w:r>
            <w:r w:rsidRPr="00716C8A">
              <w:rPr>
                <w:vertAlign w:val="subscript"/>
                <w:lang w:eastAsia="ru-RU"/>
              </w:rPr>
              <w:t>2</w:t>
            </w:r>
            <w:r w:rsidRPr="00716C8A">
              <w:rPr>
                <w:lang w:eastAsia="ru-RU"/>
              </w:rPr>
              <w:t>, equiv.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Product, g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proofErr w:type="spellStart"/>
            <w:r w:rsidRPr="00716C8A">
              <w:rPr>
                <w:lang w:eastAsia="ru-RU"/>
              </w:rPr>
              <w:t>Activity</w:t>
            </w:r>
            <w:r w:rsidRPr="00716C8A">
              <w:rPr>
                <w:b/>
                <w:i/>
                <w:vertAlign w:val="superscript"/>
                <w:lang w:eastAsia="ru-RU"/>
              </w:rPr>
              <w:t>b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proofErr w:type="spellStart"/>
            <w:r w:rsidRPr="00716C8A">
              <w:rPr>
                <w:i/>
                <w:lang w:eastAsia="ru-RU"/>
              </w:rPr>
              <w:t>M</w:t>
            </w:r>
            <w:r w:rsidRPr="00716C8A">
              <w:rPr>
                <w:vertAlign w:val="subscript"/>
                <w:lang w:eastAsia="ru-RU"/>
              </w:rPr>
              <w:t>n</w:t>
            </w:r>
            <w:proofErr w:type="spellEnd"/>
            <w:r w:rsidRPr="00716C8A">
              <w:rPr>
                <w:lang w:eastAsia="ru-RU"/>
              </w:rPr>
              <w:t>, kg/</w:t>
            </w:r>
            <w:proofErr w:type="spellStart"/>
            <w:r w:rsidRPr="00716C8A">
              <w:rPr>
                <w:lang w:eastAsia="ru-RU"/>
              </w:rPr>
              <w:t>mol</w:t>
            </w:r>
            <w:r w:rsidRPr="00716C8A">
              <w:rPr>
                <w:b/>
                <w:i/>
                <w:vertAlign w:val="superscript"/>
                <w:lang w:eastAsia="ru-RU"/>
              </w:rPr>
              <w:t>c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i/>
                <w:lang w:eastAsia="ru-RU"/>
              </w:rPr>
              <w:t>M</w:t>
            </w:r>
            <w:r w:rsidRPr="00716C8A">
              <w:rPr>
                <w:vertAlign w:val="subscript"/>
                <w:lang w:eastAsia="ru-RU"/>
              </w:rPr>
              <w:t>w</w:t>
            </w:r>
            <w:r w:rsidRPr="00716C8A">
              <w:rPr>
                <w:lang w:eastAsia="ru-RU"/>
              </w:rPr>
              <w:t>, kg/</w:t>
            </w:r>
            <w:proofErr w:type="spellStart"/>
            <w:r w:rsidRPr="00716C8A">
              <w:rPr>
                <w:lang w:eastAsia="ru-RU"/>
              </w:rPr>
              <w:t>mol</w:t>
            </w:r>
            <w:r w:rsidRPr="00716C8A">
              <w:rPr>
                <w:b/>
                <w:i/>
                <w:vertAlign w:val="superscript"/>
                <w:lang w:eastAsia="ru-RU"/>
              </w:rPr>
              <w:t>c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proofErr w:type="spellStart"/>
            <w:r w:rsidRPr="00716C8A">
              <w:rPr>
                <w:lang w:eastAsia="ru-RU"/>
              </w:rPr>
              <w:t>PDI</w:t>
            </w:r>
            <w:r w:rsidRPr="00716C8A">
              <w:rPr>
                <w:b/>
                <w:i/>
                <w:vertAlign w:val="superscript"/>
                <w:lang w:eastAsia="ru-RU"/>
              </w:rPr>
              <w:t>c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proofErr w:type="spellStart"/>
            <w:r w:rsidRPr="00716C8A">
              <w:rPr>
                <w:lang w:eastAsia="ru-RU"/>
              </w:rPr>
              <w:t>BD</w:t>
            </w:r>
            <w:r w:rsidRPr="00716C8A">
              <w:rPr>
                <w:b/>
                <w:i/>
                <w:vertAlign w:val="superscript"/>
                <w:lang w:eastAsia="ru-RU"/>
              </w:rPr>
              <w:t>d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i/>
                <w:lang w:eastAsia="ru-RU"/>
              </w:rPr>
              <w:t>T</w:t>
            </w:r>
            <w:r w:rsidRPr="00716C8A">
              <w:rPr>
                <w:vertAlign w:val="subscript"/>
                <w:lang w:eastAsia="ru-RU"/>
              </w:rPr>
              <w:t>m</w:t>
            </w:r>
            <w:r w:rsidRPr="00716C8A">
              <w:rPr>
                <w:lang w:eastAsia="ru-RU"/>
              </w:rPr>
              <w:t>, °</w:t>
            </w:r>
            <w:proofErr w:type="spellStart"/>
            <w:r w:rsidRPr="00716C8A">
              <w:rPr>
                <w:lang w:eastAsia="ru-RU"/>
              </w:rPr>
              <w:t>C</w:t>
            </w:r>
            <w:r w:rsidRPr="00716C8A">
              <w:rPr>
                <w:b/>
                <w:i/>
                <w:vertAlign w:val="superscript"/>
                <w:lang w:eastAsia="ru-RU"/>
              </w:rPr>
              <w:t>e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proofErr w:type="spellStart"/>
            <w:r w:rsidRPr="00716C8A">
              <w:rPr>
                <w:i/>
                <w:lang w:eastAsia="ru-RU"/>
              </w:rPr>
              <w:t>X</w:t>
            </w:r>
            <w:r w:rsidRPr="00716C8A">
              <w:rPr>
                <w:vertAlign w:val="subscript"/>
                <w:lang w:eastAsia="ru-RU"/>
              </w:rPr>
              <w:t>с</w:t>
            </w:r>
            <w:proofErr w:type="spellEnd"/>
            <w:r w:rsidRPr="00716C8A">
              <w:rPr>
                <w:lang w:eastAsia="ru-RU"/>
              </w:rPr>
              <w:t>, %</w:t>
            </w:r>
            <w:r w:rsidRPr="00716C8A">
              <w:rPr>
                <w:b/>
                <w:i/>
                <w:vertAlign w:val="superscript"/>
                <w:lang w:eastAsia="ru-RU"/>
              </w:rPr>
              <w:t>f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0.75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125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271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474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1.8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44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72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14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2</w:t>
            </w:r>
            <w:r w:rsidRPr="00716C8A">
              <w:rPr>
                <w:b/>
                <w:i/>
                <w:vertAlign w:val="superscript"/>
              </w:rPr>
              <w:t>g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1.20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53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54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16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75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0.98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163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170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13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4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150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0.70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117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204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408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2.0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79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15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5</w:t>
            </w:r>
            <w:r w:rsidRPr="00716C8A">
              <w:rPr>
                <w:vertAlign w:val="superscript"/>
              </w:rPr>
              <w:t>g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150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1.40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233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93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56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16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6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300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0.75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107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17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600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0.90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150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104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18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8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2</w:t>
            </w:r>
            <w:r w:rsidRPr="00716C8A">
              <w:rPr>
                <w:b/>
                <w:bCs/>
                <w:i/>
                <w:vertAlign w:val="superscript"/>
                <w:lang w:eastAsia="ru-RU"/>
              </w:rPr>
              <w:t>h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2.80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373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172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517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3.0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80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9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9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2</w:t>
            </w:r>
            <w:r w:rsidRPr="00716C8A">
              <w:rPr>
                <w:b/>
                <w:bCs/>
                <w:i/>
                <w:vertAlign w:val="superscript"/>
                <w:lang w:eastAsia="ru-RU"/>
              </w:rPr>
              <w:t>h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150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3.40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453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100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280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2.8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92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7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10</w:t>
            </w:r>
          </w:p>
        </w:tc>
        <w:tc>
          <w:tcPr>
            <w:tcW w:w="609" w:type="pct"/>
            <w:tcBorders>
              <w:top w:val="nil"/>
              <w:left w:val="nil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3</w:t>
            </w:r>
            <w:r w:rsidRPr="00716C8A">
              <w:rPr>
                <w:b/>
                <w:bCs/>
                <w:i/>
                <w:vertAlign w:val="superscript"/>
                <w:lang w:eastAsia="ru-RU"/>
              </w:rPr>
              <w:t>h</w:t>
            </w:r>
          </w:p>
        </w:tc>
        <w:tc>
          <w:tcPr>
            <w:tcW w:w="545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</w:p>
        </w:tc>
        <w:tc>
          <w:tcPr>
            <w:tcW w:w="538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3.25</w:t>
            </w: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433</w:t>
            </w:r>
          </w:p>
        </w:tc>
        <w:tc>
          <w:tcPr>
            <w:tcW w:w="541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93</w:t>
            </w: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–2</w:t>
            </w:r>
          </w:p>
        </w:tc>
        <w:tc>
          <w:tcPr>
            <w:tcW w:w="344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11</w:t>
            </w:r>
          </w:p>
        </w:tc>
      </w:tr>
      <w:tr w:rsidR="00D71F64" w:rsidRPr="00716C8A" w:rsidTr="00D71F64">
        <w:trPr>
          <w:trHeight w:val="227"/>
        </w:trPr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11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b/>
                <w:bCs/>
                <w:lang w:eastAsia="ru-RU"/>
              </w:rPr>
            </w:pPr>
            <w:r w:rsidRPr="00716C8A">
              <w:rPr>
                <w:b/>
                <w:bCs/>
                <w:lang w:eastAsia="ru-RU"/>
              </w:rPr>
              <w:t>3</w:t>
            </w:r>
            <w:r w:rsidRPr="00716C8A">
              <w:rPr>
                <w:b/>
                <w:bCs/>
                <w:i/>
                <w:vertAlign w:val="superscript"/>
                <w:lang w:eastAsia="ru-RU"/>
              </w:rPr>
              <w:t>h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150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4.00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533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–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t>112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71F64" w:rsidRPr="00716C8A" w:rsidRDefault="00D71F64" w:rsidP="009F44C1">
            <w:pPr>
              <w:pStyle w:val="ArticleTable"/>
              <w:rPr>
                <w:lang w:eastAsia="ru-RU"/>
              </w:rPr>
            </w:pPr>
            <w:r w:rsidRPr="00716C8A">
              <w:rPr>
                <w:lang w:eastAsia="ru-RU"/>
              </w:rPr>
              <w:t>1</w:t>
            </w:r>
          </w:p>
        </w:tc>
      </w:tr>
      <w:tr w:rsidR="00D71F64" w:rsidRPr="00D71F64" w:rsidTr="00D71F64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:rsidR="00D71F64" w:rsidRPr="00D71F64" w:rsidRDefault="00D71F64" w:rsidP="00D71F64">
            <w:pPr>
              <w:pStyle w:val="ArticleTableLegend"/>
            </w:pPr>
            <w:r w:rsidRPr="00716C8A">
              <w:rPr>
                <w:b/>
                <w:i/>
                <w:vertAlign w:val="superscript"/>
                <w:lang w:eastAsia="ru-RU"/>
              </w:rPr>
              <w:t>a</w:t>
            </w:r>
            <w:r w:rsidRPr="00716C8A">
              <w:rPr>
                <w:lang w:eastAsia="ru-RU"/>
              </w:rPr>
              <w:t xml:space="preserve"> general conditions: 4 </w:t>
            </w:r>
            <w:proofErr w:type="spellStart"/>
            <w:r w:rsidRPr="00716C8A">
              <w:rPr>
                <w:lang w:eastAsia="ru-RU"/>
              </w:rPr>
              <w:t>μmol</w:t>
            </w:r>
            <w:proofErr w:type="spellEnd"/>
            <w:r w:rsidRPr="00716C8A">
              <w:rPr>
                <w:lang w:eastAsia="ru-RU"/>
              </w:rPr>
              <w:t xml:space="preserve"> of the </w:t>
            </w:r>
            <w:proofErr w:type="spellStart"/>
            <w:r w:rsidRPr="00716C8A">
              <w:rPr>
                <w:lang w:eastAsia="ru-RU"/>
              </w:rPr>
              <w:t>precatalyst</w:t>
            </w:r>
            <w:proofErr w:type="spellEnd"/>
            <w:r w:rsidRPr="00716C8A">
              <w:rPr>
                <w:lang w:eastAsia="ru-RU"/>
              </w:rPr>
              <w:t>, 3 </w:t>
            </w:r>
            <w:proofErr w:type="spellStart"/>
            <w:r w:rsidRPr="00716C8A">
              <w:rPr>
                <w:lang w:eastAsia="ru-RU"/>
              </w:rPr>
              <w:t>atm</w:t>
            </w:r>
            <w:proofErr w:type="spellEnd"/>
            <w:r w:rsidRPr="00716C8A">
              <w:rPr>
                <w:lang w:eastAsia="ru-RU"/>
              </w:rPr>
              <w:t xml:space="preserve"> of ethylene, 30 min, 30  °C, 50 </w:t>
            </w:r>
            <w:proofErr w:type="spellStart"/>
            <w:r w:rsidRPr="00716C8A">
              <w:rPr>
                <w:lang w:eastAsia="ru-RU"/>
              </w:rPr>
              <w:t>mL</w:t>
            </w:r>
            <w:proofErr w:type="spellEnd"/>
            <w:r w:rsidRPr="00716C8A">
              <w:rPr>
                <w:lang w:eastAsia="ru-RU"/>
              </w:rPr>
              <w:t xml:space="preserve"> of </w:t>
            </w:r>
            <w:proofErr w:type="spellStart"/>
            <w:r w:rsidRPr="00716C8A">
              <w:rPr>
                <w:lang w:eastAsia="ru-RU"/>
              </w:rPr>
              <w:t>chlorobenzene</w:t>
            </w:r>
            <w:proofErr w:type="spellEnd"/>
            <w:r w:rsidRPr="00716C8A">
              <w:rPr>
                <w:lang w:eastAsia="ru-RU"/>
              </w:rPr>
              <w:t xml:space="preserve">, 150 equiv. of DEAC; </w:t>
            </w:r>
            <w:r w:rsidRPr="00716C8A">
              <w:rPr>
                <w:b/>
                <w:i/>
                <w:vertAlign w:val="superscript"/>
                <w:lang w:eastAsia="ru-RU"/>
              </w:rPr>
              <w:t>b</w:t>
            </w:r>
            <w:r w:rsidRPr="00716C8A">
              <w:rPr>
                <w:lang w:eastAsia="ru-RU"/>
              </w:rPr>
              <w:t xml:space="preserve"> kg </w:t>
            </w:r>
            <w:proofErr w:type="spellStart"/>
            <w:r w:rsidRPr="00716C8A">
              <w:t>PE·mol</w:t>
            </w:r>
            <w:proofErr w:type="spellEnd"/>
            <w:r w:rsidRPr="00716C8A">
              <w:t>(Ni)</w:t>
            </w:r>
            <w:r w:rsidRPr="00716C8A">
              <w:rPr>
                <w:vertAlign w:val="superscript"/>
              </w:rPr>
              <w:t>–1</w:t>
            </w:r>
            <w:r w:rsidRPr="00716C8A">
              <w:t>·h</w:t>
            </w:r>
            <w:r w:rsidRPr="00716C8A">
              <w:rPr>
                <w:vertAlign w:val="superscript"/>
              </w:rPr>
              <w:t>–1</w:t>
            </w:r>
            <w:r w:rsidRPr="00716C8A">
              <w:t>·atm</w:t>
            </w:r>
            <w:r w:rsidRPr="00716C8A">
              <w:rPr>
                <w:vertAlign w:val="superscript"/>
              </w:rPr>
              <w:t>–1</w:t>
            </w:r>
            <w:r w:rsidRPr="00716C8A">
              <w:rPr>
                <w:lang w:eastAsia="ru-RU"/>
              </w:rPr>
              <w:t xml:space="preserve">; </w:t>
            </w:r>
            <w:r w:rsidRPr="00716C8A">
              <w:rPr>
                <w:b/>
                <w:i/>
                <w:vertAlign w:val="superscript"/>
                <w:lang w:eastAsia="ru-RU"/>
              </w:rPr>
              <w:t>c</w:t>
            </w:r>
            <w:r w:rsidRPr="00716C8A">
              <w:t xml:space="preserve"> </w:t>
            </w:r>
            <w:r w:rsidRPr="00716C8A">
              <w:rPr>
                <w:lang w:eastAsia="ru-RU"/>
              </w:rPr>
              <w:t xml:space="preserve">determined by GPC; </w:t>
            </w:r>
            <w:r w:rsidRPr="00716C8A">
              <w:rPr>
                <w:b/>
                <w:i/>
                <w:vertAlign w:val="superscript"/>
                <w:lang w:eastAsia="ru-RU"/>
              </w:rPr>
              <w:t>d</w:t>
            </w:r>
            <w:r w:rsidRPr="00716C8A">
              <w:rPr>
                <w:lang w:eastAsia="ru-RU"/>
              </w:rPr>
              <w:t xml:space="preserve"> branching density, given per 1000 carbon atoms; </w:t>
            </w:r>
            <w:proofErr w:type="spellStart"/>
            <w:r w:rsidRPr="00716C8A">
              <w:rPr>
                <w:b/>
                <w:i/>
                <w:vertAlign w:val="superscript"/>
                <w:lang w:eastAsia="ru-RU"/>
              </w:rPr>
              <w:t>e</w:t>
            </w:r>
            <w:r w:rsidRPr="00716C8A">
              <w:rPr>
                <w:vertAlign w:val="superscript"/>
                <w:lang w:eastAsia="ru-RU"/>
              </w:rPr>
              <w:t>,</w:t>
            </w:r>
            <w:r w:rsidRPr="00716C8A">
              <w:rPr>
                <w:b/>
                <w:i/>
                <w:vertAlign w:val="superscript"/>
                <w:lang w:eastAsia="ru-RU"/>
              </w:rPr>
              <w:t>f</w:t>
            </w:r>
            <w:proofErr w:type="spellEnd"/>
            <w:r w:rsidRPr="00716C8A">
              <w:rPr>
                <w:lang w:eastAsia="ru-RU"/>
              </w:rPr>
              <w:t xml:space="preserve"> determined by DSC;</w:t>
            </w:r>
            <w:r w:rsidRPr="00716C8A">
              <w:rPr>
                <w:vertAlign w:val="superscript"/>
                <w:lang w:eastAsia="ru-RU"/>
              </w:rPr>
              <w:t xml:space="preserve"> </w:t>
            </w:r>
            <w:r w:rsidRPr="00716C8A">
              <w:rPr>
                <w:b/>
                <w:i/>
                <w:vertAlign w:val="superscript"/>
                <w:lang w:eastAsia="ru-RU"/>
              </w:rPr>
              <w:t>g</w:t>
            </w:r>
            <w:r w:rsidRPr="00716C8A">
              <w:rPr>
                <w:lang w:eastAsia="ru-RU"/>
              </w:rPr>
              <w:t xml:space="preserve"> 60</w:t>
            </w:r>
            <w:bookmarkStart w:id="2" w:name="_Hlk181479388"/>
            <w:r w:rsidRPr="00716C8A">
              <w:rPr>
                <w:lang w:eastAsia="ru-RU"/>
              </w:rPr>
              <w:t xml:space="preserve">  </w:t>
            </w:r>
            <w:r w:rsidRPr="00716C8A">
              <w:rPr>
                <w:rFonts w:ascii="Cambria Math" w:hAnsi="Cambria Math" w:cs="Cambria Math"/>
                <w:lang w:eastAsia="ru-RU"/>
              </w:rPr>
              <w:t>℃</w:t>
            </w:r>
            <w:r w:rsidRPr="00716C8A">
              <w:rPr>
                <w:vertAlign w:val="superscript"/>
                <w:lang w:eastAsia="ru-RU"/>
              </w:rPr>
              <w:t xml:space="preserve"> </w:t>
            </w:r>
            <w:bookmarkEnd w:id="2"/>
            <w:r w:rsidRPr="00716C8A">
              <w:rPr>
                <w:lang w:eastAsia="ru-RU"/>
              </w:rPr>
              <w:t xml:space="preserve">; </w:t>
            </w:r>
            <w:r w:rsidRPr="00716C8A">
              <w:rPr>
                <w:b/>
                <w:i/>
                <w:vertAlign w:val="superscript"/>
                <w:lang w:eastAsia="ru-RU"/>
              </w:rPr>
              <w:t>h</w:t>
            </w:r>
            <w:r w:rsidRPr="00716C8A">
              <w:rPr>
                <w:lang w:eastAsia="ru-RU"/>
              </w:rPr>
              <w:t xml:space="preserve"> 5 μmol of the </w:t>
            </w:r>
            <w:proofErr w:type="spellStart"/>
            <w:r w:rsidRPr="00716C8A">
              <w:rPr>
                <w:lang w:eastAsia="ru-RU"/>
              </w:rPr>
              <w:t>precatalyst</w:t>
            </w:r>
            <w:proofErr w:type="spellEnd"/>
            <w:r w:rsidRPr="00716C8A">
              <w:rPr>
                <w:lang w:eastAsia="ru-RU"/>
              </w:rPr>
              <w:t>.</w:t>
            </w:r>
          </w:p>
        </w:tc>
      </w:tr>
    </w:tbl>
    <w:p w:rsidR="00D71F64" w:rsidRPr="00D71F64" w:rsidRDefault="00D71F64" w:rsidP="00D71F64">
      <w:pPr>
        <w:pStyle w:val="Text"/>
        <w:spacing w:before="200"/>
        <w:rPr>
          <w:lang w:val="en-US"/>
        </w:rPr>
      </w:pPr>
      <w:r w:rsidRPr="00716C8A">
        <w:rPr>
          <w:lang w:val="en-US"/>
        </w:rPr>
        <w:t>A series of nickel bromide complexes (</w:t>
      </w:r>
      <w:r w:rsidRPr="00716C8A">
        <w:rPr>
          <w:b/>
          <w:bCs/>
          <w:lang w:val="en-US"/>
        </w:rPr>
        <w:t>1</w:t>
      </w:r>
      <w:r w:rsidRPr="00716C8A">
        <w:rPr>
          <w:bCs/>
          <w:lang w:val="en-US"/>
        </w:rPr>
        <w:t>–</w:t>
      </w:r>
      <w:r w:rsidRPr="00716C8A">
        <w:rPr>
          <w:b/>
          <w:bCs/>
          <w:lang w:val="en-US"/>
        </w:rPr>
        <w:t>3</w:t>
      </w:r>
      <w:r w:rsidRPr="00716C8A">
        <w:rPr>
          <w:lang w:val="en-US"/>
        </w:rPr>
        <w:t xml:space="preserve">) with bulky </w:t>
      </w:r>
      <w:bookmarkStart w:id="3" w:name="_Hlk181628249"/>
      <w:r w:rsidRPr="00716C8A">
        <w:t>α</w:t>
      </w:r>
      <w:bookmarkEnd w:id="3"/>
      <w:r w:rsidRPr="00716C8A">
        <w:rPr>
          <w:lang w:val="en-US"/>
        </w:rPr>
        <w:t>-</w:t>
      </w:r>
      <w:proofErr w:type="spellStart"/>
      <w:r w:rsidRPr="00716C8A">
        <w:rPr>
          <w:lang w:val="en-US"/>
        </w:rPr>
        <w:t>diimine</w:t>
      </w:r>
      <w:proofErr w:type="spellEnd"/>
      <w:r w:rsidRPr="00716C8A">
        <w:rPr>
          <w:lang w:val="en-US"/>
        </w:rPr>
        <w:t xml:space="preserve"> </w:t>
      </w:r>
      <w:proofErr w:type="spellStart"/>
      <w:r w:rsidRPr="00716C8A">
        <w:rPr>
          <w:lang w:val="en-US"/>
        </w:rPr>
        <w:t>ligands</w:t>
      </w:r>
      <w:proofErr w:type="spellEnd"/>
      <w:r w:rsidRPr="00716C8A">
        <w:rPr>
          <w:lang w:val="en-US"/>
        </w:rPr>
        <w:t xml:space="preserve"> was selected as the research objects since these complexes allow for examining the effect of </w:t>
      </w:r>
      <w:proofErr w:type="spellStart"/>
      <w:r w:rsidRPr="00716C8A">
        <w:rPr>
          <w:lang w:val="en-US"/>
        </w:rPr>
        <w:t>steric</w:t>
      </w:r>
      <w:proofErr w:type="spellEnd"/>
      <w:r w:rsidRPr="00716C8A">
        <w:rPr>
          <w:lang w:val="en-US"/>
        </w:rPr>
        <w:t xml:space="preserve"> hindrances around the catalytic center on the properties of the resulting polymer. As is shown in Table 1, upon activation of complexes </w:t>
      </w:r>
      <w:r w:rsidRPr="00716C8A">
        <w:rPr>
          <w:b/>
          <w:bCs/>
          <w:lang w:val="en-US"/>
        </w:rPr>
        <w:t>1</w:t>
      </w:r>
      <w:r w:rsidRPr="00716C8A">
        <w:rPr>
          <w:bCs/>
          <w:lang w:val="en-US"/>
        </w:rPr>
        <w:t>–</w:t>
      </w:r>
      <w:r w:rsidRPr="00716C8A">
        <w:rPr>
          <w:b/>
          <w:bCs/>
          <w:lang w:val="en-US"/>
        </w:rPr>
        <w:t>3</w:t>
      </w:r>
      <w:r w:rsidRPr="00716C8A">
        <w:rPr>
          <w:lang w:val="en-US"/>
        </w:rPr>
        <w:t xml:space="preserve"> with 150 equiv. of DEAC (runs 1, 8, and 10), a decrease in the </w:t>
      </w:r>
      <w:proofErr w:type="spellStart"/>
      <w:r w:rsidRPr="00716C8A">
        <w:rPr>
          <w:lang w:val="en-US"/>
        </w:rPr>
        <w:t>steric</w:t>
      </w:r>
      <w:proofErr w:type="spellEnd"/>
      <w:r w:rsidRPr="00716C8A">
        <w:rPr>
          <w:lang w:val="en-US"/>
        </w:rPr>
        <w:t xml:space="preserve"> bulk leads to an increase in the catalytic activity of the system (125, 373, and 433</w:t>
      </w:r>
      <w:proofErr w:type="gramStart"/>
      <w:r w:rsidRPr="00716C8A">
        <w:rPr>
          <w:lang w:val="en-US"/>
        </w:rPr>
        <w:t>  kg</w:t>
      </w:r>
      <w:proofErr w:type="gramEnd"/>
      <w:r w:rsidRPr="00716C8A">
        <w:rPr>
          <w:lang w:val="en-US"/>
        </w:rPr>
        <w:t xml:space="preserve"> </w:t>
      </w:r>
      <w:proofErr w:type="spellStart"/>
      <w:r w:rsidRPr="00716C8A">
        <w:rPr>
          <w:lang w:val="en-US"/>
        </w:rPr>
        <w:t>PE·mol</w:t>
      </w:r>
      <w:proofErr w:type="spellEnd"/>
      <w:r w:rsidRPr="00716C8A">
        <w:rPr>
          <w:lang w:val="en-US"/>
        </w:rPr>
        <w:t>(Ni)</w:t>
      </w:r>
      <w:r w:rsidRPr="00716C8A">
        <w:rPr>
          <w:vertAlign w:val="superscript"/>
          <w:lang w:val="en-US"/>
        </w:rPr>
        <w:t>–1</w:t>
      </w:r>
      <w:r w:rsidRPr="00716C8A">
        <w:rPr>
          <w:lang w:val="en-US"/>
        </w:rPr>
        <w:t>·h</w:t>
      </w:r>
      <w:r w:rsidRPr="00716C8A">
        <w:rPr>
          <w:vertAlign w:val="superscript"/>
          <w:lang w:val="en-US"/>
        </w:rPr>
        <w:t>–1</w:t>
      </w:r>
      <w:r w:rsidRPr="00716C8A">
        <w:rPr>
          <w:lang w:val="en-US"/>
        </w:rPr>
        <w:t>·atm</w:t>
      </w:r>
      <w:r w:rsidRPr="00716C8A">
        <w:rPr>
          <w:vertAlign w:val="superscript"/>
          <w:lang w:val="en-US"/>
        </w:rPr>
        <w:t>–1</w:t>
      </w:r>
      <w:r w:rsidRPr="00716C8A">
        <w:rPr>
          <w:lang w:val="en-US"/>
        </w:rPr>
        <w:t xml:space="preserve">) owing to the easier access of ethylene molecules to the active center. However, this also facilitates the chain termination </w:t>
      </w:r>
      <w:r w:rsidRPr="00716C8A">
        <w:rPr>
          <w:i/>
          <w:lang w:val="en-US"/>
        </w:rPr>
        <w:t>via</w:t>
      </w:r>
      <w:r w:rsidRPr="00716C8A">
        <w:rPr>
          <w:lang w:val="en-US"/>
        </w:rPr>
        <w:t xml:space="preserve"> </w:t>
      </w:r>
      <w:r w:rsidRPr="00716C8A">
        <w:rPr>
          <w:i/>
        </w:rPr>
        <w:t>β</w:t>
      </w:r>
      <w:r w:rsidRPr="00716C8A">
        <w:rPr>
          <w:lang w:val="en-US"/>
        </w:rPr>
        <w:t xml:space="preserve">-elimination, resulting in a decrease of the molar mass from 271 to </w:t>
      </w:r>
      <w:proofErr w:type="gramStart"/>
      <w:r w:rsidRPr="00716C8A">
        <w:rPr>
          <w:lang w:val="en-US"/>
        </w:rPr>
        <w:t>172  kg</w:t>
      </w:r>
      <w:proofErr w:type="gramEnd"/>
      <w:r w:rsidRPr="00716C8A">
        <w:rPr>
          <w:lang w:val="en-US"/>
        </w:rPr>
        <w:t xml:space="preserve">/mol and an increase in the </w:t>
      </w:r>
      <w:proofErr w:type="spellStart"/>
      <w:r w:rsidRPr="00716C8A">
        <w:rPr>
          <w:lang w:val="en-US"/>
        </w:rPr>
        <w:t>polydispersity</w:t>
      </w:r>
      <w:proofErr w:type="spellEnd"/>
      <w:r w:rsidRPr="00716C8A">
        <w:rPr>
          <w:lang w:val="en-US"/>
        </w:rPr>
        <w:t xml:space="preserve"> index from 1.8 to 3.0 (runs 1 and 8). The reduced </w:t>
      </w:r>
      <w:proofErr w:type="spellStart"/>
      <w:r w:rsidRPr="00716C8A">
        <w:rPr>
          <w:lang w:val="en-US"/>
        </w:rPr>
        <w:t>steric</w:t>
      </w:r>
      <w:proofErr w:type="spellEnd"/>
      <w:r w:rsidRPr="00716C8A">
        <w:rPr>
          <w:lang w:val="en-US"/>
        </w:rPr>
        <w:t xml:space="preserve"> hindrances further promote the increased chain-walking activity of nickel, as is evidenced by the growing number of branches (44, 80, and 93 per 1000 carbons in runs 1, 8 and 10, respectively). An increase in the temperature from 30 to 60 °C </w:t>
      </w:r>
      <w:r>
        <w:rPr>
          <w:lang w:val="en-US"/>
        </w:rPr>
        <w:t xml:space="preserve">also leads to the formation </w:t>
      </w:r>
      <w:r w:rsidRPr="00716C8A">
        <w:rPr>
          <w:lang w:val="en-US"/>
        </w:rPr>
        <w:t xml:space="preserve">of a more highly branched polymer with a lower melting temperature. These observations are in good agreement with the previous data obtained for these complexes activated by </w:t>
      </w:r>
      <w:proofErr w:type="spellStart"/>
      <w:r w:rsidRPr="00716C8A">
        <w:rPr>
          <w:lang w:val="en-US"/>
        </w:rPr>
        <w:t>methylaluminoxane</w:t>
      </w:r>
      <w:proofErr w:type="spellEnd"/>
      <w:r w:rsidRPr="00716C8A">
        <w:rPr>
          <w:lang w:val="en-US"/>
        </w:rPr>
        <w:t xml:space="preserve"> (MAO) in toluene [4].</w:t>
      </w:r>
    </w:p>
    <w:p w:rsidR="00D71F64" w:rsidRPr="00716C8A" w:rsidRDefault="00D71F64" w:rsidP="00D71F64">
      <w:pPr>
        <w:pStyle w:val="Text"/>
      </w:pPr>
      <w:r w:rsidRPr="00716C8A">
        <w:t xml:space="preserve">To study the effect of the </w:t>
      </w:r>
      <w:proofErr w:type="spellStart"/>
      <w:r w:rsidRPr="00716C8A">
        <w:t>diethylzinc</w:t>
      </w:r>
      <w:proofErr w:type="spellEnd"/>
      <w:r w:rsidRPr="00716C8A">
        <w:t xml:space="preserve"> amount on the properties of the catalytic system, the most </w:t>
      </w:r>
      <w:proofErr w:type="spellStart"/>
      <w:r w:rsidRPr="00716C8A">
        <w:t>sterically</w:t>
      </w:r>
      <w:proofErr w:type="spellEnd"/>
      <w:r w:rsidRPr="00716C8A">
        <w:t xml:space="preserve"> hindered complex—compound </w:t>
      </w:r>
      <w:r w:rsidRPr="00716C8A">
        <w:rPr>
          <w:b/>
          <w:bCs/>
        </w:rPr>
        <w:t>1—</w:t>
      </w:r>
      <w:r w:rsidRPr="00716C8A">
        <w:t xml:space="preserve">was selected. The results of runs 3, 4, 6, and 7, using 75, 150, 300, and 600 equiv. of DEZ show a nonlinear relationship between the properties of the catalytic system and the amount of </w:t>
      </w:r>
      <w:proofErr w:type="spellStart"/>
      <w:r w:rsidRPr="00716C8A">
        <w:t>diethylzinc</w:t>
      </w:r>
      <w:proofErr w:type="spellEnd"/>
      <w:r w:rsidRPr="00716C8A">
        <w:t xml:space="preserve">. The maximum activity was observed at 75 equiv. of DEZ; at 150 equiv., it dropped sharply and then gradually increased with further additions. The </w:t>
      </w:r>
      <w:r w:rsidRPr="00716C8A">
        <w:lastRenderedPageBreak/>
        <w:t xml:space="preserve">number of branches also showed a dip at 150 equiv., but despite this, an increase of 85% in the branching density was achieved relative to the system without </w:t>
      </w:r>
      <w:proofErr w:type="spellStart"/>
      <w:r w:rsidRPr="00716C8A">
        <w:t>diethylzinc</w:t>
      </w:r>
      <w:proofErr w:type="spellEnd"/>
      <w:r w:rsidRPr="00716C8A">
        <w:t xml:space="preserve">. The tests with </w:t>
      </w:r>
      <w:proofErr w:type="spellStart"/>
      <w:r w:rsidRPr="00716C8A">
        <w:t>precatalysts</w:t>
      </w:r>
      <w:proofErr w:type="spellEnd"/>
      <w:r w:rsidRPr="00716C8A">
        <w:t xml:space="preserve"> </w:t>
      </w:r>
      <w:r w:rsidRPr="00716C8A">
        <w:rPr>
          <w:b/>
          <w:bCs/>
        </w:rPr>
        <w:t>2</w:t>
      </w:r>
      <w:r w:rsidRPr="00716C8A">
        <w:t xml:space="preserve"> and </w:t>
      </w:r>
      <w:r w:rsidRPr="00716C8A">
        <w:rPr>
          <w:b/>
          <w:bCs/>
        </w:rPr>
        <w:t>3</w:t>
      </w:r>
      <w:r w:rsidRPr="00716C8A">
        <w:t xml:space="preserve"> showed that even with the least favorable </w:t>
      </w:r>
      <w:proofErr w:type="spellStart"/>
      <w:r w:rsidRPr="00716C8A">
        <w:t>diethylzinc</w:t>
      </w:r>
      <w:proofErr w:type="spellEnd"/>
      <w:r w:rsidRPr="00716C8A">
        <w:t xml:space="preserve"> amount it is possible to reach a 15–20% increase in the branching degree of the resulting polyethylene and a 20% increase in the catalytic activity.</w:t>
      </w:r>
    </w:p>
    <w:p w:rsidR="00D71F64" w:rsidRPr="00716C8A" w:rsidRDefault="00D71F64" w:rsidP="00D71F64">
      <w:pPr>
        <w:pStyle w:val="Text"/>
      </w:pPr>
      <w:r w:rsidRPr="00716C8A">
        <w:t xml:space="preserve">It is important to note that an increase in the branching degree due to the addition of </w:t>
      </w:r>
      <w:proofErr w:type="spellStart"/>
      <w:r w:rsidRPr="00716C8A">
        <w:t>diethylzinc</w:t>
      </w:r>
      <w:proofErr w:type="spellEnd"/>
      <w:r w:rsidRPr="00716C8A">
        <w:t xml:space="preserve"> to the catalytic system based on complex </w:t>
      </w:r>
      <w:r w:rsidRPr="00716C8A">
        <w:rPr>
          <w:b/>
          <w:bCs/>
        </w:rPr>
        <w:t>1</w:t>
      </w:r>
      <w:r w:rsidRPr="00716C8A">
        <w:t xml:space="preserve"> has virtually no effect on the </w:t>
      </w:r>
      <w:proofErr w:type="spellStart"/>
      <w:r w:rsidRPr="00716C8A">
        <w:t>crystallinity</w:t>
      </w:r>
      <w:proofErr w:type="spellEnd"/>
      <w:r w:rsidRPr="00716C8A">
        <w:t xml:space="preserve"> (13–17%) and melting temperature (72–74 °C) of the resulting PEs. This result cannot be achieved by using temperature adjustments to increase the branching density or by employing less </w:t>
      </w:r>
      <w:proofErr w:type="spellStart"/>
      <w:r w:rsidRPr="00716C8A">
        <w:t>sterically</w:t>
      </w:r>
      <w:proofErr w:type="spellEnd"/>
      <w:r w:rsidRPr="00716C8A">
        <w:t xml:space="preserve"> hindered catalysts.</w:t>
      </w:r>
    </w:p>
    <w:p w:rsidR="00D71F64" w:rsidRDefault="00D71F64" w:rsidP="000F3BC9">
      <w:pPr>
        <w:pStyle w:val="Text"/>
      </w:pPr>
      <w:r w:rsidRPr="00716C8A">
        <w:t xml:space="preserve">We believe that a strong effect of </w:t>
      </w:r>
      <w:proofErr w:type="spellStart"/>
      <w:r w:rsidRPr="00716C8A">
        <w:t>diethylzinc</w:t>
      </w:r>
      <w:proofErr w:type="spellEnd"/>
      <w:r w:rsidRPr="00716C8A">
        <w:t xml:space="preserve"> on the degree of branching is likely due to the possibility of reversible </w:t>
      </w:r>
      <w:proofErr w:type="spellStart"/>
      <w:r w:rsidRPr="00716C8A">
        <w:t>ligand</w:t>
      </w:r>
      <w:proofErr w:type="spellEnd"/>
      <w:r w:rsidRPr="00716C8A">
        <w:t xml:space="preserve"> exchange between the active nickel center and </w:t>
      </w:r>
      <w:proofErr w:type="spellStart"/>
      <w:r w:rsidRPr="00716C8A">
        <w:t>diethylzinc</w:t>
      </w:r>
      <w:proofErr w:type="spellEnd"/>
      <w:r w:rsidRPr="00716C8A">
        <w:t xml:space="preserve">, resulting in the formation of </w:t>
      </w:r>
      <w:proofErr w:type="gramStart"/>
      <w:r w:rsidRPr="00716C8A">
        <w:t>an</w:t>
      </w:r>
      <w:proofErr w:type="gramEnd"/>
      <w:r w:rsidRPr="00716C8A">
        <w:t xml:space="preserve"> </w:t>
      </w:r>
      <w:bookmarkStart w:id="4" w:name="_Hlk181483642"/>
      <w:r w:rsidRPr="00716C8A">
        <w:t>α-</w:t>
      </w:r>
      <w:proofErr w:type="spellStart"/>
      <w:r w:rsidRPr="00716C8A">
        <w:t>diimine</w:t>
      </w:r>
      <w:bookmarkEnd w:id="4"/>
      <w:proofErr w:type="spellEnd"/>
      <w:r w:rsidRPr="00716C8A">
        <w:t xml:space="preserve"> zinc complex (Scheme 1), described in the literature [8]. This process exposes the nickel site, enabling it to perform chain walking much more actively. This effect is most pronounced with highly </w:t>
      </w:r>
      <w:proofErr w:type="spellStart"/>
      <w:r w:rsidRPr="00716C8A">
        <w:t>sterically</w:t>
      </w:r>
      <w:proofErr w:type="spellEnd"/>
      <w:r w:rsidRPr="00716C8A">
        <w:t xml:space="preserve"> hindered </w:t>
      </w:r>
      <w:proofErr w:type="spellStart"/>
      <w:r w:rsidRPr="00716C8A">
        <w:t>ligands</w:t>
      </w:r>
      <w:proofErr w:type="spellEnd"/>
      <w:r w:rsidRPr="00716C8A">
        <w:t xml:space="preserve">, where a significant </w:t>
      </w:r>
      <w:proofErr w:type="spellStart"/>
      <w:r w:rsidRPr="00716C8A">
        <w:t>steric</w:t>
      </w:r>
      <w:proofErr w:type="spellEnd"/>
      <w:r w:rsidRPr="00716C8A">
        <w:t xml:space="preserve"> tension exists </w:t>
      </w:r>
      <w:proofErr w:type="spellStart"/>
      <w:r w:rsidRPr="00716C8A">
        <w:t>bet</w:t>
      </w:r>
      <w:r w:rsidRPr="000F3BC9">
        <w:t>ween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ligand</w:t>
      </w:r>
      <w:proofErr w:type="spellEnd"/>
      <w:r w:rsidRPr="000F3BC9">
        <w:t xml:space="preserve"> </w:t>
      </w:r>
      <w:proofErr w:type="spellStart"/>
      <w:r w:rsidRPr="000F3BC9">
        <w:t>and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polymer</w:t>
      </w:r>
      <w:proofErr w:type="spellEnd"/>
      <w:r w:rsidRPr="000F3BC9">
        <w:t xml:space="preserve"> </w:t>
      </w:r>
      <w:proofErr w:type="spellStart"/>
      <w:r w:rsidRPr="000F3BC9">
        <w:t>chain</w:t>
      </w:r>
      <w:proofErr w:type="spellEnd"/>
      <w:r w:rsidRPr="000F3BC9">
        <w:t xml:space="preserve"> </w:t>
      </w:r>
      <w:proofErr w:type="spellStart"/>
      <w:r w:rsidRPr="000F3BC9">
        <w:t>on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metal</w:t>
      </w:r>
      <w:proofErr w:type="spellEnd"/>
      <w:r w:rsidRPr="000F3BC9">
        <w:t xml:space="preserve">, </w:t>
      </w:r>
      <w:proofErr w:type="spellStart"/>
      <w:r w:rsidRPr="000F3BC9">
        <w:t>shifting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equilibrium</w:t>
      </w:r>
      <w:proofErr w:type="spellEnd"/>
      <w:r w:rsidRPr="000F3BC9">
        <w:t xml:space="preserve"> </w:t>
      </w:r>
      <w:proofErr w:type="spellStart"/>
      <w:r w:rsidRPr="000F3BC9">
        <w:t>towards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zinc</w:t>
      </w:r>
      <w:proofErr w:type="spellEnd"/>
      <w:r w:rsidRPr="000F3BC9">
        <w:t xml:space="preserve"> </w:t>
      </w:r>
      <w:proofErr w:type="spellStart"/>
      <w:r w:rsidRPr="000F3BC9">
        <w:t>complex</w:t>
      </w:r>
      <w:proofErr w:type="spellEnd"/>
      <w:r w:rsidRPr="000F3BC9">
        <w:t xml:space="preserve">. </w:t>
      </w:r>
      <w:proofErr w:type="spellStart"/>
      <w:r w:rsidRPr="000F3BC9">
        <w:t>Furthermore</w:t>
      </w:r>
      <w:proofErr w:type="spellEnd"/>
      <w:r w:rsidRPr="000F3BC9">
        <w:t xml:space="preserve">, </w:t>
      </w:r>
      <w:proofErr w:type="spellStart"/>
      <w:r w:rsidRPr="000F3BC9">
        <w:t>such</w:t>
      </w:r>
      <w:proofErr w:type="spellEnd"/>
      <w:r w:rsidRPr="000F3BC9">
        <w:t xml:space="preserve"> </w:t>
      </w:r>
      <w:proofErr w:type="spellStart"/>
      <w:r w:rsidRPr="000F3BC9">
        <w:t>a</w:t>
      </w:r>
      <w:proofErr w:type="spellEnd"/>
      <w:r w:rsidRPr="000F3BC9">
        <w:t xml:space="preserve"> </w:t>
      </w:r>
      <w:proofErr w:type="spellStart"/>
      <w:r w:rsidRPr="000F3BC9">
        <w:t>pronounced</w:t>
      </w:r>
      <w:proofErr w:type="spellEnd"/>
      <w:r w:rsidRPr="000F3BC9">
        <w:t xml:space="preserve"> </w:t>
      </w:r>
      <w:proofErr w:type="spellStart"/>
      <w:r w:rsidRPr="000F3BC9">
        <w:t>increase</w:t>
      </w:r>
      <w:proofErr w:type="spellEnd"/>
      <w:r w:rsidRPr="000F3BC9">
        <w:t xml:space="preserve"> </w:t>
      </w:r>
      <w:proofErr w:type="spellStart"/>
      <w:r w:rsidRPr="000F3BC9">
        <w:t>in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branching</w:t>
      </w:r>
      <w:proofErr w:type="spellEnd"/>
      <w:r w:rsidRPr="000F3BC9">
        <w:t xml:space="preserve"> </w:t>
      </w:r>
      <w:proofErr w:type="spellStart"/>
      <w:r w:rsidRPr="000F3BC9">
        <w:t>density</w:t>
      </w:r>
      <w:proofErr w:type="spellEnd"/>
      <w:r w:rsidRPr="000F3BC9">
        <w:t xml:space="preserve"> </w:t>
      </w:r>
      <w:proofErr w:type="spellStart"/>
      <w:r w:rsidRPr="000F3BC9">
        <w:t>was</w:t>
      </w:r>
      <w:proofErr w:type="spellEnd"/>
      <w:r w:rsidRPr="000F3BC9">
        <w:t xml:space="preserve"> </w:t>
      </w:r>
      <w:proofErr w:type="spellStart"/>
      <w:r w:rsidRPr="000F3BC9">
        <w:t>not</w:t>
      </w:r>
      <w:proofErr w:type="spellEnd"/>
      <w:r w:rsidRPr="000F3BC9">
        <w:t xml:space="preserve"> </w:t>
      </w:r>
      <w:proofErr w:type="spellStart"/>
      <w:r w:rsidRPr="000F3BC9">
        <w:t>observed</w:t>
      </w:r>
      <w:proofErr w:type="spellEnd"/>
      <w:r w:rsidRPr="000F3BC9">
        <w:t xml:space="preserve"> </w:t>
      </w:r>
      <w:proofErr w:type="spellStart"/>
      <w:r w:rsidRPr="000F3BC9">
        <w:t>by</w:t>
      </w:r>
      <w:proofErr w:type="spellEnd"/>
      <w:r w:rsidRPr="000F3BC9">
        <w:t xml:space="preserve"> </w:t>
      </w:r>
      <w:proofErr w:type="spellStart"/>
      <w:r w:rsidRPr="000F3BC9">
        <w:t>other</w:t>
      </w:r>
      <w:proofErr w:type="spellEnd"/>
      <w:r w:rsidRPr="000F3BC9">
        <w:t xml:space="preserve"> </w:t>
      </w:r>
      <w:proofErr w:type="spellStart"/>
      <w:r w:rsidRPr="000F3BC9">
        <w:t>researchers</w:t>
      </w:r>
      <w:proofErr w:type="spellEnd"/>
      <w:r w:rsidRPr="000F3BC9">
        <w:t xml:space="preserve"> [4] </w:t>
      </w:r>
      <w:proofErr w:type="spellStart"/>
      <w:r w:rsidRPr="000F3BC9">
        <w:t>presumably</w:t>
      </w:r>
      <w:proofErr w:type="spellEnd"/>
      <w:r w:rsidRPr="000F3BC9">
        <w:t xml:space="preserve"> </w:t>
      </w:r>
      <w:proofErr w:type="spellStart"/>
      <w:r w:rsidRPr="000F3BC9">
        <w:t>since</w:t>
      </w:r>
      <w:proofErr w:type="spellEnd"/>
      <w:r w:rsidRPr="000F3BC9">
        <w:t xml:space="preserve"> </w:t>
      </w:r>
      <w:proofErr w:type="spellStart"/>
      <w:r w:rsidRPr="000F3BC9">
        <w:t>they</w:t>
      </w:r>
      <w:proofErr w:type="spellEnd"/>
      <w:r w:rsidRPr="000F3BC9">
        <w:t xml:space="preserve"> </w:t>
      </w:r>
      <w:proofErr w:type="spellStart"/>
      <w:r w:rsidRPr="000F3BC9">
        <w:t>used</w:t>
      </w:r>
      <w:proofErr w:type="spellEnd"/>
      <w:r w:rsidRPr="000F3BC9">
        <w:t xml:space="preserve"> </w:t>
      </w:r>
      <w:proofErr w:type="spellStart"/>
      <w:r w:rsidRPr="000F3BC9">
        <w:t>less</w:t>
      </w:r>
      <w:proofErr w:type="spellEnd"/>
      <w:r w:rsidRPr="000F3BC9">
        <w:t xml:space="preserve"> </w:t>
      </w:r>
      <w:proofErr w:type="spellStart"/>
      <w:r w:rsidRPr="000F3BC9">
        <w:t>polar</w:t>
      </w:r>
      <w:proofErr w:type="spellEnd"/>
      <w:r w:rsidRPr="000F3BC9">
        <w:t xml:space="preserve"> </w:t>
      </w:r>
      <w:proofErr w:type="spellStart"/>
      <w:r w:rsidRPr="000F3BC9">
        <w:t>toluene</w:t>
      </w:r>
      <w:proofErr w:type="spellEnd"/>
      <w:r w:rsidRPr="000F3BC9">
        <w:t xml:space="preserve"> </w:t>
      </w:r>
      <w:proofErr w:type="spellStart"/>
      <w:r w:rsidRPr="000F3BC9">
        <w:t>as</w:t>
      </w:r>
      <w:proofErr w:type="spellEnd"/>
      <w:r w:rsidRPr="000F3BC9">
        <w:t xml:space="preserve"> </w:t>
      </w:r>
      <w:proofErr w:type="spellStart"/>
      <w:r w:rsidRPr="000F3BC9">
        <w:t>a</w:t>
      </w:r>
      <w:proofErr w:type="spellEnd"/>
      <w:r w:rsidRPr="000F3BC9">
        <w:t xml:space="preserve"> </w:t>
      </w:r>
      <w:proofErr w:type="spellStart"/>
      <w:r w:rsidRPr="000F3BC9">
        <w:t>solvent</w:t>
      </w:r>
      <w:proofErr w:type="spellEnd"/>
      <w:r w:rsidRPr="000F3BC9">
        <w:t xml:space="preserve"> </w:t>
      </w:r>
      <w:proofErr w:type="spellStart"/>
      <w:r w:rsidRPr="000F3BC9">
        <w:t>for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ethylene</w:t>
      </w:r>
      <w:proofErr w:type="spellEnd"/>
      <w:r w:rsidRPr="000F3BC9">
        <w:t xml:space="preserve"> </w:t>
      </w:r>
      <w:proofErr w:type="spellStart"/>
      <w:r w:rsidRPr="000F3BC9">
        <w:t>polymerization</w:t>
      </w:r>
      <w:proofErr w:type="spellEnd"/>
      <w:r w:rsidRPr="000F3BC9">
        <w:t xml:space="preserve">, </w:t>
      </w:r>
      <w:proofErr w:type="spellStart"/>
      <w:r w:rsidRPr="000F3BC9">
        <w:t>in</w:t>
      </w:r>
      <w:proofErr w:type="spellEnd"/>
      <w:r w:rsidRPr="000F3BC9">
        <w:t xml:space="preserve"> </w:t>
      </w:r>
      <w:proofErr w:type="spellStart"/>
      <w:r w:rsidRPr="000F3BC9">
        <w:t>which</w:t>
      </w:r>
      <w:proofErr w:type="spellEnd"/>
      <w:r w:rsidRPr="000F3BC9">
        <w:t xml:space="preserve"> </w:t>
      </w:r>
      <w:proofErr w:type="spellStart"/>
      <w:r w:rsidRPr="000F3BC9">
        <w:t>the</w:t>
      </w:r>
      <w:proofErr w:type="spellEnd"/>
      <w:r w:rsidRPr="000F3BC9">
        <w:t xml:space="preserve"> </w:t>
      </w:r>
      <w:proofErr w:type="spellStart"/>
      <w:r w:rsidRPr="000F3BC9">
        <w:t>naked</w:t>
      </w:r>
      <w:proofErr w:type="spellEnd"/>
      <w:r w:rsidRPr="000F3BC9">
        <w:t xml:space="preserve"> </w:t>
      </w:r>
      <w:proofErr w:type="spellStart"/>
      <w:r w:rsidRPr="000F3BC9">
        <w:t>nickel-polymer</w:t>
      </w:r>
      <w:proofErr w:type="spellEnd"/>
      <w:r w:rsidRPr="000F3BC9">
        <w:t xml:space="preserve"> </w:t>
      </w:r>
      <w:proofErr w:type="spellStart"/>
      <w:r w:rsidRPr="000F3BC9">
        <w:t>cation</w:t>
      </w:r>
      <w:proofErr w:type="spellEnd"/>
      <w:r w:rsidRPr="000F3BC9">
        <w:t xml:space="preserve"> </w:t>
      </w:r>
      <w:proofErr w:type="spellStart"/>
      <w:r w:rsidRPr="000F3BC9">
        <w:t>is</w:t>
      </w:r>
      <w:proofErr w:type="spellEnd"/>
      <w:r w:rsidRPr="000F3BC9">
        <w:t xml:space="preserve"> </w:t>
      </w:r>
      <w:proofErr w:type="spellStart"/>
      <w:r w:rsidRPr="000F3BC9">
        <w:t>not</w:t>
      </w:r>
      <w:proofErr w:type="spellEnd"/>
      <w:r w:rsidRPr="000F3BC9">
        <w:t xml:space="preserve"> </w:t>
      </w:r>
      <w:proofErr w:type="spellStart"/>
      <w:r w:rsidRPr="000F3BC9">
        <w:t>enough</w:t>
      </w:r>
      <w:proofErr w:type="spellEnd"/>
      <w:r w:rsidRPr="000F3BC9">
        <w:t xml:space="preserve"> </w:t>
      </w:r>
      <w:proofErr w:type="spellStart"/>
      <w:r w:rsidRPr="000F3BC9">
        <w:t>stable</w:t>
      </w:r>
      <w:proofErr w:type="spellEnd"/>
      <w:r w:rsidRPr="000F3BC9">
        <w:t>.</w:t>
      </w:r>
    </w:p>
    <w:p w:rsidR="000F3BC9" w:rsidRPr="00716C8A" w:rsidRDefault="000F3BC9" w:rsidP="000F3BC9">
      <w:pPr>
        <w:pStyle w:val="Illustration"/>
        <w:rPr>
          <w:lang w:val="en-US"/>
        </w:rPr>
      </w:pPr>
      <w:bookmarkStart w:id="5" w:name="_Hlk181566940"/>
    </w:p>
    <w:p w:rsidR="000F3BC9" w:rsidRPr="000F3BC9" w:rsidRDefault="000F3BC9" w:rsidP="000F3BC9">
      <w:pPr>
        <w:pStyle w:val="IllustrationDescription"/>
      </w:pPr>
      <w:proofErr w:type="gramStart"/>
      <w:r w:rsidRPr="000F3BC9">
        <w:rPr>
          <w:rStyle w:val="Captions0"/>
          <w:rFonts w:ascii="Arial" w:hAnsi="Arial" w:cs="Arial"/>
          <w:sz w:val="20"/>
        </w:rPr>
        <w:t>Scheme 1.</w:t>
      </w:r>
      <w:proofErr w:type="gramEnd"/>
      <w:r w:rsidRPr="000F3BC9">
        <w:rPr>
          <w:rStyle w:val="Captions0"/>
          <w:rFonts w:ascii="Arial" w:hAnsi="Arial" w:cs="Arial"/>
          <w:b w:val="0"/>
          <w:sz w:val="20"/>
        </w:rPr>
        <w:t xml:space="preserve"> </w:t>
      </w:r>
      <w:proofErr w:type="gramStart"/>
      <w:r w:rsidRPr="000F3BC9">
        <w:rPr>
          <w:rStyle w:val="Captions0"/>
          <w:rFonts w:ascii="Arial" w:hAnsi="Arial" w:cs="Arial"/>
          <w:b w:val="0"/>
          <w:sz w:val="20"/>
        </w:rPr>
        <w:t>Two possible pathways of the interaction of ZnEt</w:t>
      </w:r>
      <w:r w:rsidRPr="000F3BC9">
        <w:rPr>
          <w:rStyle w:val="Captions0"/>
          <w:rFonts w:ascii="Arial" w:hAnsi="Arial" w:cs="Arial"/>
          <w:b w:val="0"/>
          <w:sz w:val="20"/>
          <w:vertAlign w:val="subscript"/>
        </w:rPr>
        <w:t xml:space="preserve">2 </w:t>
      </w:r>
      <w:r w:rsidRPr="000F3BC9">
        <w:rPr>
          <w:rStyle w:val="Captions0"/>
          <w:rFonts w:ascii="Arial" w:hAnsi="Arial" w:cs="Arial"/>
          <w:b w:val="0"/>
          <w:sz w:val="20"/>
        </w:rPr>
        <w:t xml:space="preserve">with the nickel </w:t>
      </w:r>
      <w:bookmarkEnd w:id="5"/>
      <w:r w:rsidRPr="000F3BC9">
        <w:rPr>
          <w:rStyle w:val="Captions0"/>
          <w:rFonts w:ascii="Arial" w:hAnsi="Arial" w:cs="Arial"/>
          <w:b w:val="0"/>
          <w:sz w:val="20"/>
        </w:rPr>
        <w:t>catalytic site.</w:t>
      </w:r>
      <w:proofErr w:type="gramEnd"/>
    </w:p>
    <w:p w:rsidR="00D71F64" w:rsidRPr="00716C8A" w:rsidRDefault="00D71F64" w:rsidP="000F3BC9">
      <w:pPr>
        <w:pStyle w:val="MainHeader"/>
      </w:pPr>
      <w:r w:rsidRPr="00716C8A">
        <w:t>Conclusions</w:t>
      </w:r>
    </w:p>
    <w:p w:rsidR="00D71F64" w:rsidRPr="00716C8A" w:rsidRDefault="00D71F64" w:rsidP="000F3BC9">
      <w:pPr>
        <w:pStyle w:val="Text"/>
        <w:rPr>
          <w:bCs/>
          <w:lang w:val="en-US"/>
        </w:rPr>
      </w:pPr>
      <w:r w:rsidRPr="00716C8A">
        <w:rPr>
          <w:lang w:val="en-US"/>
        </w:rPr>
        <w:t xml:space="preserve">The addition of </w:t>
      </w:r>
      <w:proofErr w:type="spellStart"/>
      <w:r w:rsidRPr="00716C8A">
        <w:rPr>
          <w:lang w:val="en-US"/>
        </w:rPr>
        <w:t>diethylzinc</w:t>
      </w:r>
      <w:proofErr w:type="spellEnd"/>
      <w:r w:rsidRPr="00716C8A">
        <w:rPr>
          <w:lang w:val="en-US"/>
        </w:rPr>
        <w:t xml:space="preserve"> to the ethylene polymerization reaction using the catalytic systems based on α-</w:t>
      </w:r>
      <w:proofErr w:type="spellStart"/>
      <w:r w:rsidRPr="00716C8A">
        <w:rPr>
          <w:lang w:val="en-US"/>
        </w:rPr>
        <w:t>diimine</w:t>
      </w:r>
      <w:proofErr w:type="spellEnd"/>
      <w:r w:rsidRPr="00716C8A">
        <w:rPr>
          <w:lang w:val="en-US"/>
        </w:rPr>
        <w:t xml:space="preserve"> nickel complexes activated by DEAC in a polar </w:t>
      </w:r>
      <w:proofErr w:type="spellStart"/>
      <w:r w:rsidRPr="00716C8A">
        <w:rPr>
          <w:lang w:val="en-US"/>
        </w:rPr>
        <w:t>chlorobenzene</w:t>
      </w:r>
      <w:proofErr w:type="spellEnd"/>
      <w:r w:rsidRPr="00716C8A">
        <w:rPr>
          <w:lang w:val="en-US"/>
        </w:rPr>
        <w:t xml:space="preserve"> medium can significantly increase the branching density of the resulting PEs by up to 3.4 times for complex </w:t>
      </w:r>
      <w:r w:rsidRPr="00716C8A">
        <w:rPr>
          <w:b/>
          <w:bCs/>
          <w:lang w:val="en-US"/>
        </w:rPr>
        <w:t>1</w:t>
      </w:r>
      <w:r w:rsidRPr="00716C8A">
        <w:rPr>
          <w:lang w:val="en-US"/>
        </w:rPr>
        <w:t>, with an activity increase of up to 30% for the same complex.</w:t>
      </w:r>
    </w:p>
    <w:p w:rsidR="00D71F64" w:rsidRPr="00716C8A" w:rsidRDefault="00D71F64" w:rsidP="000F3BC9">
      <w:pPr>
        <w:pStyle w:val="MainHeader"/>
      </w:pPr>
      <w:r w:rsidRPr="00716C8A">
        <w:t>Acknowledgements</w:t>
      </w:r>
    </w:p>
    <w:p w:rsidR="00D71F64" w:rsidRPr="00716C8A" w:rsidRDefault="00D71F64" w:rsidP="000F3BC9">
      <w:pPr>
        <w:pStyle w:val="Text"/>
        <w:rPr>
          <w:rFonts w:ascii="AdvOTce3d9a73" w:hAnsi="AdvOTce3d9a73" w:cs="AdvOTce3d9a73"/>
        </w:rPr>
      </w:pPr>
      <w:r w:rsidRPr="00716C8A">
        <w:t>This work was supported by the Russian Science Foundation (project no.  23-23-00308). The NMR data were collected using the equipment of the Center for Collective Use of INEOS RAS.</w:t>
      </w:r>
    </w:p>
    <w:p w:rsidR="00D71F64" w:rsidRPr="00716C8A" w:rsidRDefault="00D71F64" w:rsidP="000F3BC9">
      <w:pPr>
        <w:pStyle w:val="MainHeader"/>
      </w:pPr>
      <w:r w:rsidRPr="00716C8A">
        <w:t>Electronic supplementary information</w:t>
      </w:r>
    </w:p>
    <w:p w:rsidR="00D71F64" w:rsidRPr="00716C8A" w:rsidRDefault="00D71F64" w:rsidP="000F3BC9">
      <w:pPr>
        <w:pStyle w:val="Text"/>
        <w:rPr>
          <w:b/>
        </w:rPr>
      </w:pPr>
      <w:r w:rsidRPr="00716C8A">
        <w:t xml:space="preserve">Electronic supplementary information (ESI) available online: the experimental section, </w:t>
      </w:r>
      <w:proofErr w:type="spellStart"/>
      <w:r w:rsidRPr="00716C8A">
        <w:t>steric</w:t>
      </w:r>
      <w:proofErr w:type="spellEnd"/>
      <w:r w:rsidRPr="00716C8A">
        <w:t xml:space="preserve"> maps, NMR spectra, </w:t>
      </w:r>
      <w:proofErr w:type="gramStart"/>
      <w:r w:rsidRPr="00716C8A">
        <w:t>GPC</w:t>
      </w:r>
      <w:proofErr w:type="gramEnd"/>
      <w:r w:rsidRPr="00716C8A">
        <w:t xml:space="preserve"> and DSC data. For ESI, see DOI: 10.32931/io2537a.</w:t>
      </w:r>
    </w:p>
    <w:p w:rsidR="00D71F64" w:rsidRPr="00716C8A" w:rsidRDefault="00D71F64" w:rsidP="000F3BC9">
      <w:pPr>
        <w:pStyle w:val="MainHeader"/>
      </w:pPr>
      <w:r w:rsidRPr="00716C8A">
        <w:t>References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lang w:val="en-US"/>
        </w:rPr>
        <w:t xml:space="preserve">Z. Wang, Q. Liu, G. A. </w:t>
      </w:r>
      <w:proofErr w:type="spellStart"/>
      <w:r w:rsidRPr="000F3BC9">
        <w:rPr>
          <w:lang w:val="en-US"/>
        </w:rPr>
        <w:t>Solan</w:t>
      </w:r>
      <w:proofErr w:type="spellEnd"/>
      <w:r w:rsidRPr="000F3BC9">
        <w:rPr>
          <w:lang w:val="en-US"/>
        </w:rPr>
        <w:t xml:space="preserve">, W.-H. Sun, </w:t>
      </w:r>
      <w:proofErr w:type="spellStart"/>
      <w:r w:rsidRPr="000F3BC9">
        <w:rPr>
          <w:i/>
          <w:iCs/>
          <w:lang w:val="en-US"/>
        </w:rPr>
        <w:t>Coord</w:t>
      </w:r>
      <w:proofErr w:type="spellEnd"/>
      <w:r w:rsidRPr="000F3BC9">
        <w:rPr>
          <w:i/>
          <w:iCs/>
          <w:lang w:val="en-US"/>
        </w:rPr>
        <w:t>. Chem. Rev.</w:t>
      </w:r>
      <w:r w:rsidRPr="000F3BC9">
        <w:rPr>
          <w:iCs/>
          <w:lang w:val="en-US"/>
        </w:rPr>
        <w:t>,</w:t>
      </w:r>
      <w:r w:rsidRPr="000F3BC9">
        <w:rPr>
          <w:lang w:val="en-US"/>
        </w:rPr>
        <w:t xml:space="preserve"> </w:t>
      </w:r>
      <w:r w:rsidRPr="000F3BC9">
        <w:rPr>
          <w:b/>
          <w:bCs/>
          <w:lang w:val="en-US"/>
        </w:rPr>
        <w:t>2017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350</w:t>
      </w:r>
      <w:r w:rsidRPr="000F3BC9">
        <w:rPr>
          <w:lang w:val="en-US"/>
        </w:rPr>
        <w:t>, 68–83. DOI: 10.1016/j.ccr.2017.06.003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lang w:val="en-US"/>
        </w:rPr>
        <w:t xml:space="preserve">R. Wu, W. </w:t>
      </w:r>
      <w:proofErr w:type="spellStart"/>
      <w:r w:rsidRPr="000F3BC9">
        <w:rPr>
          <w:lang w:val="en-US"/>
        </w:rPr>
        <w:t>Klingler</w:t>
      </w:r>
      <w:proofErr w:type="spellEnd"/>
      <w:r w:rsidRPr="000F3BC9">
        <w:rPr>
          <w:lang w:val="en-US"/>
        </w:rPr>
        <w:t xml:space="preserve"> Wu, L. Stieglitz, S. </w:t>
      </w:r>
      <w:proofErr w:type="spellStart"/>
      <w:r w:rsidRPr="000F3BC9">
        <w:rPr>
          <w:lang w:val="en-US"/>
        </w:rPr>
        <w:t>Gaan</w:t>
      </w:r>
      <w:proofErr w:type="spellEnd"/>
      <w:r w:rsidRPr="000F3BC9">
        <w:rPr>
          <w:lang w:val="en-US"/>
        </w:rPr>
        <w:t xml:space="preserve">, B. </w:t>
      </w:r>
      <w:proofErr w:type="spellStart"/>
      <w:r w:rsidRPr="000F3BC9">
        <w:rPr>
          <w:lang w:val="en-US"/>
        </w:rPr>
        <w:t>Rieger</w:t>
      </w:r>
      <w:proofErr w:type="spellEnd"/>
      <w:r w:rsidRPr="000F3BC9">
        <w:rPr>
          <w:lang w:val="en-US"/>
        </w:rPr>
        <w:t xml:space="preserve">, M. </w:t>
      </w:r>
      <w:proofErr w:type="spellStart"/>
      <w:r w:rsidRPr="000F3BC9">
        <w:rPr>
          <w:lang w:val="en-US"/>
        </w:rPr>
        <w:t>Heuberger</w:t>
      </w:r>
      <w:proofErr w:type="spellEnd"/>
      <w:r w:rsidRPr="000F3BC9">
        <w:rPr>
          <w:lang w:val="en-US"/>
        </w:rPr>
        <w:t xml:space="preserve">, </w:t>
      </w:r>
      <w:proofErr w:type="spellStart"/>
      <w:r w:rsidRPr="000F3BC9">
        <w:rPr>
          <w:i/>
          <w:iCs/>
          <w:lang w:val="en-US"/>
        </w:rPr>
        <w:t>Coord</w:t>
      </w:r>
      <w:proofErr w:type="spellEnd"/>
      <w:r w:rsidRPr="000F3BC9">
        <w:rPr>
          <w:i/>
          <w:iCs/>
          <w:lang w:val="en-US"/>
        </w:rPr>
        <w:t>. Chem. Rev.</w:t>
      </w:r>
      <w:r w:rsidRPr="000F3BC9">
        <w:rPr>
          <w:iCs/>
          <w:lang w:val="en-US"/>
        </w:rPr>
        <w:t>,</w:t>
      </w:r>
      <w:r w:rsidRPr="000F3BC9">
        <w:rPr>
          <w:lang w:val="en-US"/>
        </w:rPr>
        <w:t xml:space="preserve"> </w:t>
      </w:r>
      <w:r w:rsidRPr="000F3BC9">
        <w:rPr>
          <w:b/>
          <w:bCs/>
          <w:lang w:val="en-US"/>
        </w:rPr>
        <w:t>2023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474</w:t>
      </w:r>
      <w:r w:rsidRPr="000F3BC9">
        <w:rPr>
          <w:lang w:val="en-US"/>
        </w:rPr>
        <w:t>, 214844. DOI: 10.1016/j.ccr.2022.214844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lang w:val="en-US"/>
        </w:rPr>
        <w:t xml:space="preserve">M. van </w:t>
      </w:r>
      <w:proofErr w:type="spellStart"/>
      <w:r w:rsidRPr="000F3BC9">
        <w:rPr>
          <w:lang w:val="en-US"/>
        </w:rPr>
        <w:t>Meurs</w:t>
      </w:r>
      <w:proofErr w:type="spellEnd"/>
      <w:r w:rsidRPr="000F3BC9">
        <w:rPr>
          <w:lang w:val="en-US"/>
        </w:rPr>
        <w:t xml:space="preserve">, G. J. P. </w:t>
      </w:r>
      <w:proofErr w:type="spellStart"/>
      <w:r w:rsidRPr="000F3BC9">
        <w:rPr>
          <w:lang w:val="en-US"/>
        </w:rPr>
        <w:t>Britovsek</w:t>
      </w:r>
      <w:proofErr w:type="spellEnd"/>
      <w:r w:rsidRPr="000F3BC9">
        <w:rPr>
          <w:lang w:val="en-US"/>
        </w:rPr>
        <w:t>, V. C. Gibson, S. A. Cohen,</w:t>
      </w:r>
      <w:r w:rsidRPr="000F3BC9">
        <w:rPr>
          <w:i/>
          <w:iCs/>
          <w:lang w:val="en-US"/>
        </w:rPr>
        <w:t xml:space="preserve"> J. Am. Chem. Soc.</w:t>
      </w:r>
      <w:r w:rsidRPr="000F3BC9">
        <w:rPr>
          <w:lang w:val="en-US"/>
        </w:rPr>
        <w:t xml:space="preserve">, </w:t>
      </w:r>
      <w:r w:rsidRPr="000F3BC9">
        <w:rPr>
          <w:b/>
          <w:bCs/>
          <w:lang w:val="en-US"/>
        </w:rPr>
        <w:t>2005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127</w:t>
      </w:r>
      <w:r w:rsidRPr="000F3BC9">
        <w:rPr>
          <w:lang w:val="en-US"/>
        </w:rPr>
        <w:t>, 9913–9923. DOI: 10.1021/ja050100a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lang w:val="en-US"/>
        </w:rPr>
        <w:t>Y. Zhao, L. Wang, L. Zhang, H. Yu, Z. Chen, Y. Tai,</w:t>
      </w:r>
      <w:r w:rsidRPr="000F3BC9">
        <w:rPr>
          <w:i/>
          <w:iCs/>
          <w:lang w:val="en-US"/>
        </w:rPr>
        <w:t xml:space="preserve"> J. </w:t>
      </w:r>
      <w:proofErr w:type="spellStart"/>
      <w:r w:rsidRPr="000F3BC9">
        <w:rPr>
          <w:i/>
          <w:iCs/>
          <w:lang w:val="en-US"/>
        </w:rPr>
        <w:t>Macromol</w:t>
      </w:r>
      <w:proofErr w:type="spellEnd"/>
      <w:r w:rsidRPr="000F3BC9">
        <w:rPr>
          <w:i/>
          <w:iCs/>
          <w:lang w:val="en-US"/>
        </w:rPr>
        <w:t>. Sci.</w:t>
      </w:r>
      <w:r w:rsidRPr="000F3BC9">
        <w:rPr>
          <w:iCs/>
          <w:lang w:val="en-US"/>
        </w:rPr>
        <w:t>,</w:t>
      </w:r>
      <w:r w:rsidRPr="000F3BC9">
        <w:rPr>
          <w:i/>
          <w:iCs/>
          <w:lang w:val="en-US"/>
        </w:rPr>
        <w:t xml:space="preserve"> Part A</w:t>
      </w:r>
      <w:r w:rsidRPr="000F3BC9">
        <w:rPr>
          <w:lang w:val="en-US"/>
        </w:rPr>
        <w:t xml:space="preserve">, </w:t>
      </w:r>
      <w:r w:rsidRPr="000F3BC9">
        <w:rPr>
          <w:b/>
          <w:bCs/>
          <w:lang w:val="en-US"/>
        </w:rPr>
        <w:t>2013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50</w:t>
      </w:r>
      <w:r w:rsidRPr="000F3BC9">
        <w:rPr>
          <w:lang w:val="en-US"/>
        </w:rPr>
        <w:t>, 685–691. DOI: 10.1080/10601325.2013.792196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lang w:val="en-US"/>
        </w:rPr>
        <w:lastRenderedPageBreak/>
        <w:t xml:space="preserve">Y. Zhao, L. Wang, H. Yu, L. Zhang, C. Li, W. Ding, G. Jing, </w:t>
      </w:r>
      <w:r w:rsidRPr="000F3BC9">
        <w:rPr>
          <w:i/>
          <w:iCs/>
          <w:lang w:val="en-US"/>
        </w:rPr>
        <w:t xml:space="preserve">J. </w:t>
      </w:r>
      <w:proofErr w:type="spellStart"/>
      <w:r w:rsidRPr="000F3BC9">
        <w:rPr>
          <w:i/>
          <w:iCs/>
          <w:lang w:val="en-US"/>
        </w:rPr>
        <w:t>Polym</w:t>
      </w:r>
      <w:proofErr w:type="spellEnd"/>
      <w:r w:rsidRPr="000F3BC9">
        <w:rPr>
          <w:i/>
          <w:iCs/>
          <w:lang w:val="en-US"/>
        </w:rPr>
        <w:t xml:space="preserve">. </w:t>
      </w:r>
      <w:proofErr w:type="gramStart"/>
      <w:r w:rsidRPr="000F3BC9">
        <w:rPr>
          <w:i/>
          <w:iCs/>
          <w:lang w:val="en-US"/>
        </w:rPr>
        <w:t>Res.</w:t>
      </w:r>
      <w:r w:rsidRPr="000F3BC9">
        <w:rPr>
          <w:iCs/>
          <w:lang w:val="en-US"/>
        </w:rPr>
        <w:t>,</w:t>
      </w:r>
      <w:r w:rsidRPr="000F3BC9">
        <w:rPr>
          <w:i/>
          <w:iCs/>
          <w:lang w:val="en-US"/>
        </w:rPr>
        <w:t xml:space="preserve"> </w:t>
      </w:r>
      <w:r w:rsidRPr="000F3BC9">
        <w:rPr>
          <w:b/>
          <w:bCs/>
          <w:lang w:val="en-US"/>
        </w:rPr>
        <w:t>2013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20</w:t>
      </w:r>
      <w:r w:rsidRPr="000F3BC9">
        <w:rPr>
          <w:lang w:val="en-US"/>
        </w:rPr>
        <w:t>, 184.</w:t>
      </w:r>
      <w:proofErr w:type="gramEnd"/>
      <w:r w:rsidRPr="000F3BC9">
        <w:rPr>
          <w:lang w:val="en-US"/>
        </w:rPr>
        <w:t xml:space="preserve"> DOI: 10.1007/s10965-013-0184-7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rFonts w:eastAsia="Calibri"/>
          <w:kern w:val="2"/>
          <w:lang w:val="en-US"/>
        </w:rPr>
        <w:t xml:space="preserve">I. S. </w:t>
      </w:r>
      <w:proofErr w:type="spellStart"/>
      <w:r w:rsidRPr="000F3BC9">
        <w:rPr>
          <w:rFonts w:eastAsia="Calibri"/>
          <w:kern w:val="2"/>
          <w:lang w:val="en-US"/>
        </w:rPr>
        <w:t>Fomenko</w:t>
      </w:r>
      <w:proofErr w:type="spellEnd"/>
      <w:r w:rsidRPr="000F3BC9">
        <w:rPr>
          <w:rFonts w:eastAsia="Calibri"/>
          <w:kern w:val="2"/>
          <w:lang w:val="en-US"/>
        </w:rPr>
        <w:t xml:space="preserve">, N. F. </w:t>
      </w:r>
      <w:proofErr w:type="spellStart"/>
      <w:r w:rsidRPr="000F3BC9">
        <w:rPr>
          <w:rFonts w:eastAsia="Calibri"/>
          <w:kern w:val="2"/>
          <w:lang w:val="en-US"/>
        </w:rPr>
        <w:t>Romashev</w:t>
      </w:r>
      <w:proofErr w:type="spellEnd"/>
      <w:r w:rsidRPr="000F3BC9">
        <w:rPr>
          <w:rFonts w:eastAsia="Calibri"/>
          <w:kern w:val="2"/>
          <w:lang w:val="en-US"/>
        </w:rPr>
        <w:t xml:space="preserve">, A. L. </w:t>
      </w:r>
      <w:proofErr w:type="spellStart"/>
      <w:r w:rsidRPr="000F3BC9">
        <w:rPr>
          <w:rFonts w:eastAsia="Calibri"/>
          <w:kern w:val="2"/>
          <w:lang w:val="en-US"/>
        </w:rPr>
        <w:t>Gushchin</w:t>
      </w:r>
      <w:proofErr w:type="spellEnd"/>
      <w:r w:rsidRPr="000F3BC9">
        <w:rPr>
          <w:rFonts w:eastAsia="Calibri"/>
          <w:kern w:val="2"/>
          <w:lang w:val="en-US"/>
        </w:rPr>
        <w:t xml:space="preserve">, </w:t>
      </w:r>
      <w:proofErr w:type="spellStart"/>
      <w:r w:rsidRPr="000F3BC9">
        <w:rPr>
          <w:rFonts w:eastAsia="Calibri"/>
          <w:i/>
          <w:kern w:val="2"/>
          <w:lang w:val="en-US"/>
        </w:rPr>
        <w:t>Coord</w:t>
      </w:r>
      <w:proofErr w:type="spellEnd"/>
      <w:r w:rsidRPr="000F3BC9">
        <w:rPr>
          <w:rFonts w:eastAsia="Calibri"/>
          <w:i/>
          <w:kern w:val="2"/>
          <w:lang w:val="en-US"/>
        </w:rPr>
        <w:t>. Chem. Rev.</w:t>
      </w:r>
      <w:r w:rsidRPr="000F3BC9">
        <w:rPr>
          <w:rFonts w:eastAsia="Calibri"/>
          <w:kern w:val="2"/>
          <w:lang w:val="en-US"/>
        </w:rPr>
        <w:t xml:space="preserve">, </w:t>
      </w:r>
      <w:r w:rsidRPr="000F3BC9">
        <w:rPr>
          <w:rFonts w:eastAsia="Calibri"/>
          <w:b/>
          <w:kern w:val="2"/>
          <w:lang w:val="en-US"/>
        </w:rPr>
        <w:t>2024</w:t>
      </w:r>
      <w:r w:rsidRPr="000F3BC9">
        <w:rPr>
          <w:rFonts w:eastAsia="Calibri"/>
          <w:kern w:val="2"/>
          <w:lang w:val="en-US"/>
        </w:rPr>
        <w:t xml:space="preserve">, </w:t>
      </w:r>
      <w:r w:rsidRPr="000F3BC9">
        <w:rPr>
          <w:rFonts w:eastAsia="Calibri"/>
          <w:i/>
          <w:kern w:val="2"/>
          <w:lang w:val="en-US"/>
        </w:rPr>
        <w:t>514</w:t>
      </w:r>
      <w:r w:rsidRPr="000F3BC9">
        <w:rPr>
          <w:rFonts w:eastAsia="Calibri"/>
          <w:kern w:val="2"/>
          <w:lang w:val="en-US"/>
        </w:rPr>
        <w:t>, 215845. DOI: 10.1016/j.ccr.2024.215845</w:t>
      </w:r>
    </w:p>
    <w:p w:rsidR="00D71F64" w:rsidRPr="000F3BC9" w:rsidRDefault="00D71F64" w:rsidP="000F3BC9">
      <w:pPr>
        <w:pStyle w:val="References"/>
        <w:rPr>
          <w:lang w:val="en-US"/>
        </w:rPr>
      </w:pPr>
      <w:r w:rsidRPr="000F3BC9">
        <w:rPr>
          <w:lang w:val="en-US"/>
        </w:rPr>
        <w:t xml:space="preserve">F. Wang, C. Chen, </w:t>
      </w:r>
      <w:proofErr w:type="spellStart"/>
      <w:r w:rsidRPr="000F3BC9">
        <w:rPr>
          <w:i/>
          <w:iCs/>
          <w:lang w:val="en-US"/>
        </w:rPr>
        <w:t>Polym</w:t>
      </w:r>
      <w:proofErr w:type="spellEnd"/>
      <w:r w:rsidRPr="000F3BC9">
        <w:rPr>
          <w:i/>
          <w:iCs/>
          <w:lang w:val="en-US"/>
        </w:rPr>
        <w:t>. Chem.</w:t>
      </w:r>
      <w:r w:rsidRPr="000F3BC9">
        <w:rPr>
          <w:lang w:val="en-US"/>
        </w:rPr>
        <w:t xml:space="preserve">, </w:t>
      </w:r>
      <w:r w:rsidRPr="000F3BC9">
        <w:rPr>
          <w:b/>
          <w:bCs/>
          <w:lang w:val="en-US"/>
        </w:rPr>
        <w:t>2019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10</w:t>
      </w:r>
      <w:r w:rsidRPr="000F3BC9">
        <w:rPr>
          <w:lang w:val="en-US"/>
        </w:rPr>
        <w:t>, 2354–2369. DOI: 10.1039/C9PY00226J</w:t>
      </w:r>
    </w:p>
    <w:p w:rsidR="001704B0" w:rsidRPr="000F3BC9" w:rsidRDefault="00D71F64" w:rsidP="000F3BC9">
      <w:pPr>
        <w:pStyle w:val="htmlparentstyle"/>
        <w:spacing w:line="240" w:lineRule="auto"/>
        <w:rPr>
          <w:lang w:val="en-US"/>
        </w:rPr>
      </w:pPr>
      <w:r w:rsidRPr="000F3BC9">
        <w:rPr>
          <w:lang w:val="en-US"/>
        </w:rPr>
        <w:t xml:space="preserve">A. Johansson, E. </w:t>
      </w:r>
      <w:proofErr w:type="spellStart"/>
      <w:r w:rsidRPr="000F3BC9">
        <w:rPr>
          <w:lang w:val="en-US"/>
        </w:rPr>
        <w:t>Wingstrand</w:t>
      </w:r>
      <w:proofErr w:type="spellEnd"/>
      <w:r w:rsidRPr="000F3BC9">
        <w:rPr>
          <w:lang w:val="en-US"/>
        </w:rPr>
        <w:t xml:space="preserve">, M. </w:t>
      </w:r>
      <w:proofErr w:type="spellStart"/>
      <w:r w:rsidRPr="000F3BC9">
        <w:rPr>
          <w:lang w:val="en-US"/>
        </w:rPr>
        <w:t>Håkansson</w:t>
      </w:r>
      <w:proofErr w:type="spellEnd"/>
      <w:r w:rsidRPr="000F3BC9">
        <w:rPr>
          <w:lang w:val="en-US"/>
        </w:rPr>
        <w:t xml:space="preserve">, </w:t>
      </w:r>
      <w:r w:rsidRPr="000F3BC9">
        <w:rPr>
          <w:i/>
          <w:iCs/>
          <w:lang w:val="en-US"/>
        </w:rPr>
        <w:t xml:space="preserve">J. </w:t>
      </w:r>
      <w:proofErr w:type="spellStart"/>
      <w:r w:rsidRPr="000F3BC9">
        <w:rPr>
          <w:i/>
          <w:iCs/>
          <w:lang w:val="en-US"/>
        </w:rPr>
        <w:t>Organomet</w:t>
      </w:r>
      <w:proofErr w:type="spellEnd"/>
      <w:r w:rsidRPr="000F3BC9">
        <w:rPr>
          <w:i/>
          <w:iCs/>
          <w:lang w:val="en-US"/>
        </w:rPr>
        <w:t>. Chem.</w:t>
      </w:r>
      <w:r w:rsidRPr="000F3BC9">
        <w:rPr>
          <w:lang w:val="en-US"/>
        </w:rPr>
        <w:t xml:space="preserve">, </w:t>
      </w:r>
      <w:r w:rsidRPr="000F3BC9">
        <w:rPr>
          <w:b/>
          <w:bCs/>
          <w:lang w:val="en-US"/>
        </w:rPr>
        <w:t>2005</w:t>
      </w:r>
      <w:r w:rsidRPr="000F3BC9">
        <w:rPr>
          <w:lang w:val="en-US"/>
        </w:rPr>
        <w:t xml:space="preserve">, </w:t>
      </w:r>
      <w:r w:rsidRPr="000F3BC9">
        <w:rPr>
          <w:i/>
          <w:lang w:val="en-US"/>
        </w:rPr>
        <w:t>690</w:t>
      </w:r>
      <w:r w:rsidRPr="000F3BC9">
        <w:rPr>
          <w:lang w:val="en-US"/>
        </w:rPr>
        <w:t>, 3846–3853. DOI: 10.1016/j.jorganchem.2005.05.015</w:t>
      </w:r>
    </w:p>
    <w:sectPr w:rsidR="001704B0" w:rsidRPr="000F3BC9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195" w:rsidRDefault="003A6195" w:rsidP="00427E5A">
      <w:pPr>
        <w:spacing w:after="0" w:line="240" w:lineRule="auto"/>
      </w:pPr>
      <w:r>
        <w:separator/>
      </w:r>
    </w:p>
    <w:p w:rsidR="003A6195" w:rsidRDefault="003A6195"/>
  </w:endnote>
  <w:endnote w:type="continuationSeparator" w:id="0">
    <w:p w:rsidR="003A6195" w:rsidRDefault="003A6195" w:rsidP="00427E5A">
      <w:pPr>
        <w:spacing w:after="0" w:line="240" w:lineRule="auto"/>
      </w:pPr>
      <w:r>
        <w:continuationSeparator/>
      </w:r>
    </w:p>
    <w:p w:rsidR="003A6195" w:rsidRDefault="003A619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195" w:rsidRDefault="003A6195" w:rsidP="00427E5A">
      <w:pPr>
        <w:spacing w:after="0" w:line="240" w:lineRule="auto"/>
      </w:pPr>
      <w:r>
        <w:separator/>
      </w:r>
    </w:p>
    <w:p w:rsidR="003A6195" w:rsidRDefault="003A6195"/>
  </w:footnote>
  <w:footnote w:type="continuationSeparator" w:id="0">
    <w:p w:rsidR="003A6195" w:rsidRDefault="003A6195" w:rsidP="00427E5A">
      <w:pPr>
        <w:spacing w:after="0" w:line="240" w:lineRule="auto"/>
      </w:pPr>
      <w:r>
        <w:continuationSeparator/>
      </w:r>
    </w:p>
    <w:p w:rsidR="003A6195" w:rsidRDefault="003A619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0F3BC9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A6195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09AF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A77D0"/>
    <w:rsid w:val="009B17A7"/>
    <w:rsid w:val="009B1ECD"/>
    <w:rsid w:val="009B4E07"/>
    <w:rsid w:val="009B5B8E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71F64"/>
    <w:rsid w:val="00D90692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D71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71F64"/>
  </w:style>
  <w:style w:type="paragraph" w:customStyle="1" w:styleId="Affiliations">
    <w:name w:val="Affiliations"/>
    <w:basedOn w:val="a"/>
    <w:link w:val="Affiliations0"/>
    <w:qFormat/>
    <w:rsid w:val="00D71F64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71F64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qFormat/>
    <w:rsid w:val="00D71F64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D71F64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D71F64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D71F64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D71F64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rsid w:val="00D71F64"/>
    <w:rPr>
      <w:rFonts w:ascii="Times New Roman" w:hAnsi="Times New Roman" w:cs="Times New Roman"/>
      <w:b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D2C6F-704C-4DE0-8012-4A6972DF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32</cp:revision>
  <dcterms:created xsi:type="dcterms:W3CDTF">2025-07-01T17:14:00Z</dcterms:created>
  <dcterms:modified xsi:type="dcterms:W3CDTF">2025-08-03T10:33:00Z</dcterms:modified>
</cp:coreProperties>
</file>