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DD9BC" w14:textId="77777777" w:rsidR="005217F7" w:rsidRPr="00D864C5" w:rsidRDefault="00D864C5" w:rsidP="00D864C5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522D5E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14:paraId="5A96C2DC" w14:textId="77777777"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14:paraId="64BE4949" w14:textId="77777777" w:rsidR="00D864C5" w:rsidRPr="00522D5E" w:rsidRDefault="00522D5E" w:rsidP="00D864C5">
      <w:pPr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HYBRID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COMPOSITES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BASED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ON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CHITOSAN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MODIFIED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BY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CONJUGATES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OF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Ag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AND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Cu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NANOPARTICLES</w:t>
      </w:r>
      <w:r w:rsidRPr="00522D5E">
        <w:rPr>
          <w:rFonts w:ascii="Arial" w:hAnsi="Arial" w:cs="Arial"/>
          <w:b/>
          <w:sz w:val="28"/>
          <w:szCs w:val="28"/>
          <w:lang w:val="en-US"/>
        </w:rPr>
        <w:br/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WITH</w:t>
      </w:r>
      <w:r w:rsidRPr="00522D5E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22D5E">
        <w:rPr>
          <w:rStyle w:val="ezkurwreuab5ozgtqnkl"/>
          <w:rFonts w:ascii="Arial" w:hAnsi="Arial" w:cs="Arial"/>
          <w:b/>
          <w:sz w:val="28"/>
          <w:szCs w:val="28"/>
          <w:lang w:val="en-US"/>
        </w:rPr>
        <w:t>DIHYDROQUERCETIN</w:t>
      </w:r>
    </w:p>
    <w:p w14:paraId="730E6DC7" w14:textId="77777777"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14:paraId="0B965997" w14:textId="77777777" w:rsidR="00D864C5" w:rsidRPr="00522D5E" w:rsidRDefault="00522D5E" w:rsidP="00D864C5">
      <w:pPr>
        <w:jc w:val="center"/>
        <w:rPr>
          <w:sz w:val="22"/>
          <w:lang w:val="en-US"/>
        </w:rPr>
      </w:pPr>
      <w:r w:rsidRPr="00522D5E">
        <w:rPr>
          <w:color w:val="000000" w:themeColor="text1"/>
          <w:sz w:val="22"/>
          <w:lang w:val="en-US"/>
        </w:rPr>
        <w:t xml:space="preserve">P. R. </w:t>
      </w:r>
      <w:proofErr w:type="spellStart"/>
      <w:r w:rsidRPr="00522D5E">
        <w:rPr>
          <w:color w:val="000000" w:themeColor="text1"/>
          <w:sz w:val="22"/>
          <w:lang w:val="en-US"/>
        </w:rPr>
        <w:t>Voloshina</w:t>
      </w:r>
      <w:proofErr w:type="spellEnd"/>
      <w:r w:rsidRPr="00522D5E">
        <w:rPr>
          <w:color w:val="000000" w:themeColor="text1"/>
          <w:sz w:val="22"/>
          <w:lang w:val="en-US"/>
        </w:rPr>
        <w:t>,*</w:t>
      </w:r>
      <w:proofErr w:type="spellStart"/>
      <w:r w:rsidRPr="00522D5E">
        <w:rPr>
          <w:i/>
          <w:color w:val="000000" w:themeColor="text1"/>
          <w:sz w:val="22"/>
          <w:vertAlign w:val="superscript"/>
          <w:lang w:val="en-US"/>
        </w:rPr>
        <w:t>a,b</w:t>
      </w:r>
      <w:proofErr w:type="spellEnd"/>
      <w:r w:rsidRPr="00522D5E">
        <w:rPr>
          <w:color w:val="000000" w:themeColor="text1"/>
          <w:sz w:val="22"/>
          <w:lang w:val="en-US"/>
        </w:rPr>
        <w:t xml:space="preserve"> </w:t>
      </w:r>
      <w:r w:rsidRPr="00522D5E">
        <w:rPr>
          <w:color w:val="000000" w:themeColor="text1"/>
          <w:sz w:val="22"/>
        </w:rPr>
        <w:t>А</w:t>
      </w:r>
      <w:r w:rsidRPr="00522D5E">
        <w:rPr>
          <w:color w:val="000000" w:themeColor="text1"/>
          <w:sz w:val="22"/>
          <w:lang w:val="en-US"/>
        </w:rPr>
        <w:t xml:space="preserve">. N. </w:t>
      </w:r>
      <w:proofErr w:type="spellStart"/>
      <w:r w:rsidRPr="00522D5E">
        <w:rPr>
          <w:rStyle w:val="ezkurwreuab5ozgtqnkl"/>
          <w:color w:val="000000" w:themeColor="text1"/>
          <w:sz w:val="22"/>
          <w:lang w:val="en-US"/>
        </w:rPr>
        <w:t>Tretyakova,</w:t>
      </w:r>
      <w:r w:rsidRPr="00522D5E">
        <w:rPr>
          <w:i/>
          <w:color w:val="000000" w:themeColor="text1"/>
          <w:sz w:val="22"/>
          <w:vertAlign w:val="superscript"/>
          <w:lang w:val="en-US"/>
        </w:rPr>
        <w:t>a,c</w:t>
      </w:r>
      <w:proofErr w:type="spellEnd"/>
      <w:r w:rsidRPr="00522D5E">
        <w:rPr>
          <w:color w:val="000000" w:themeColor="text1"/>
          <w:sz w:val="22"/>
          <w:lang w:val="en-US"/>
        </w:rPr>
        <w:t xml:space="preserve"> </w:t>
      </w:r>
      <w:r w:rsidRPr="00522D5E">
        <w:rPr>
          <w:color w:val="000000" w:themeColor="text1"/>
          <w:sz w:val="22"/>
        </w:rPr>
        <w:t>А</w:t>
      </w:r>
      <w:r w:rsidRPr="00522D5E">
        <w:rPr>
          <w:color w:val="000000" w:themeColor="text1"/>
          <w:sz w:val="22"/>
          <w:lang w:val="en-US"/>
        </w:rPr>
        <w:t xml:space="preserve">. S. </w:t>
      </w:r>
      <w:proofErr w:type="spellStart"/>
      <w:r w:rsidRPr="00522D5E">
        <w:rPr>
          <w:color w:val="000000" w:themeColor="text1"/>
          <w:sz w:val="22"/>
          <w:lang w:val="en-US"/>
        </w:rPr>
        <w:t>Golub,</w:t>
      </w:r>
      <w:r w:rsidRPr="00522D5E">
        <w:rPr>
          <w:i/>
          <w:color w:val="000000" w:themeColor="text1"/>
          <w:sz w:val="22"/>
          <w:vertAlign w:val="superscript"/>
          <w:lang w:val="en-US"/>
        </w:rPr>
        <w:t>a</w:t>
      </w:r>
      <w:proofErr w:type="spellEnd"/>
      <w:r w:rsidRPr="00522D5E">
        <w:rPr>
          <w:color w:val="000000" w:themeColor="text1"/>
          <w:sz w:val="22"/>
          <w:lang w:val="en-US"/>
        </w:rPr>
        <w:t xml:space="preserve"> and </w:t>
      </w:r>
      <w:r w:rsidRPr="00522D5E">
        <w:rPr>
          <w:color w:val="000000" w:themeColor="text1"/>
          <w:sz w:val="22"/>
        </w:rPr>
        <w:t>А</w:t>
      </w:r>
      <w:r w:rsidRPr="00522D5E">
        <w:rPr>
          <w:color w:val="000000" w:themeColor="text1"/>
          <w:sz w:val="22"/>
          <w:lang w:val="en-US"/>
        </w:rPr>
        <w:t xml:space="preserve">. Yu. </w:t>
      </w:r>
      <w:proofErr w:type="spellStart"/>
      <w:r w:rsidRPr="00522D5E">
        <w:rPr>
          <w:color w:val="000000" w:themeColor="text1"/>
          <w:sz w:val="22"/>
          <w:lang w:val="en-US"/>
        </w:rPr>
        <w:t>Vasil'kov</w:t>
      </w:r>
      <w:r w:rsidRPr="00522D5E">
        <w:rPr>
          <w:i/>
          <w:color w:val="000000" w:themeColor="text1"/>
          <w:sz w:val="22"/>
          <w:vertAlign w:val="superscript"/>
          <w:lang w:val="en-US"/>
        </w:rPr>
        <w:t>a</w:t>
      </w:r>
      <w:proofErr w:type="spellEnd"/>
    </w:p>
    <w:p w14:paraId="21F7B7B8" w14:textId="77777777" w:rsidR="00D864C5" w:rsidRDefault="00D864C5" w:rsidP="00D864C5">
      <w:pPr>
        <w:jc w:val="center"/>
        <w:rPr>
          <w:lang w:val="en-US"/>
        </w:rPr>
      </w:pPr>
    </w:p>
    <w:p w14:paraId="374FDAB9" w14:textId="77777777" w:rsidR="00522D5E" w:rsidRPr="00D944FA" w:rsidRDefault="00522D5E" w:rsidP="00522D5E">
      <w:pPr>
        <w:spacing w:line="25" w:lineRule="atLeast"/>
        <w:jc w:val="center"/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</w:pPr>
      <w:r w:rsidRPr="00D944FA">
        <w:rPr>
          <w:rFonts w:cs="Times New Roman"/>
          <w:i/>
          <w:color w:val="000000" w:themeColor="text1"/>
          <w:sz w:val="20"/>
          <w:szCs w:val="20"/>
          <w:vertAlign w:val="superscript"/>
          <w:lang w:val="en-US"/>
        </w:rPr>
        <w:t>a</w:t>
      </w:r>
      <w:r w:rsidRPr="00D944FA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Nesmeyanov</w:t>
      </w:r>
      <w:proofErr w:type="spellEnd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 Institute of </w:t>
      </w:r>
      <w:proofErr w:type="spellStart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Organoelement</w:t>
      </w:r>
      <w:proofErr w:type="spellEnd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 Compound</w:t>
      </w:r>
      <w:r w:rsidR="0008303D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s, Russian Academy of Sciences,</w:t>
      </w:r>
      <w:r w:rsidR="0008303D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br/>
      </w:r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ul. </w:t>
      </w:r>
      <w:proofErr w:type="spellStart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>Vavilova</w:t>
      </w:r>
      <w:proofErr w:type="spellEnd"/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 28, str. 1, Moscow, 119334 Russia</w:t>
      </w:r>
    </w:p>
    <w:p w14:paraId="0D86AC9F" w14:textId="77777777" w:rsidR="00522D5E" w:rsidRPr="00D944FA" w:rsidRDefault="00522D5E" w:rsidP="00522D5E">
      <w:pPr>
        <w:spacing w:line="25" w:lineRule="atLeast"/>
        <w:jc w:val="center"/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</w:pPr>
      <w:r w:rsidRPr="00D944FA">
        <w:rPr>
          <w:rFonts w:eastAsia="Times New Roman" w:cs="Times New Roman"/>
          <w:i/>
          <w:color w:val="000000" w:themeColor="text1"/>
          <w:sz w:val="20"/>
          <w:szCs w:val="20"/>
          <w:vertAlign w:val="superscript"/>
          <w:lang w:val="en-US"/>
        </w:rPr>
        <w:t>b</w:t>
      </w:r>
      <w:r w:rsidRPr="00D944FA">
        <w:rPr>
          <w:rFonts w:eastAsia="Times New Roman" w:cs="Times New Roman"/>
          <w:i/>
          <w:color w:val="000000" w:themeColor="text1"/>
          <w:sz w:val="20"/>
          <w:szCs w:val="20"/>
          <w:lang w:val="en-US"/>
        </w:rPr>
        <w:t xml:space="preserve"> </w:t>
      </w:r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t>Mendeleev University of Chemical Technology of Russia,</w:t>
      </w:r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br/>
      </w:r>
      <w:proofErr w:type="spellStart"/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t>Miusskaya</w:t>
      </w:r>
      <w:proofErr w:type="spellEnd"/>
      <w:r w:rsidRPr="00D944FA">
        <w:rPr>
          <w:rStyle w:val="af3"/>
          <w:rFonts w:cs="Times New Roman"/>
          <w:color w:val="000000" w:themeColor="text1"/>
          <w:sz w:val="20"/>
          <w:szCs w:val="20"/>
          <w:shd w:val="clear" w:color="auto" w:fill="FFFFFF"/>
          <w:lang w:val="en-US"/>
        </w:rPr>
        <w:t xml:space="preserve"> pl. 9, Moscow, 125047 Russia</w:t>
      </w:r>
    </w:p>
    <w:p w14:paraId="02991932" w14:textId="77777777" w:rsidR="00D864C5" w:rsidRPr="00522D5E" w:rsidRDefault="00522D5E" w:rsidP="00522D5E">
      <w:pPr>
        <w:jc w:val="center"/>
        <w:rPr>
          <w:rFonts w:cs="Times New Roman"/>
          <w:iCs/>
          <w:sz w:val="20"/>
          <w:szCs w:val="20"/>
          <w:lang w:val="en-US"/>
        </w:rPr>
      </w:pPr>
      <w:r w:rsidRPr="00522D5E">
        <w:rPr>
          <w:rFonts w:cs="Times New Roman"/>
          <w:color w:val="000000" w:themeColor="text1"/>
          <w:sz w:val="20"/>
          <w:szCs w:val="20"/>
          <w:vertAlign w:val="superscript"/>
          <w:lang w:val="en-US"/>
        </w:rPr>
        <w:t>c</w:t>
      </w:r>
      <w:r w:rsidRPr="00522D5E">
        <w:rPr>
          <w:rFonts w:eastAsia="Times New Roman" w:cs="Times New Roman"/>
          <w:color w:val="000000" w:themeColor="text1"/>
          <w:sz w:val="20"/>
          <w:szCs w:val="20"/>
          <w:lang w:val="en-US"/>
        </w:rPr>
        <w:t xml:space="preserve"> </w:t>
      </w:r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 xml:space="preserve">Moscow Institute of Physics and Technology </w:t>
      </w:r>
      <w:r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(National Research University),</w:t>
      </w:r>
      <w:r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br/>
      </w:r>
      <w:proofErr w:type="spellStart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Institutskiy</w:t>
      </w:r>
      <w:proofErr w:type="spellEnd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 xml:space="preserve"> per. 9, </w:t>
      </w:r>
      <w:proofErr w:type="spellStart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Dolgoprudny</w:t>
      </w:r>
      <w:proofErr w:type="spellEnd"/>
      <w:r w:rsidRPr="00522D5E">
        <w:rPr>
          <w:rStyle w:val="af3"/>
          <w:color w:val="000000" w:themeColor="text1"/>
          <w:sz w:val="20"/>
          <w:szCs w:val="20"/>
          <w:shd w:val="clear" w:color="auto" w:fill="FFFFFF"/>
          <w:lang w:val="en-US"/>
        </w:rPr>
        <w:t>, Moscow Region, 141700 Russia</w:t>
      </w:r>
    </w:p>
    <w:p w14:paraId="466846F0" w14:textId="77777777" w:rsidR="001E705D" w:rsidRDefault="001E705D" w:rsidP="00D864C5">
      <w:pPr>
        <w:jc w:val="center"/>
        <w:rPr>
          <w:rFonts w:cs="Times New Roman"/>
          <w:szCs w:val="24"/>
          <w:lang w:val="en-US"/>
        </w:rPr>
      </w:pPr>
    </w:p>
    <w:p w14:paraId="297652BD" w14:textId="77777777" w:rsidR="0008303D" w:rsidRDefault="0008303D" w:rsidP="00D864C5">
      <w:pPr>
        <w:jc w:val="center"/>
        <w:rPr>
          <w:rFonts w:cs="Times New Roman"/>
          <w:szCs w:val="24"/>
          <w:lang w:val="en-US"/>
        </w:rPr>
      </w:pPr>
    </w:p>
    <w:p w14:paraId="3B50D635" w14:textId="77777777" w:rsidR="0008303D" w:rsidRDefault="0008303D" w:rsidP="00D864C5">
      <w:pPr>
        <w:jc w:val="center"/>
        <w:rPr>
          <w:rFonts w:cs="Times New Roman"/>
          <w:szCs w:val="24"/>
          <w:lang w:val="en-US"/>
        </w:rPr>
      </w:pPr>
    </w:p>
    <w:p w14:paraId="273675EA" w14:textId="77777777" w:rsidR="00430566" w:rsidRPr="001E705D" w:rsidRDefault="001E705D" w:rsidP="001E705D">
      <w:pPr>
        <w:spacing w:line="360" w:lineRule="auto"/>
        <w:jc w:val="both"/>
        <w:rPr>
          <w:b/>
          <w:lang w:val="en-US"/>
        </w:rPr>
      </w:pPr>
      <w:r>
        <w:rPr>
          <w:rFonts w:eastAsia="Times New Roman"/>
          <w:b/>
          <w:color w:val="000000"/>
          <w:szCs w:val="24"/>
          <w:lang w:val="en-US"/>
        </w:rPr>
        <w:t xml:space="preserve">1. </w:t>
      </w:r>
      <w:r w:rsidR="00430566" w:rsidRPr="00627C16">
        <w:rPr>
          <w:rFonts w:eastAsia="Times New Roman"/>
          <w:b/>
          <w:color w:val="000000"/>
          <w:szCs w:val="24"/>
          <w:lang w:val="en-US"/>
        </w:rPr>
        <w:t>Material</w:t>
      </w:r>
      <w:r>
        <w:rPr>
          <w:rFonts w:eastAsia="Times New Roman"/>
          <w:b/>
          <w:color w:val="000000"/>
          <w:szCs w:val="24"/>
          <w:lang w:val="en-US"/>
        </w:rPr>
        <w:t>s</w:t>
      </w:r>
      <w:r w:rsidR="00430566" w:rsidRPr="00627C16">
        <w:rPr>
          <w:rFonts w:eastAsia="Times New Roman"/>
          <w:b/>
          <w:color w:val="000000"/>
          <w:szCs w:val="24"/>
          <w:lang w:val="en-US"/>
        </w:rPr>
        <w:t xml:space="preserve"> and methods</w:t>
      </w:r>
    </w:p>
    <w:p w14:paraId="6F56507F" w14:textId="77777777" w:rsidR="00430566" w:rsidRPr="001E705D" w:rsidRDefault="001E705D" w:rsidP="001E705D">
      <w:pPr>
        <w:pStyle w:val="a7"/>
        <w:spacing w:line="360" w:lineRule="auto"/>
        <w:ind w:left="567"/>
        <w:jc w:val="both"/>
        <w:rPr>
          <w:b/>
          <w:lang w:val="en-US"/>
        </w:rPr>
      </w:pPr>
      <w:r w:rsidRPr="001E705D">
        <w:rPr>
          <w:rFonts w:eastAsia="Times New Roman"/>
          <w:b/>
          <w:color w:val="000000"/>
          <w:szCs w:val="24"/>
          <w:lang w:val="en-US"/>
        </w:rPr>
        <w:t>1.1.</w:t>
      </w:r>
      <w:r w:rsidR="00430566" w:rsidRPr="001E705D">
        <w:rPr>
          <w:rFonts w:eastAsia="Times New Roman"/>
          <w:b/>
          <w:color w:val="000000"/>
          <w:szCs w:val="24"/>
          <w:lang w:val="en-US"/>
        </w:rPr>
        <w:t xml:space="preserve"> Materials</w:t>
      </w:r>
    </w:p>
    <w:p w14:paraId="5D5B04B5" w14:textId="3DDBF0BE" w:rsidR="00430566" w:rsidRPr="00571E65" w:rsidRDefault="00430566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Chemical reagents and media used in work: silver (purity 99.99%), isopropanol (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Fluka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Buchs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, Switzerland, 99.8%), copper (purity 99.99%), toluene (</w:t>
      </w:r>
      <w:proofErr w:type="spellStart"/>
      <w:r w:rsidR="00627C16">
        <w:rPr>
          <w:rFonts w:ascii="Times New Roman" w:hAnsi="Times New Roman" w:cs="Times New Roman"/>
          <w:sz w:val="24"/>
          <w:szCs w:val="24"/>
        </w:rPr>
        <w:t>K</w:t>
      </w:r>
      <w:r w:rsidRPr="00EA23A5">
        <w:rPr>
          <w:rStyle w:val="ezkurwreuab5ozgtqnkl"/>
          <w:rFonts w:ascii="Times New Roman" w:hAnsi="Times New Roman" w:cs="Times New Roman"/>
          <w:sz w:val="24"/>
          <w:szCs w:val="24"/>
        </w:rPr>
        <w:t>omponent</w:t>
      </w:r>
      <w:r w:rsidR="00627C16">
        <w:rPr>
          <w:rStyle w:val="ezkurwreuab5ozgtqnkl"/>
          <w:rFonts w:ascii="Times New Roman" w:hAnsi="Times New Roman" w:cs="Times New Roman"/>
          <w:sz w:val="24"/>
          <w:szCs w:val="24"/>
        </w:rPr>
        <w:t>-Reaktiv</w:t>
      </w:r>
      <w:proofErr w:type="spellEnd"/>
      <w:r w:rsidRPr="00EA23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Russia</w:t>
      </w:r>
      <w:r w:rsidRPr="00EA23A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99,5% ), chitosan (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Wirud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C100001, </w:t>
      </w:r>
      <w:r w:rsidRPr="00571E65">
        <w:rPr>
          <w:rFonts w:ascii="Times New Roman" w:hAnsi="Times New Roman" w:cs="Times New Roman"/>
          <w:sz w:val="24"/>
          <w:szCs w:val="24"/>
        </w:rPr>
        <w:t xml:space="preserve">GmbH", Kaiser-Friedrich-Promenade 2, D-61348 Bad Homburg </w:t>
      </w:r>
      <w:proofErr w:type="spellStart"/>
      <w:r w:rsidRPr="00571E65">
        <w:rPr>
          <w:rFonts w:ascii="Times New Roman" w:hAnsi="Times New Roman" w:cs="Times New Roman"/>
          <w:sz w:val="24"/>
          <w:szCs w:val="24"/>
        </w:rPr>
        <w:t>v.d.H</w:t>
      </w:r>
      <w:proofErr w:type="spellEnd"/>
      <w:r w:rsidRPr="00571E65">
        <w:rPr>
          <w:rFonts w:ascii="Times New Roman" w:hAnsi="Times New Roman" w:cs="Times New Roman"/>
          <w:sz w:val="24"/>
          <w:szCs w:val="24"/>
        </w:rPr>
        <w:t>.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), dihydroquercetin (BCMST, Moscow, Russia, purity 98.5%).</w:t>
      </w:r>
    </w:p>
    <w:p w14:paraId="07D0753D" w14:textId="77777777" w:rsidR="00430566" w:rsidRPr="00571E65" w:rsidRDefault="00430566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Modification of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hitosan by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ilver and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opper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anoparticles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btained by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 m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etal-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apor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ynthesis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M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VS was carried out by 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co-condensation of vapors of metal (0.3 g of Ag) and organic reagents (120 m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L of isopropanol) u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vacuum of 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1E705D" w:rsidRPr="001E705D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–2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on the walls of a 5 L quartz reactor cooled to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>–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196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>°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C. The metal was evaporated by resistive heating from a tantalum evaporator (90 × 5 mm). After the completion of metal evaporation, the supply of the organic reagent was stopped. The cooling was removed,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and 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the co-condensate was heated until melt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>ing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. Then the matrix was defrosted, the </w:t>
      </w:r>
      <w:proofErr w:type="spellStart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organosol</w:t>
      </w:r>
      <w:proofErr w:type="spellEnd"/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 was removed from the reactor through a siphon system into a prepared evacuated flask containing 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a </w:t>
      </w:r>
      <w:r w:rsidR="004B5D98" w:rsidRPr="00571E65">
        <w:rPr>
          <w:rFonts w:ascii="Times New Roman" w:eastAsia="Gungsuh" w:hAnsi="Times New Roman" w:cs="Times New Roman"/>
          <w:color w:val="000000"/>
          <w:sz w:val="24"/>
          <w:szCs w:val="24"/>
        </w:rPr>
        <w:t>solution of dihydroquercetin in isopropanol. This procedure was carried out for 60 min. During</w:t>
      </w:r>
      <w:r w:rsidR="004B5D98">
        <w:rPr>
          <w:rFonts w:ascii="Times New Roman" w:eastAsia="Gungsuh" w:hAnsi="Times New Roman" w:cs="Times New Roman"/>
          <w:color w:val="000000"/>
          <w:sz w:val="24"/>
          <w:szCs w:val="24"/>
        </w:rPr>
        <w:t xml:space="preserve"> the </w:t>
      </w:r>
      <w:r w:rsidRPr="00571E6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 situ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application, the 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reaction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mixture was stirred with a magnetic stirrer and the flask was filled with argon. 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flask was disconnected from the siphon line</w:t>
      </w:r>
      <w:r w:rsidR="004B5D9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mixture was stirred for 60 min. This solution was added to the evacuated flask containing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chitosan powder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resulting mixture was stirred for 60 min.</w:t>
      </w:r>
    </w:p>
    <w:p w14:paraId="632E64B3" w14:textId="77777777" w:rsidR="00430566" w:rsidRPr="00571E65" w:rsidRDefault="00430566" w:rsidP="001D6BB4">
      <w:pPr>
        <w:pStyle w:val="11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 the end of the deposition process, the metal-containing matrix was decanted from the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organic solvent and dried u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vacuum (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1D6BB4" w:rsidRPr="001D6BB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–1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Pa) at 60 °C to constant mass.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distillation 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="001D6BB4"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rom the solvent gel</w:t>
      </w:r>
      <w:r w:rsidR="001D6B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under vacuum afforded the target sample.</w:t>
      </w:r>
    </w:p>
    <w:p w14:paraId="05DA0212" w14:textId="77777777" w:rsidR="00430566" w:rsidRPr="001E705D" w:rsidRDefault="001E705D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1.2. M</w:t>
      </w:r>
      <w:r w:rsidR="00430566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ethods</w:t>
      </w:r>
    </w:p>
    <w:p w14:paraId="178E1441" w14:textId="77777777" w:rsidR="00430566" w:rsidRPr="00571E65" w:rsidRDefault="00430566" w:rsidP="001E705D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Scanning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lectron </w:t>
      </w:r>
      <w:r w:rsidR="001E705D"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</w:t>
      </w: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icroscopy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was conducted using a JCM-6000 PLUS microscope equipped with an energy-dispersive spectrometer, operating at accelerating voltages ranging from 5 to 15 kV.</w:t>
      </w:r>
    </w:p>
    <w:p w14:paraId="40ABBF6E" w14:textId="77777777" w:rsidR="00430566" w:rsidRPr="00571E65" w:rsidRDefault="00430566" w:rsidP="001E705D">
      <w:pPr>
        <w:spacing w:line="360" w:lineRule="auto"/>
        <w:ind w:firstLine="567"/>
        <w:jc w:val="both"/>
        <w:rPr>
          <w:szCs w:val="24"/>
          <w:lang w:val="en-US"/>
        </w:rPr>
      </w:pPr>
      <w:r w:rsidRPr="001E705D">
        <w:rPr>
          <w:b/>
          <w:szCs w:val="24"/>
          <w:lang w:val="en-US"/>
        </w:rPr>
        <w:t>Powder X-ray diffraction analysis</w:t>
      </w:r>
      <w:r w:rsidRPr="00571E65">
        <w:rPr>
          <w:szCs w:val="24"/>
          <w:lang w:val="en-US"/>
        </w:rPr>
        <w:t xml:space="preserve"> was performed with a D8 Advance (Bruker AXS, Karlsruhe, Germany) diffractometer in the Bragg</w:t>
      </w:r>
      <w:r w:rsidR="001116BC">
        <w:rPr>
          <w:rFonts w:cs="Times New Roman"/>
          <w:szCs w:val="24"/>
          <w:lang w:val="en-US"/>
        </w:rPr>
        <w:t>–</w:t>
      </w:r>
      <w:r w:rsidRPr="00571E65">
        <w:rPr>
          <w:szCs w:val="24"/>
          <w:lang w:val="en-US"/>
        </w:rPr>
        <w:t xml:space="preserve">Brentano focusing geometry using </w:t>
      </w:r>
      <w:proofErr w:type="spellStart"/>
      <w:r w:rsidRPr="00571E65">
        <w:rPr>
          <w:szCs w:val="24"/>
          <w:lang w:val="en-US"/>
        </w:rPr>
        <w:t>CuK</w:t>
      </w:r>
      <w:proofErr w:type="spellEnd"/>
      <w:r w:rsidRPr="00571E65">
        <w:rPr>
          <w:szCs w:val="24"/>
          <w:vertAlign w:val="subscript"/>
          <w:lang w:val="en-US"/>
        </w:rPr>
        <w:t>α</w:t>
      </w:r>
      <w:r w:rsidRPr="00571E65">
        <w:rPr>
          <w:szCs w:val="24"/>
          <w:lang w:val="en-US"/>
        </w:rPr>
        <w:t xml:space="preserve"> radiation and an angular range of 5–90</w:t>
      </w:r>
      <w:r w:rsidR="001E705D">
        <w:rPr>
          <w:rFonts w:cs="Times New Roman"/>
          <w:szCs w:val="24"/>
          <w:lang w:val="en-US"/>
        </w:rPr>
        <w:t>°</w:t>
      </w:r>
      <w:r w:rsidRPr="00571E65">
        <w:rPr>
          <w:szCs w:val="24"/>
          <w:lang w:val="en-US"/>
        </w:rPr>
        <w:t xml:space="preserve"> with a step of 0.02</w:t>
      </w:r>
      <w:r w:rsidR="001E705D">
        <w:rPr>
          <w:rFonts w:cs="Times New Roman"/>
          <w:szCs w:val="24"/>
          <w:lang w:val="en-US"/>
        </w:rPr>
        <w:t>°</w:t>
      </w:r>
      <w:r w:rsidRPr="00571E65">
        <w:rPr>
          <w:szCs w:val="24"/>
          <w:lang w:val="en-US"/>
        </w:rPr>
        <w:t xml:space="preserve"> and the scan rate of 0.5</w:t>
      </w:r>
      <w:r w:rsidR="001E705D">
        <w:rPr>
          <w:szCs w:val="24"/>
          <w:lang w:val="en-US"/>
        </w:rPr>
        <w:t>–</w:t>
      </w:r>
      <w:r w:rsidRPr="00571E65">
        <w:rPr>
          <w:szCs w:val="24"/>
          <w:lang w:val="en-US"/>
        </w:rPr>
        <w:t>2</w:t>
      </w:r>
      <w:r w:rsidR="001E705D">
        <w:rPr>
          <w:szCs w:val="24"/>
          <w:lang w:val="en-US"/>
        </w:rPr>
        <w:t>.0</w:t>
      </w:r>
      <w:r w:rsidRPr="00571E65">
        <w:rPr>
          <w:szCs w:val="24"/>
          <w:lang w:val="en-US"/>
        </w:rPr>
        <w:t xml:space="preserve"> deg min</w:t>
      </w:r>
      <w:r w:rsidR="001E705D">
        <w:rPr>
          <w:szCs w:val="24"/>
          <w:vertAlign w:val="superscript"/>
          <w:lang w:val="en-US"/>
        </w:rPr>
        <w:t>–</w:t>
      </w:r>
      <w:r w:rsidRPr="00571E65">
        <w:rPr>
          <w:szCs w:val="24"/>
          <w:vertAlign w:val="superscript"/>
          <w:lang w:val="en-US"/>
        </w:rPr>
        <w:t>1</w:t>
      </w:r>
      <w:r w:rsidRPr="00571E65">
        <w:rPr>
          <w:szCs w:val="24"/>
          <w:lang w:val="en-US"/>
        </w:rPr>
        <w:t>. The samples were placed on flat holders.</w:t>
      </w:r>
      <w:r w:rsidR="001E705D">
        <w:rPr>
          <w:szCs w:val="24"/>
          <w:lang w:val="en-US"/>
        </w:rPr>
        <w:t xml:space="preserve"> The d</w:t>
      </w:r>
      <w:r w:rsidRPr="00571E65">
        <w:rPr>
          <w:szCs w:val="24"/>
          <w:lang w:val="en-US"/>
        </w:rPr>
        <w:t>iffraction pattern profiles were fit using the TOPAS 5 program package (Bruker AXS).</w:t>
      </w:r>
    </w:p>
    <w:p w14:paraId="17DBB32F" w14:textId="257FE640" w:rsidR="00430566" w:rsidRDefault="00430566" w:rsidP="00522D5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705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 antibacterial activity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resulting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hybrid samples was assessed using two bacterial s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trains, namely, </w:t>
      </w:r>
      <w:r w:rsidRPr="00571E6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Escherichia coli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(ATCC 25922) and </w:t>
      </w:r>
      <w:r w:rsidRPr="00571E6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Bacillus cereus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(ATCC 11778)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, which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grown in Mueller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Hinton broth (Merck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KGaA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Darmstadt, Germany) at 37 </w:t>
      </w:r>
      <w:r w:rsidR="001E705D">
        <w:rPr>
          <w:rFonts w:ascii="Times New Roman" w:eastAsia="Times New Roman" w:hAnsi="Times New Roman" w:cs="Times New Roman"/>
          <w:color w:val="000000"/>
          <w:sz w:val="24"/>
          <w:szCs w:val="24"/>
        </w:rPr>
        <w:t>°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he minimum inhibitory concentration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(MIC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of the hybrid nanocomposites were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determined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the liquid serial dilution method. In brief, all samples were diluted two-fold starting from a concentration of 20 mg/mL to a final dilution step y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elding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0.02 mg/mL solution.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all sample dilutions were tran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ferred to a 96-well plate and then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bacterial suspension was added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all test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wells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establishing a culture with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initial concentration of 1 × 10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6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cfu</w:t>
      </w:r>
      <w:proofErr w:type="spellEnd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Hence, the test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concentrations of the samples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explored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were 10, 5, 2.5, 1.25, 0.625, 0.31, 0.16, 0.08, 0.04, 0.02, </w:t>
      </w:r>
      <w:r w:rsidR="00111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0.01 mg/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addition, three types of controls were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used: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sample and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culture medium (without bacterial cells);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culture medium and 100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μL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bacterial suspension (control without test-sample), and an antibiotic control (streptomycin/penicillin) which was assessed using the following serial dilutions 100/100, 50/50, 25/25, 12.5/12.5, 6.25/6.25, 3.12/3.12, 1.56/1.56, 0.8/0.8, 0.4/0.4, 0.2/0.2, 0.1/0.1 µg/mL streptomycin/IU penicillin. The culture plates were incubated overnight at 37 °C. Then 3-(4,5-dimethylthiazol-2-yl)-2,4-diphenyltetrazolium bromide (MTT) (Merck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KGaA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, Darmstadt, Germ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any) </w:t>
      </w:r>
      <w:r w:rsidR="003F4F8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3F4F8F"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5 mg/mL</w:t>
      </w:r>
      <w:r w:rsidR="003F4F8F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3F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 w:rsidR="003F4F8F"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dissolved in Dulbecco'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phosphate buffered saline (DPBS) (Merck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KGaA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, Darmstadt, Germany) and 20 µL/well MTT solution were added to each well. In the sample wells with growing and metabolically active bacteria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yellow tetrazolium salt MTT can be reduced</w:t>
      </w:r>
      <w:r w:rsidR="003F4F8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elding a purple-colored formazan product. The culture plates were incubated for up to 1 h at 37 °C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after that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absorbance at 570 nm was measured using </w:t>
      </w:r>
      <w:proofErr w:type="spellStart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SpectraMax</w:t>
      </w:r>
      <w:proofErr w:type="spellEnd"/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i3x spectrophotometer (Molecular devices, San Jose, CA, USA). The lowest test-concentration of a sample that inhibited the bacterial growth after overnight incubation under standard conditions was defined as </w:t>
      </w:r>
      <w:r w:rsidR="00522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571E65">
        <w:rPr>
          <w:rFonts w:ascii="Times New Roman" w:eastAsia="Times New Roman" w:hAnsi="Times New Roman" w:cs="Times New Roman"/>
          <w:color w:val="000000"/>
          <w:sz w:val="24"/>
          <w:szCs w:val="24"/>
        </w:rPr>
        <w:t>MIC.</w:t>
      </w:r>
    </w:p>
    <w:p w14:paraId="6275CBD8" w14:textId="77777777" w:rsidR="00430566" w:rsidRDefault="00430566" w:rsidP="00522D5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705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Transmission electron microscopy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E705D">
        <w:rPr>
          <w:rFonts w:ascii="Times New Roman" w:hAnsi="Times New Roman" w:cs="Times New Roman"/>
          <w:sz w:val="24"/>
          <w:szCs w:val="24"/>
          <w:shd w:val="clear" w:color="auto" w:fill="FFFFFF"/>
        </w:rPr>
        <w:t>was performed on a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LEO 912AB OMEGA device (Zeiss, Germany) at an accelerating voltage of 100 kV. For analysis, the samples were pre-crushed in an agate mortar, suspended in ethanol and dispersed by ultrasound for 10</w:t>
      </w:r>
      <w:r w:rsidR="00522D5E"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15 min. </w:t>
      </w:r>
      <w:r w:rsidR="00522D5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Then</w:t>
      </w:r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small amount was placed on a formvar/carbon mesh. The particle size distribution of the samples was calculated by measuring the size of 200 displayed particles using the </w:t>
      </w:r>
      <w:proofErr w:type="spellStart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>SigmaScan</w:t>
      </w:r>
      <w:proofErr w:type="spellEnd"/>
      <w:r w:rsidRPr="006958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 software.</w:t>
      </w:r>
    </w:p>
    <w:p w14:paraId="5C19F908" w14:textId="77777777" w:rsidR="001E705D" w:rsidRPr="006958F4" w:rsidRDefault="001E705D" w:rsidP="00522D5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738065" w14:textId="77777777" w:rsidR="00430566" w:rsidRPr="001E705D" w:rsidRDefault="00522D5E" w:rsidP="001E705D">
      <w:pPr>
        <w:pStyle w:val="Header1"/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430566" w:rsidRPr="001E705D">
        <w:rPr>
          <w:rFonts w:ascii="Times New Roman" w:hAnsi="Times New Roman" w:cs="Times New Roman"/>
          <w:sz w:val="24"/>
          <w:szCs w:val="24"/>
        </w:rPr>
        <w:t>Results</w:t>
      </w:r>
      <w:r w:rsidR="00430566" w:rsidRPr="001E705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30566" w:rsidRPr="001E705D">
        <w:rPr>
          <w:rFonts w:ascii="Times New Roman" w:hAnsi="Times New Roman" w:cs="Times New Roman"/>
          <w:sz w:val="24"/>
          <w:szCs w:val="24"/>
        </w:rPr>
        <w:t>and</w:t>
      </w:r>
      <w:r w:rsidR="00430566" w:rsidRPr="001E705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30566" w:rsidRPr="001E705D">
        <w:rPr>
          <w:rFonts w:ascii="Times New Roman" w:hAnsi="Times New Roman" w:cs="Times New Roman"/>
          <w:sz w:val="24"/>
          <w:szCs w:val="24"/>
        </w:rPr>
        <w:t>discussion</w:t>
      </w:r>
    </w:p>
    <w:p w14:paraId="49119063" w14:textId="77777777" w:rsidR="00430566" w:rsidRPr="00430566" w:rsidRDefault="00430566" w:rsidP="00430566">
      <w:pPr>
        <w:pStyle w:val="MainText"/>
        <w:ind w:firstLine="0"/>
        <w:jc w:val="center"/>
        <w:rPr>
          <w:noProof/>
          <w:sz w:val="22"/>
          <w:szCs w:val="22"/>
          <w:lang w:eastAsia="ru-RU"/>
        </w:rPr>
      </w:pPr>
      <w:r w:rsidRPr="00430566">
        <w:rPr>
          <w:noProof/>
          <w:sz w:val="22"/>
          <w:szCs w:val="22"/>
          <w:lang w:val="ru-RU" w:eastAsia="ru-RU"/>
        </w:rPr>
        <w:drawing>
          <wp:inline distT="0" distB="0" distL="0" distR="0" wp14:anchorId="408740CB" wp14:editId="1FCD836A">
            <wp:extent cx="2520000" cy="1778359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0566">
        <w:rPr>
          <w:noProof/>
          <w:sz w:val="22"/>
          <w:szCs w:val="22"/>
          <w:lang w:val="ru-RU" w:eastAsia="ru-RU"/>
        </w:rPr>
        <w:drawing>
          <wp:inline distT="0" distB="0" distL="0" distR="0" wp14:anchorId="2A3740EB" wp14:editId="24C22ED2">
            <wp:extent cx="2520000" cy="1781463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8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CFCCF" w14:textId="77777777" w:rsidR="00430566" w:rsidRPr="00430566" w:rsidRDefault="00430566" w:rsidP="00430566">
      <w:pPr>
        <w:pStyle w:val="MainText"/>
        <w:ind w:firstLine="0"/>
        <w:jc w:val="center"/>
        <w:rPr>
          <w:noProof/>
          <w:sz w:val="22"/>
          <w:szCs w:val="22"/>
          <w:lang w:eastAsia="ru-RU"/>
        </w:rPr>
      </w:pPr>
    </w:p>
    <w:p w14:paraId="55DB58AE" w14:textId="77777777" w:rsidR="00430566" w:rsidRPr="00430566" w:rsidRDefault="00430566" w:rsidP="00430566">
      <w:pPr>
        <w:pStyle w:val="MainText"/>
        <w:ind w:firstLine="0"/>
        <w:jc w:val="center"/>
        <w:rPr>
          <w:noProof/>
          <w:sz w:val="22"/>
          <w:szCs w:val="22"/>
          <w:lang w:eastAsia="ru-RU"/>
        </w:rPr>
      </w:pPr>
      <w:r w:rsidRPr="00430566">
        <w:rPr>
          <w:noProof/>
          <w:sz w:val="22"/>
          <w:szCs w:val="22"/>
          <w:lang w:val="ru-RU" w:eastAsia="ru-RU"/>
        </w:rPr>
        <w:drawing>
          <wp:inline distT="0" distB="0" distL="0" distR="0" wp14:anchorId="488AF1A6" wp14:editId="15655276">
            <wp:extent cx="2520000" cy="177342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5EFFD" w14:textId="619DBC4B" w:rsidR="00430566" w:rsidRDefault="00430566" w:rsidP="00430566">
      <w:pPr>
        <w:pStyle w:val="MainText"/>
        <w:spacing w:before="120" w:after="120"/>
        <w:ind w:firstLine="0"/>
        <w:jc w:val="center"/>
        <w:rPr>
          <w:sz w:val="22"/>
          <w:szCs w:val="22"/>
        </w:rPr>
      </w:pPr>
      <w:r w:rsidRPr="00430566">
        <w:rPr>
          <w:b/>
          <w:sz w:val="22"/>
          <w:szCs w:val="22"/>
        </w:rPr>
        <w:t xml:space="preserve">Figure </w:t>
      </w:r>
      <w:r>
        <w:rPr>
          <w:b/>
          <w:sz w:val="22"/>
          <w:szCs w:val="22"/>
        </w:rPr>
        <w:t>S</w:t>
      </w:r>
      <w:r w:rsidRPr="00430566">
        <w:rPr>
          <w:b/>
          <w:sz w:val="22"/>
          <w:szCs w:val="22"/>
        </w:rPr>
        <w:t xml:space="preserve">1. </w:t>
      </w:r>
      <w:r w:rsidRPr="00430566">
        <w:rPr>
          <w:sz w:val="22"/>
          <w:szCs w:val="22"/>
        </w:rPr>
        <w:t>SEM images of Chit</w:t>
      </w:r>
      <w:r>
        <w:rPr>
          <w:sz w:val="22"/>
          <w:szCs w:val="22"/>
        </w:rPr>
        <w:t xml:space="preserve"> (</w:t>
      </w:r>
      <w:r w:rsidRPr="00430566">
        <w:rPr>
          <w:b/>
          <w:i/>
          <w:sz w:val="22"/>
          <w:szCs w:val="22"/>
        </w:rPr>
        <w:t>a</w:t>
      </w:r>
      <w:r>
        <w:rPr>
          <w:sz w:val="22"/>
          <w:szCs w:val="22"/>
        </w:rPr>
        <w:t>)</w:t>
      </w:r>
      <w:r w:rsidRPr="00430566">
        <w:rPr>
          <w:sz w:val="22"/>
          <w:szCs w:val="22"/>
        </w:rPr>
        <w:t>, Chit-</w:t>
      </w:r>
      <w:proofErr w:type="spellStart"/>
      <w:r w:rsidRPr="00430566">
        <w:rPr>
          <w:sz w:val="22"/>
          <w:szCs w:val="22"/>
        </w:rPr>
        <w:t>CuNPs</w:t>
      </w:r>
      <w:proofErr w:type="spellEnd"/>
      <w:r>
        <w:rPr>
          <w:sz w:val="22"/>
          <w:szCs w:val="22"/>
        </w:rPr>
        <w:t xml:space="preserve"> (</w:t>
      </w:r>
      <w:r w:rsidRPr="00430566">
        <w:rPr>
          <w:b/>
          <w:i/>
          <w:sz w:val="22"/>
          <w:szCs w:val="22"/>
        </w:rPr>
        <w:t>b</w:t>
      </w:r>
      <w:r>
        <w:rPr>
          <w:sz w:val="22"/>
          <w:szCs w:val="22"/>
        </w:rPr>
        <w:t>)</w:t>
      </w:r>
      <w:r w:rsidRPr="00430566">
        <w:rPr>
          <w:sz w:val="22"/>
          <w:szCs w:val="22"/>
        </w:rPr>
        <w:t>, Chit-</w:t>
      </w:r>
      <w:bookmarkStart w:id="0" w:name="_GoBack"/>
      <w:bookmarkEnd w:id="0"/>
      <w:proofErr w:type="spellStart"/>
      <w:r w:rsidRPr="00430566">
        <w:rPr>
          <w:sz w:val="22"/>
          <w:szCs w:val="22"/>
        </w:rPr>
        <w:t>AgNPs</w:t>
      </w:r>
      <w:proofErr w:type="spellEnd"/>
      <w:r>
        <w:rPr>
          <w:sz w:val="22"/>
          <w:szCs w:val="22"/>
        </w:rPr>
        <w:t xml:space="preserve"> (</w:t>
      </w:r>
      <w:r w:rsidRPr="00430566">
        <w:rPr>
          <w:b/>
          <w:i/>
          <w:sz w:val="22"/>
          <w:szCs w:val="22"/>
        </w:rPr>
        <w:t>c</w:t>
      </w:r>
      <w:r>
        <w:rPr>
          <w:sz w:val="22"/>
          <w:szCs w:val="22"/>
        </w:rPr>
        <w:t>).</w:t>
      </w:r>
    </w:p>
    <w:p w14:paraId="4234A283" w14:textId="77777777" w:rsidR="001E705D" w:rsidRPr="00430566" w:rsidRDefault="001E705D" w:rsidP="00430566">
      <w:pPr>
        <w:pStyle w:val="MainText"/>
        <w:spacing w:before="120" w:after="120"/>
        <w:ind w:firstLine="0"/>
        <w:jc w:val="center"/>
        <w:rPr>
          <w:sz w:val="22"/>
          <w:szCs w:val="22"/>
        </w:rPr>
      </w:pPr>
    </w:p>
    <w:p w14:paraId="784B611D" w14:textId="77777777" w:rsidR="00430566" w:rsidRPr="00430566" w:rsidRDefault="00C52D4B" w:rsidP="00522D5E">
      <w:pPr>
        <w:ind w:firstLine="426"/>
        <w:rPr>
          <w:sz w:val="22"/>
          <w:lang w:val="en-US"/>
        </w:rPr>
      </w:pPr>
      <w:r>
        <w:rPr>
          <w:noProof/>
          <w:sz w:val="22"/>
          <w:lang w:eastAsia="ru-RU"/>
        </w:rPr>
        <w:pict w14:anchorId="6B193495">
          <v:shapetype id="_x0000_t202" coordsize="21600,21600" o:spt="202" path="m,l,21600r21600,l21600,xe">
            <v:stroke joinstyle="miter"/>
            <v:path gradientshapeok="t" o:connecttype="rect"/>
          </v:shapetype>
          <v:shape id="Поле 2" o:spid="_x0000_s1026" type="#_x0000_t202" style="position:absolute;left:0;text-align:left;margin-left:-.3pt;margin-top:-.95pt;width:22.15pt;height:2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" fillcolor="white [3201]" strokeweight=".5pt">
            <v:textbox style="mso-next-textbox:#Поле 2">
              <w:txbxContent>
                <w:p w14:paraId="0C6E448C" w14:textId="77777777" w:rsidR="00430566" w:rsidRPr="00E27003" w:rsidRDefault="00430566" w:rsidP="0043056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xbxContent>
            </v:textbox>
          </v:shape>
        </w:pict>
      </w:r>
      <w:r w:rsidR="00430566" w:rsidRPr="00430566">
        <w:rPr>
          <w:noProof/>
          <w:sz w:val="22"/>
          <w:lang w:eastAsia="ru-RU"/>
        </w:rPr>
        <w:drawing>
          <wp:inline distT="0" distB="0" distL="0" distR="0" wp14:anchorId="41032F6A" wp14:editId="323ED5F1">
            <wp:extent cx="2520000" cy="253248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lang w:eastAsia="ru-RU"/>
        </w:rPr>
        <w:pict w14:anchorId="2FA24FA0">
          <v:shape id="Поле 4" o:spid="_x0000_s1027" type="#_x0000_t202" style="position:absolute;left:0;text-align:left;margin-left:216.2pt;margin-top:.45pt;width:22.15pt;height:2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" fillcolor="white [3201]" strokeweight=".5pt">
            <v:textbox style="mso-next-textbox:#Поле 4">
              <w:txbxContent>
                <w:p w14:paraId="6035C947" w14:textId="77777777" w:rsidR="00430566" w:rsidRPr="00E27003" w:rsidRDefault="00430566" w:rsidP="0043056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xbxContent>
            </v:textbox>
          </v:shape>
        </w:pict>
      </w:r>
      <w:r w:rsidR="00430566" w:rsidRPr="00430566">
        <w:rPr>
          <w:sz w:val="22"/>
          <w:lang w:val="en-US"/>
        </w:rPr>
        <w:t xml:space="preserve">        </w:t>
      </w:r>
      <w:r w:rsidR="00430566" w:rsidRPr="00430566">
        <w:rPr>
          <w:noProof/>
          <w:sz w:val="22"/>
          <w:lang w:eastAsia="ru-RU"/>
        </w:rPr>
        <w:drawing>
          <wp:inline distT="0" distB="0" distL="0" distR="0" wp14:anchorId="00D57523" wp14:editId="17FB622F">
            <wp:extent cx="2506290" cy="25200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9A74" w14:textId="77777777" w:rsidR="00430566" w:rsidRPr="001E705D" w:rsidRDefault="00430566" w:rsidP="00522D5E">
      <w:pPr>
        <w:spacing w:before="240" w:after="120" w:line="360" w:lineRule="auto"/>
        <w:jc w:val="center"/>
        <w:rPr>
          <w:sz w:val="22"/>
          <w:lang w:val="en-US"/>
        </w:rPr>
      </w:pPr>
      <w:r w:rsidRPr="00430566">
        <w:rPr>
          <w:b/>
          <w:sz w:val="22"/>
          <w:lang w:val="en-US"/>
        </w:rPr>
        <w:t xml:space="preserve">Figure S2. 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TEM micrographs of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Ag nanoparticles on a light background (electron diffraction in the lower left corner)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(</w:t>
      </w:r>
      <w:r w:rsidR="001E705D" w:rsidRPr="001E705D">
        <w:rPr>
          <w:rStyle w:val="af0"/>
          <w:i/>
          <w:color w:val="1A1A1A"/>
          <w:sz w:val="22"/>
          <w:shd w:val="clear" w:color="auto" w:fill="FFFFFF"/>
          <w:lang w:val="en-US"/>
        </w:rPr>
        <w:t>a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)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, </w:t>
      </w:r>
      <w:r w:rsidRPr="001E705D">
        <w:rPr>
          <w:b/>
          <w:sz w:val="22"/>
          <w:shd w:val="clear" w:color="auto" w:fill="FFFFFF"/>
          <w:lang w:val="en-US"/>
        </w:rPr>
        <w:t xml:space="preserve"> </w:t>
      </w:r>
      <w:r w:rsidRP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Cu nanoparticles on a light background (electron diffraction in the lower left corner)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 xml:space="preserve"> (</w:t>
      </w:r>
      <w:r w:rsidR="001E705D" w:rsidRPr="001E705D">
        <w:rPr>
          <w:rStyle w:val="af0"/>
          <w:i/>
          <w:color w:val="1A1A1A"/>
          <w:sz w:val="22"/>
          <w:shd w:val="clear" w:color="auto" w:fill="FFFFFF"/>
          <w:lang w:val="en-US"/>
        </w:rPr>
        <w:t>b</w:t>
      </w:r>
      <w:r w:rsidR="001E705D">
        <w:rPr>
          <w:rStyle w:val="af0"/>
          <w:b w:val="0"/>
          <w:color w:val="1A1A1A"/>
          <w:sz w:val="22"/>
          <w:shd w:val="clear" w:color="auto" w:fill="FFFFFF"/>
          <w:lang w:val="en-US"/>
        </w:rPr>
        <w:t>).</w:t>
      </w:r>
    </w:p>
    <w:p w14:paraId="7D075D55" w14:textId="77777777" w:rsidR="00430566" w:rsidRPr="001E705D" w:rsidRDefault="00430566" w:rsidP="001E705D">
      <w:pPr>
        <w:pStyle w:val="MainText"/>
        <w:spacing w:before="240"/>
        <w:ind w:firstLine="0"/>
        <w:jc w:val="center"/>
        <w:rPr>
          <w:sz w:val="22"/>
          <w:szCs w:val="22"/>
        </w:rPr>
      </w:pPr>
      <w:r w:rsidRPr="00430566">
        <w:rPr>
          <w:noProof/>
          <w:color w:val="F79646"/>
          <w:sz w:val="22"/>
          <w:szCs w:val="22"/>
          <w:lang w:val="ru-RU" w:eastAsia="ru-RU"/>
        </w:rPr>
        <w:lastRenderedPageBreak/>
        <w:drawing>
          <wp:inline distT="0" distB="0" distL="0" distR="0" wp14:anchorId="21F26DD5" wp14:editId="6C6C51AA">
            <wp:extent cx="3997325" cy="2295525"/>
            <wp:effectExtent l="1905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4120" b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7633" w14:textId="77777777" w:rsidR="00D864C5" w:rsidRPr="00D864C5" w:rsidRDefault="00430566" w:rsidP="001E705D">
      <w:pPr>
        <w:spacing w:before="120" w:after="120" w:line="360" w:lineRule="auto"/>
        <w:jc w:val="center"/>
        <w:rPr>
          <w:szCs w:val="24"/>
          <w:lang w:val="en-US"/>
        </w:rPr>
      </w:pPr>
      <w:r w:rsidRPr="00430566">
        <w:rPr>
          <w:b/>
          <w:sz w:val="22"/>
          <w:lang w:val="en-US"/>
        </w:rPr>
        <w:t xml:space="preserve">Figure S3. </w:t>
      </w:r>
      <w:r w:rsidRPr="00430566">
        <w:rPr>
          <w:sz w:val="22"/>
          <w:lang w:val="en-US"/>
        </w:rPr>
        <w:t>Powder X-ray diffraction patterns of Chit (</w:t>
      </w:r>
      <w:r w:rsidRPr="001E705D">
        <w:rPr>
          <w:b/>
          <w:sz w:val="22"/>
          <w:lang w:val="en-US"/>
        </w:rPr>
        <w:t>1</w:t>
      </w:r>
      <w:r w:rsidRPr="00430566">
        <w:rPr>
          <w:sz w:val="22"/>
          <w:lang w:val="en-US"/>
        </w:rPr>
        <w:t>) and Chit-</w:t>
      </w:r>
      <w:proofErr w:type="spellStart"/>
      <w:r w:rsidRPr="00430566">
        <w:rPr>
          <w:sz w:val="22"/>
          <w:lang w:val="en-US"/>
        </w:rPr>
        <w:t>CuNPs</w:t>
      </w:r>
      <w:proofErr w:type="spellEnd"/>
      <w:r w:rsidRPr="00430566">
        <w:rPr>
          <w:sz w:val="22"/>
          <w:lang w:val="en-US"/>
        </w:rPr>
        <w:t xml:space="preserve"> (</w:t>
      </w:r>
      <w:r w:rsidRPr="001E705D">
        <w:rPr>
          <w:b/>
          <w:sz w:val="22"/>
          <w:lang w:val="en-US"/>
        </w:rPr>
        <w:t>2</w:t>
      </w:r>
      <w:r w:rsidRPr="00430566">
        <w:rPr>
          <w:sz w:val="22"/>
          <w:lang w:val="en-US"/>
        </w:rPr>
        <w:t>).</w:t>
      </w:r>
    </w:p>
    <w:sectPr w:rsidR="00D864C5" w:rsidRPr="00D864C5" w:rsidSect="001B08C7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FA0065" w14:textId="77777777" w:rsidR="00070B9F" w:rsidRDefault="00070B9F" w:rsidP="00070B9F">
      <w:r>
        <w:separator/>
      </w:r>
    </w:p>
  </w:endnote>
  <w:endnote w:type="continuationSeparator" w:id="0">
    <w:p w14:paraId="420559A1" w14:textId="77777777" w:rsidR="00070B9F" w:rsidRDefault="00070B9F" w:rsidP="00070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5E1AE" w14:textId="77777777" w:rsidR="00070B9F" w:rsidRDefault="00070B9F" w:rsidP="00070B9F">
      <w:r>
        <w:separator/>
      </w:r>
    </w:p>
  </w:footnote>
  <w:footnote w:type="continuationSeparator" w:id="0">
    <w:p w14:paraId="7DA4A888" w14:textId="77777777" w:rsidR="00070B9F" w:rsidRDefault="00070B9F" w:rsidP="00070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9A725" w14:textId="77777777" w:rsidR="00070B9F" w:rsidRPr="00070B9F" w:rsidRDefault="00070B9F" w:rsidP="00070B9F">
    <w:pPr>
      <w:pStyle w:val="ac"/>
      <w:jc w:val="right"/>
      <w:rPr>
        <w:sz w:val="22"/>
        <w:lang w:val="en-US"/>
      </w:rPr>
    </w:pPr>
    <w:r w:rsidRPr="00070B9F">
      <w:rPr>
        <w:sz w:val="22"/>
        <w:lang w:val="en-US"/>
      </w:rPr>
      <w:t>S</w:t>
    </w:r>
    <w:sdt>
      <w:sdtPr>
        <w:rPr>
          <w:sz w:val="22"/>
        </w:rPr>
        <w:id w:val="-626232811"/>
        <w:docPartObj>
          <w:docPartGallery w:val="Page Numbers (Top of Page)"/>
          <w:docPartUnique/>
        </w:docPartObj>
      </w:sdtPr>
      <w:sdtEndPr/>
      <w:sdtContent>
        <w:r w:rsidR="001B08C7" w:rsidRPr="00070B9F">
          <w:rPr>
            <w:sz w:val="22"/>
          </w:rPr>
          <w:fldChar w:fldCharType="begin"/>
        </w:r>
        <w:r w:rsidRPr="00070B9F">
          <w:rPr>
            <w:sz w:val="22"/>
          </w:rPr>
          <w:instrText>PAGE   \* MERGEFORMAT</w:instrText>
        </w:r>
        <w:r w:rsidR="001B08C7" w:rsidRPr="00070B9F">
          <w:rPr>
            <w:sz w:val="22"/>
          </w:rPr>
          <w:fldChar w:fldCharType="separate"/>
        </w:r>
        <w:r w:rsidR="0008303D">
          <w:rPr>
            <w:noProof/>
            <w:sz w:val="22"/>
          </w:rPr>
          <w:t>1</w:t>
        </w:r>
        <w:r w:rsidR="001B08C7" w:rsidRPr="00070B9F">
          <w:rPr>
            <w:sz w:val="22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EF16EE"/>
    <w:multiLevelType w:val="multilevel"/>
    <w:tmpl w:val="869C84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color w:val="0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eastAsia="Times New Roman" w:hAnsi="Times New Roman"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eastAsia="Times New Roman" w:hAnsi="Times New Roman"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eastAsia="Times New Roman" w:hAnsi="Times New Roman"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eastAsia="Times New Roman" w:hAnsi="Times New Roman"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eastAsia="Times New Roman" w:hAnsi="Times New Roman"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eastAsia="Times New Roman" w:hAnsi="Times New Roman"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eastAsia="Times New Roman" w:hAnsi="Times New Roman"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eastAsia="Times New Roman" w:hAnsi="Times New Roman" w:hint="default"/>
        <w:color w:val="000000"/>
        <w:sz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2FB"/>
    <w:rsid w:val="00070B9F"/>
    <w:rsid w:val="0008303D"/>
    <w:rsid w:val="001116BC"/>
    <w:rsid w:val="001B08C7"/>
    <w:rsid w:val="001D6BB4"/>
    <w:rsid w:val="001E705D"/>
    <w:rsid w:val="00391DB8"/>
    <w:rsid w:val="003F4F8F"/>
    <w:rsid w:val="00430566"/>
    <w:rsid w:val="004B5D98"/>
    <w:rsid w:val="005217F7"/>
    <w:rsid w:val="00522D5E"/>
    <w:rsid w:val="00627C16"/>
    <w:rsid w:val="00B767A3"/>
    <w:rsid w:val="00BA7C2C"/>
    <w:rsid w:val="00C52D4B"/>
    <w:rsid w:val="00D632FB"/>
    <w:rsid w:val="00D8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D948498"/>
  <w15:docId w15:val="{0FFB1731-893C-409C-AD1A-C27539B52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8C7"/>
  </w:style>
  <w:style w:type="paragraph" w:styleId="1">
    <w:name w:val="heading 1"/>
    <w:basedOn w:val="a"/>
    <w:next w:val="a"/>
    <w:link w:val="10"/>
    <w:uiPriority w:val="9"/>
    <w:qFormat/>
    <w:rsid w:val="00D63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3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2F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32F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32F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32F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32F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32F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32F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3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32F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32F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32F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32F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32FB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3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3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32F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32F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3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32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32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32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3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32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632F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70B9F"/>
  </w:style>
  <w:style w:type="paragraph" w:styleId="ae">
    <w:name w:val="footer"/>
    <w:basedOn w:val="a"/>
    <w:link w:val="af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70B9F"/>
  </w:style>
  <w:style w:type="paragraph" w:customStyle="1" w:styleId="Affiliations">
    <w:name w:val="Affiliations"/>
    <w:basedOn w:val="a"/>
    <w:link w:val="Affiliations0"/>
    <w:qFormat/>
    <w:rsid w:val="00D864C5"/>
    <w:pPr>
      <w:ind w:left="-13"/>
      <w:jc w:val="center"/>
    </w:pPr>
    <w:rPr>
      <w:i/>
      <w:color w:val="000000"/>
      <w:sz w:val="20"/>
      <w:szCs w:val="20"/>
      <w:lang w:val="it-IT"/>
    </w:rPr>
  </w:style>
  <w:style w:type="character" w:customStyle="1" w:styleId="Affiliations0">
    <w:name w:val="Affiliations Знак"/>
    <w:basedOn w:val="a0"/>
    <w:link w:val="Affiliations"/>
    <w:rsid w:val="00D864C5"/>
    <w:rPr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430566"/>
    <w:pPr>
      <w:spacing w:line="276" w:lineRule="auto"/>
      <w:ind w:firstLine="278"/>
      <w:jc w:val="both"/>
    </w:pPr>
    <w:rPr>
      <w:rFonts w:eastAsia="Calibri" w:cs="Times New Roman"/>
      <w:sz w:val="18"/>
      <w:szCs w:val="18"/>
      <w:lang w:val="en-US"/>
    </w:rPr>
  </w:style>
  <w:style w:type="character" w:customStyle="1" w:styleId="MainText0">
    <w:name w:val="Main Text Знак"/>
    <w:basedOn w:val="a0"/>
    <w:link w:val="MainText"/>
    <w:rsid w:val="00430566"/>
    <w:rPr>
      <w:rFonts w:eastAsia="Calibri" w:cs="Times New Roman"/>
      <w:sz w:val="18"/>
      <w:szCs w:val="18"/>
      <w:lang w:val="en-US"/>
    </w:rPr>
  </w:style>
  <w:style w:type="paragraph" w:customStyle="1" w:styleId="11">
    <w:name w:val="Обычный1"/>
    <w:rsid w:val="00430566"/>
    <w:rPr>
      <w:rFonts w:ascii="Calibri" w:eastAsia="Calibri" w:hAnsi="Calibri" w:cs="Calibri"/>
      <w:sz w:val="20"/>
      <w:szCs w:val="20"/>
      <w:lang w:val="en-US" w:eastAsia="ru-RU"/>
    </w:rPr>
  </w:style>
  <w:style w:type="paragraph" w:customStyle="1" w:styleId="Header1">
    <w:name w:val="Header 1"/>
    <w:basedOn w:val="a"/>
    <w:link w:val="Header10"/>
    <w:qFormat/>
    <w:rsid w:val="00430566"/>
    <w:pPr>
      <w:spacing w:before="200" w:after="200" w:line="276" w:lineRule="auto"/>
    </w:pPr>
    <w:rPr>
      <w:rFonts w:ascii="Arial" w:eastAsia="Calibri" w:hAnsi="Arial" w:cs="Arial"/>
      <w:b/>
      <w:sz w:val="22"/>
      <w:lang w:val="en-US"/>
    </w:rPr>
  </w:style>
  <w:style w:type="character" w:customStyle="1" w:styleId="Header10">
    <w:name w:val="Header 1 Знак"/>
    <w:basedOn w:val="a0"/>
    <w:link w:val="Header1"/>
    <w:rsid w:val="00430566"/>
    <w:rPr>
      <w:rFonts w:ascii="Arial" w:eastAsia="Calibri" w:hAnsi="Arial" w:cs="Arial"/>
      <w:b/>
      <w:sz w:val="22"/>
      <w:lang w:val="en-US"/>
    </w:rPr>
  </w:style>
  <w:style w:type="character" w:customStyle="1" w:styleId="ezkurwreuab5ozgtqnkl">
    <w:name w:val="ezkurwreuab5ozgtqnkl"/>
    <w:basedOn w:val="a0"/>
    <w:rsid w:val="00430566"/>
  </w:style>
  <w:style w:type="character" w:styleId="af0">
    <w:name w:val="Strong"/>
    <w:basedOn w:val="a0"/>
    <w:uiPriority w:val="22"/>
    <w:qFormat/>
    <w:rsid w:val="00430566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430566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30566"/>
    <w:rPr>
      <w:rFonts w:ascii="Tahoma" w:hAnsi="Tahoma" w:cs="Tahoma"/>
      <w:sz w:val="16"/>
      <w:szCs w:val="16"/>
    </w:rPr>
  </w:style>
  <w:style w:type="character" w:styleId="af3">
    <w:name w:val="Emphasis"/>
    <w:basedOn w:val="a0"/>
    <w:uiPriority w:val="20"/>
    <w:qFormat/>
    <w:rsid w:val="00522D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Диана</dc:creator>
  <cp:keywords/>
  <dc:description/>
  <cp:lastModifiedBy>Mvideo</cp:lastModifiedBy>
  <cp:revision>14</cp:revision>
  <dcterms:created xsi:type="dcterms:W3CDTF">2025-06-13T20:53:00Z</dcterms:created>
  <dcterms:modified xsi:type="dcterms:W3CDTF">2025-08-09T16:06:00Z</dcterms:modified>
</cp:coreProperties>
</file>