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56"/>
        <w:gridCol w:w="2511"/>
        <w:gridCol w:w="4676"/>
      </w:tblGrid>
      <w:tr w:rsidR="008622A1" w:rsidRPr="00BB05B6" w:rsidTr="006166A9">
        <w:trPr>
          <w:trHeight w:val="516"/>
        </w:trPr>
        <w:tc>
          <w:tcPr>
            <w:tcW w:w="1242" w:type="dxa"/>
            <w:vAlign w:val="center"/>
          </w:tcPr>
          <w:p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D71473" w:rsidRDefault="006166A9" w:rsidP="006166A9">
            <w:pPr>
              <w:pStyle w:val="11"/>
            </w:pPr>
            <w:r>
              <w:t>Interaction OF PolyORGANOSILSESQUIOXANES</w:t>
            </w:r>
            <w:r w:rsidRPr="00A61995">
              <w:br/>
            </w:r>
            <w:r>
              <w:t>with sulfur</w:t>
            </w:r>
          </w:p>
        </w:tc>
      </w:tr>
      <w:tr w:rsidR="00D71473" w:rsidRPr="00BB05B6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6166A9" w:rsidRPr="00A61995">
              <w:rPr>
                <w:b/>
              </w:rPr>
              <w:t>25</w:t>
            </w:r>
            <w:r w:rsidRPr="00941F8C">
              <w:t xml:space="preserve">, </w:t>
            </w:r>
            <w:r w:rsidR="006166A9" w:rsidRPr="00A61995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6166A9" w:rsidRPr="00A61995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6166A9">
              <w:rPr>
                <w:i/>
                <w:szCs w:val="14"/>
                <w:highlight w:val="green"/>
              </w:rPr>
              <w:t xml:space="preserve">Received </w:t>
            </w:r>
            <w:r w:rsidR="008E062B" w:rsidRPr="006166A9">
              <w:rPr>
                <w:i/>
                <w:szCs w:val="14"/>
                <w:highlight w:val="green"/>
              </w:rPr>
              <w:t>XX</w:t>
            </w:r>
            <w:r w:rsidRPr="006166A9">
              <w:rPr>
                <w:i/>
                <w:szCs w:val="14"/>
                <w:highlight w:val="green"/>
              </w:rPr>
              <w:t xml:space="preserve"> </w:t>
            </w:r>
            <w:r w:rsidR="008E062B" w:rsidRPr="006166A9">
              <w:rPr>
                <w:i/>
                <w:szCs w:val="14"/>
                <w:highlight w:val="green"/>
              </w:rPr>
              <w:t>Month</w:t>
            </w:r>
            <w:r w:rsidRPr="006166A9">
              <w:rPr>
                <w:i/>
                <w:szCs w:val="14"/>
                <w:highlight w:val="green"/>
              </w:rPr>
              <w:t xml:space="preserve"> 2</w:t>
            </w:r>
            <w:r w:rsidR="008E062B" w:rsidRPr="006166A9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FA3CB3" w:rsidRPr="00A61995">
              <w:rPr>
                <w:i/>
                <w:szCs w:val="14"/>
              </w:rPr>
              <w:t xml:space="preserve">2 </w:t>
            </w:r>
            <w:r w:rsidR="00FA3CB3">
              <w:rPr>
                <w:i/>
                <w:szCs w:val="14"/>
              </w:rPr>
              <w:t xml:space="preserve">February </w:t>
            </w:r>
            <w:r w:rsidR="008E062B">
              <w:rPr>
                <w:i/>
                <w:szCs w:val="14"/>
              </w:rPr>
              <w:t>20</w:t>
            </w:r>
            <w:r w:rsidR="00FA3CB3">
              <w:rPr>
                <w:i/>
                <w:szCs w:val="14"/>
              </w:rPr>
              <w:t>25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D71473" w:rsidRDefault="002E1414" w:rsidP="007516EA">
            <w:pPr>
              <w:pStyle w:val="AuthorNames"/>
              <w:ind w:left="0"/>
              <w:contextualSpacing w:val="0"/>
            </w:pPr>
            <w:r w:rsidRPr="00AC039C">
              <w:t>V. B. Zubchenko, K. A. Pervakov,* I.</w:t>
            </w:r>
            <w:r>
              <w:t xml:space="preserve"> </w:t>
            </w:r>
            <w:r w:rsidRPr="00AC039C">
              <w:t>G. Khalchenko</w:t>
            </w:r>
            <w:r w:rsidRPr="00F32F96">
              <w:t>,</w:t>
            </w:r>
            <w:r>
              <w:br/>
            </w:r>
            <w:r w:rsidRPr="00F32F96">
              <w:t>A.</w:t>
            </w:r>
            <w:r>
              <w:t xml:space="preserve"> </w:t>
            </w:r>
            <w:r w:rsidRPr="00F32F96">
              <w:t>V.</w:t>
            </w:r>
            <w:r w:rsidRPr="00AC039C">
              <w:t xml:space="preserve"> </w:t>
            </w:r>
            <w:r w:rsidRPr="00F32F96">
              <w:t>Shurygin</w:t>
            </w:r>
            <w:r>
              <w:t>,</w:t>
            </w:r>
            <w:r w:rsidRPr="00F32F96">
              <w:t xml:space="preserve"> </w:t>
            </w:r>
            <w:r w:rsidRPr="00AC039C">
              <w:t>and N. P. Shapkin</w:t>
            </w:r>
          </w:p>
        </w:tc>
      </w:tr>
      <w:tr w:rsidR="00D71473" w:rsidRPr="00BB05B6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D71473" w:rsidRDefault="002E1414" w:rsidP="00C06CB8">
            <w:pPr>
              <w:pStyle w:val="Affiliations"/>
              <w:spacing w:before="120"/>
              <w:ind w:left="0"/>
            </w:pPr>
            <w:r w:rsidRPr="005053AD">
              <w:rPr>
                <w:lang w:val="en-US"/>
              </w:rPr>
              <w:t>Far Eastern Federal University,</w:t>
            </w:r>
            <w:r w:rsidR="00C06CB8">
              <w:rPr>
                <w:lang w:val="en-US"/>
              </w:rPr>
              <w:br/>
            </w:r>
            <w:r w:rsidR="00594EBE">
              <w:rPr>
                <w:lang w:val="en-US"/>
              </w:rPr>
              <w:t xml:space="preserve">pos. </w:t>
            </w:r>
            <w:proofErr w:type="spellStart"/>
            <w:r w:rsidRPr="005053AD">
              <w:rPr>
                <w:lang w:val="en-US"/>
              </w:rPr>
              <w:t>A</w:t>
            </w:r>
            <w:r w:rsidR="00594EBE">
              <w:rPr>
                <w:lang w:val="en-US"/>
              </w:rPr>
              <w:t>ya</w:t>
            </w:r>
            <w:r w:rsidR="00C06CB8">
              <w:rPr>
                <w:lang w:val="en-US"/>
              </w:rPr>
              <w:t>ks</w:t>
            </w:r>
            <w:proofErr w:type="spellEnd"/>
            <w:r w:rsidRPr="005053AD">
              <w:rPr>
                <w:lang w:val="en-US"/>
              </w:rPr>
              <w:t xml:space="preserve"> </w:t>
            </w:r>
            <w:r w:rsidR="00594EBE">
              <w:rPr>
                <w:lang w:val="en-US"/>
              </w:rPr>
              <w:t>10</w:t>
            </w:r>
            <w:r w:rsidRPr="005053AD">
              <w:rPr>
                <w:lang w:val="en-US"/>
              </w:rPr>
              <w:t xml:space="preserve">, </w:t>
            </w:r>
            <w:proofErr w:type="spellStart"/>
            <w:r w:rsidRPr="005053AD">
              <w:rPr>
                <w:lang w:val="en-US"/>
              </w:rPr>
              <w:t>Russky</w:t>
            </w:r>
            <w:proofErr w:type="spellEnd"/>
            <w:r w:rsidRPr="005053AD">
              <w:rPr>
                <w:lang w:val="en-US"/>
              </w:rPr>
              <w:t xml:space="preserve"> Island, Vladivostok</w:t>
            </w:r>
            <w:r>
              <w:rPr>
                <w:lang w:val="en-US"/>
              </w:rPr>
              <w:t xml:space="preserve">, </w:t>
            </w:r>
            <w:proofErr w:type="spellStart"/>
            <w:r w:rsidR="00C06CB8">
              <w:rPr>
                <w:lang w:val="en-US"/>
              </w:rPr>
              <w:t>Primorskii</w:t>
            </w:r>
            <w:proofErr w:type="spellEnd"/>
            <w:r w:rsidR="00C06CB8">
              <w:rPr>
                <w:lang w:val="en-US"/>
              </w:rPr>
              <w:t xml:space="preserve"> </w:t>
            </w:r>
            <w:proofErr w:type="spellStart"/>
            <w:r w:rsidR="00C06CB8">
              <w:rPr>
                <w:lang w:val="en-US"/>
              </w:rPr>
              <w:t>Krai</w:t>
            </w:r>
            <w:proofErr w:type="spellEnd"/>
            <w:r w:rsidR="00C06CB8">
              <w:rPr>
                <w:lang w:val="en-US"/>
              </w:rPr>
              <w:t xml:space="preserve">, </w:t>
            </w:r>
            <w:r w:rsidRPr="005053AD">
              <w:rPr>
                <w:lang w:val="en-US"/>
              </w:rPr>
              <w:t>690922 Russia</w:t>
            </w:r>
          </w:p>
        </w:tc>
      </w:tr>
      <w:tr w:rsidR="00CD6FAC" w:rsidRPr="006166A9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C06CB8" w:rsidP="00BB05B6">
            <w:pPr>
              <w:pStyle w:val="MainText"/>
              <w:ind w:firstLine="284"/>
            </w:pPr>
            <w:r w:rsidRPr="00C54589">
              <w:t>The interaction of elemental sulfur with polyvinyl- and polyphenylsil</w:t>
            </w:r>
            <w:r w:rsidRPr="00317C8D">
              <w:t>sesqui</w:t>
            </w:r>
            <w:r w:rsidRPr="00C54589">
              <w:t xml:space="preserve">oxanes was </w:t>
            </w:r>
            <w:r w:rsidR="000F34E0">
              <w:t xml:space="preserve">accomplished to give the </w:t>
            </w:r>
            <w:r w:rsidRPr="00C54589">
              <w:t>products</w:t>
            </w:r>
            <w:r w:rsidR="000F34E0">
              <w:t xml:space="preserve"> which</w:t>
            </w:r>
            <w:r w:rsidRPr="00C54589">
              <w:t xml:space="preserve"> partially lost solubility in organic solvents. The composition and structure of the isolated </w:t>
            </w:r>
            <w:r w:rsidR="000F34E0">
              <w:t>compounds</w:t>
            </w:r>
            <w:r w:rsidRPr="00C54589">
              <w:t xml:space="preserve"> </w:t>
            </w:r>
            <w:r w:rsidR="000F34E0">
              <w:t>wer</w:t>
            </w:r>
            <w:r w:rsidRPr="00C54589">
              <w:t>e investigated</w:t>
            </w:r>
            <w:r w:rsidR="000F34E0">
              <w:t>. In the IR spectra, the absorp</w:t>
            </w:r>
            <w:r w:rsidR="000A341B">
              <w:t xml:space="preserve">tion </w:t>
            </w:r>
            <w:r w:rsidRPr="00C54589">
              <w:t xml:space="preserve">bands associated with the double bond </w:t>
            </w:r>
            <w:r w:rsidR="000A341B">
              <w:t xml:space="preserve">disappeared, while new bands indicating the </w:t>
            </w:r>
            <w:r w:rsidR="00BB05B6">
              <w:t>addition of</w:t>
            </w:r>
            <w:r w:rsidRPr="00C54589">
              <w:t xml:space="preserve"> sulfur </w:t>
            </w:r>
            <w:r w:rsidR="000A341B">
              <w:t xml:space="preserve">emerged. </w:t>
            </w:r>
            <w:r w:rsidRPr="00C54589">
              <w:t xml:space="preserve">A slight shift </w:t>
            </w:r>
            <w:r w:rsidR="000A341B">
              <w:t xml:space="preserve">of </w:t>
            </w:r>
            <w:r w:rsidRPr="00C54589">
              <w:t>the first reflex on the X</w:t>
            </w:r>
            <w:r w:rsidR="000A341B">
              <w:t xml:space="preserve">RD pattern </w:t>
            </w:r>
            <w:r w:rsidRPr="00C54589">
              <w:t>with a noticeable change in the volume of the coherent scattering region also indicate</w:t>
            </w:r>
            <w:r w:rsidR="000A341B">
              <w:t>d</w:t>
            </w:r>
            <w:r w:rsidRPr="00C54589">
              <w:t xml:space="preserve"> the interaction of sulfur with siloxanes. </w:t>
            </w:r>
            <w:r w:rsidR="000A341B">
              <w:t xml:space="preserve">The </w:t>
            </w:r>
            <w:proofErr w:type="spellStart"/>
            <w:r w:rsidR="000A341B">
              <w:t>t</w:t>
            </w:r>
            <w:r w:rsidRPr="00C54589">
              <w:t>hermogravimetr</w:t>
            </w:r>
            <w:r w:rsidR="0068556A">
              <w:t>ic</w:t>
            </w:r>
            <w:proofErr w:type="spellEnd"/>
            <w:r>
              <w:t xml:space="preserve"> </w:t>
            </w:r>
            <w:r w:rsidR="0068556A">
              <w:t xml:space="preserve">analysis </w:t>
            </w:r>
            <w:r w:rsidR="000B159D">
              <w:t xml:space="preserve">(TGA) </w:t>
            </w:r>
            <w:r w:rsidR="0068556A">
              <w:t xml:space="preserve">of the </w:t>
            </w:r>
            <w:proofErr w:type="spellStart"/>
            <w:r>
              <w:t>polyvinylsilsesquioxane</w:t>
            </w:r>
            <w:proofErr w:type="spellEnd"/>
            <w:r>
              <w:t xml:space="preserve"> product</w:t>
            </w:r>
            <w:r w:rsidRPr="00C54589">
              <w:t xml:space="preserve"> showed the presence of a significant exo</w:t>
            </w:r>
            <w:r w:rsidR="0068556A">
              <w:t>-</w:t>
            </w:r>
            <w:r w:rsidRPr="00C54589">
              <w:t>effect on the DTA curve</w:t>
            </w:r>
            <w:r w:rsidR="0068556A">
              <w:t>, which is</w:t>
            </w:r>
            <w:r w:rsidRPr="00C54589">
              <w:t xml:space="preserve"> associated with the oxidation of </w:t>
            </w:r>
            <w:r w:rsidR="0068556A">
              <w:t>the sulfur-containing moiety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:rsidR="00CD6FAC" w:rsidRDefault="00C06CB8" w:rsidP="005C7369">
            <w:pPr>
              <w:pStyle w:val="MainText"/>
              <w:ind w:firstLine="0"/>
              <w:jc w:val="center"/>
            </w:pPr>
            <w:r w:rsidRPr="001D4F7A">
              <w:rPr>
                <w:noProof/>
                <w:sz w:val="16"/>
                <w:szCs w:val="16"/>
                <w:lang w:val="ru-RU" w:eastAsia="ru-RU"/>
              </w:rPr>
              <w:drawing>
                <wp:inline distT="0" distB="0" distL="0" distR="0">
                  <wp:extent cx="2642884" cy="927100"/>
                  <wp:effectExtent l="0" t="0" r="0" b="0"/>
                  <wp:docPr id="11167779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897948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627" cy="93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BB05B6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proofErr w:type="spellStart"/>
            <w:r w:rsidR="00C06CB8" w:rsidRPr="00C54589">
              <w:t>polyphenylsiloxane</w:t>
            </w:r>
            <w:proofErr w:type="spellEnd"/>
            <w:r w:rsidR="00C06CB8" w:rsidRPr="00C54589">
              <w:t xml:space="preserve">, </w:t>
            </w:r>
            <w:proofErr w:type="spellStart"/>
            <w:r w:rsidR="00C06CB8" w:rsidRPr="00C54589">
              <w:t>polyvinylsiloxane</w:t>
            </w:r>
            <w:proofErr w:type="spellEnd"/>
            <w:r w:rsidR="00C06CB8" w:rsidRPr="00C54589">
              <w:t xml:space="preserve">, sulfur, </w:t>
            </w:r>
            <w:proofErr w:type="spellStart"/>
            <w:r w:rsidR="00C06CB8" w:rsidRPr="00C54589">
              <w:t>thermogravimetric</w:t>
            </w:r>
            <w:proofErr w:type="spellEnd"/>
            <w:r w:rsidR="00C06CB8" w:rsidRPr="00C54589">
              <w:t xml:space="preserve"> analysis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C06CB8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427E5A" w:rsidRPr="00F376FB" w:rsidRDefault="00C06CB8" w:rsidP="00D62821">
      <w:pPr>
        <w:pStyle w:val="MainText"/>
        <w:ind w:firstLine="284"/>
      </w:pPr>
      <w:r w:rsidRPr="006E27D6">
        <w:t xml:space="preserve">The creation of materials for electrochemical devices (accumulators, batteries, capacitors, </w:t>
      </w:r>
      <w:r w:rsidRPr="00532D06">
        <w:rPr>
          <w:i/>
          <w:iCs/>
        </w:rPr>
        <w:t>etc.</w:t>
      </w:r>
      <w:r w:rsidRPr="006E27D6">
        <w:t xml:space="preserve">) based on </w:t>
      </w:r>
      <w:r w:rsidR="00532D06">
        <w:t xml:space="preserve">the </w:t>
      </w:r>
      <w:r w:rsidR="00532D06" w:rsidRPr="006E27D6">
        <w:t xml:space="preserve">derivatives </w:t>
      </w:r>
      <w:r w:rsidR="00532D06">
        <w:t xml:space="preserve">of heavy metal </w:t>
      </w:r>
      <w:r w:rsidRPr="006E27D6">
        <w:t>sulfide</w:t>
      </w:r>
      <w:r w:rsidR="00532D06">
        <w:t>s</w:t>
      </w:r>
      <w:r w:rsidRPr="006E27D6">
        <w:t xml:space="preserve"> and silicon-containing matrices is one of the </w:t>
      </w:r>
      <w:r w:rsidR="00624232">
        <w:t xml:space="preserve">most </w:t>
      </w:r>
      <w:r w:rsidRPr="006E27D6">
        <w:t xml:space="preserve">important directions of </w:t>
      </w:r>
      <w:r w:rsidR="00624232">
        <w:t xml:space="preserve">modern </w:t>
      </w:r>
      <w:r w:rsidRPr="006E27D6">
        <w:t xml:space="preserve">applied chemistry </w:t>
      </w:r>
      <w:r w:rsidR="003B10CF">
        <w:t>[1–3]</w:t>
      </w:r>
      <w:r w:rsidRPr="006E27D6">
        <w:t xml:space="preserve">. It is known that </w:t>
      </w:r>
      <w:proofErr w:type="spellStart"/>
      <w:r w:rsidRPr="006E27D6">
        <w:t>polyorganylsiloxanes</w:t>
      </w:r>
      <w:proofErr w:type="spellEnd"/>
      <w:r w:rsidRPr="006E27D6">
        <w:t xml:space="preserve"> are used to produce electroactive membranes for lithium-ion batteries </w:t>
      </w:r>
      <w:r w:rsidR="00624232">
        <w:t>[4]</w:t>
      </w:r>
      <w:r w:rsidRPr="006E27D6">
        <w:t xml:space="preserve">. </w:t>
      </w:r>
      <w:r w:rsidR="00E9175A">
        <w:t>T</w:t>
      </w:r>
      <w:r w:rsidRPr="006E27D6">
        <w:t xml:space="preserve">erpenoids </w:t>
      </w:r>
      <w:r w:rsidR="00E9175A">
        <w:t xml:space="preserve">were shown to be </w:t>
      </w:r>
      <w:r w:rsidRPr="006E27D6">
        <w:t>one of the most promising classes of natural compounds in the field of polymer synthesis</w:t>
      </w:r>
      <w:r w:rsidR="00624232">
        <w:t xml:space="preserve"> </w:t>
      </w:r>
      <w:r w:rsidR="00624232" w:rsidRPr="006E27D6">
        <w:t>[5</w:t>
      </w:r>
      <w:r w:rsidR="00624232" w:rsidRPr="003C1734">
        <w:t xml:space="preserve">, </w:t>
      </w:r>
      <w:r w:rsidR="00624232">
        <w:t>6</w:t>
      </w:r>
      <w:r w:rsidR="00624232" w:rsidRPr="006E27D6">
        <w:t>]</w:t>
      </w:r>
      <w:r w:rsidRPr="006E27D6">
        <w:t xml:space="preserve">. </w:t>
      </w:r>
      <w:r w:rsidR="009304BF">
        <w:t>T</w:t>
      </w:r>
      <w:r w:rsidRPr="006E27D6">
        <w:t>he addition of elemental sulfur to unsaturated</w:t>
      </w:r>
      <w:r w:rsidR="00624232">
        <w:t xml:space="preserve"> </w:t>
      </w:r>
      <w:r w:rsidRPr="006E27D6">
        <w:t>compounds has been studied for a long time [</w:t>
      </w:r>
      <w:r>
        <w:t>7</w:t>
      </w:r>
      <w:r w:rsidRPr="006E27D6">
        <w:t xml:space="preserve">], and </w:t>
      </w:r>
      <w:r w:rsidR="00624232">
        <w:t>recent</w:t>
      </w:r>
      <w:r w:rsidRPr="006E27D6">
        <w:t xml:space="preserve"> </w:t>
      </w:r>
      <w:r w:rsidR="00624232">
        <w:t>investigations have demonstrated t</w:t>
      </w:r>
      <w:r w:rsidRPr="006E27D6">
        <w:t xml:space="preserve">hat the addition of sulfur and silicon hydrides to terpenoids </w:t>
      </w:r>
      <w:r w:rsidR="00624232">
        <w:t xml:space="preserve">affords </w:t>
      </w:r>
      <w:r w:rsidRPr="006E27D6">
        <w:t xml:space="preserve">sulfur-containing polyorganosiloxanes </w:t>
      </w:r>
      <w:r w:rsidR="00624232">
        <w:t>[8]</w:t>
      </w:r>
      <w:r w:rsidRPr="006E27D6">
        <w:t xml:space="preserve">. </w:t>
      </w:r>
      <w:r w:rsidR="000E4E9F">
        <w:t xml:space="preserve">Taking this into, this work was devoted to the investigation of </w:t>
      </w:r>
      <w:r w:rsidRPr="006E27D6">
        <w:t>the addition of elemental sulfur to polyorganosiloxanes</w:t>
      </w:r>
      <w:r w:rsidR="008E062B">
        <w:t>.</w:t>
      </w:r>
    </w:p>
    <w:p w:rsidR="00875175" w:rsidRDefault="00875175" w:rsidP="00B23601">
      <w:pPr>
        <w:pStyle w:val="Header1"/>
        <w:spacing w:before="240" w:after="240"/>
      </w:pPr>
      <w:r w:rsidRPr="00875175">
        <w:t>Results and discussion</w:t>
      </w:r>
    </w:p>
    <w:p w:rsidR="00C06CB8" w:rsidRPr="006E27D6" w:rsidRDefault="00C06CB8" w:rsidP="00D6282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27D6">
        <w:rPr>
          <w:rFonts w:ascii="Times New Roman" w:hAnsi="Times New Roman" w:cs="Times New Roman"/>
          <w:sz w:val="18"/>
          <w:szCs w:val="18"/>
          <w:lang w:val="en-US"/>
        </w:rPr>
        <w:t>The reaction</w:t>
      </w:r>
      <w:r w:rsidR="00742E9C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 w</w:t>
      </w:r>
      <w:r w:rsidR="00742E9C">
        <w:rPr>
          <w:rFonts w:ascii="Times New Roman" w:hAnsi="Times New Roman" w:cs="Times New Roman"/>
          <w:sz w:val="18"/>
          <w:szCs w:val="18"/>
          <w:lang w:val="en-US"/>
        </w:rPr>
        <w:t>ere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 carried out by heating a mixture of </w:t>
      </w:r>
      <w:proofErr w:type="spellStart"/>
      <w:r w:rsidRPr="006E27D6">
        <w:rPr>
          <w:rFonts w:ascii="Times New Roman" w:hAnsi="Times New Roman" w:cs="Times New Roman"/>
          <w:sz w:val="18"/>
          <w:szCs w:val="18"/>
          <w:lang w:val="en-US"/>
        </w:rPr>
        <w:t>polyvinylsil</w:t>
      </w:r>
      <w:r>
        <w:rPr>
          <w:rFonts w:ascii="Times New Roman" w:hAnsi="Times New Roman" w:cs="Times New Roman"/>
          <w:sz w:val="18"/>
          <w:szCs w:val="18"/>
          <w:lang w:val="en-US"/>
        </w:rPr>
        <w:t>sesqui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>oxane</w:t>
      </w:r>
      <w:proofErr w:type="spellEnd"/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 (PV</w:t>
      </w:r>
      <w:r>
        <w:rPr>
          <w:rFonts w:ascii="Times New Roman" w:hAnsi="Times New Roman" w:cs="Times New Roman"/>
          <w:sz w:val="18"/>
          <w:szCs w:val="18"/>
          <w:lang w:val="en-US"/>
        </w:rPr>
        <w:t>SQ</w:t>
      </w:r>
      <w:r w:rsidR="00CE299F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 polymer </w:t>
      </w:r>
      <w:r w:rsidRPr="00BB05B6">
        <w:rPr>
          <w:rFonts w:ascii="Times New Roman" w:hAnsi="Times New Roman" w:cs="Times New Roman"/>
          <w:b/>
          <w:sz w:val="18"/>
          <w:szCs w:val="18"/>
          <w:lang w:val="en-US"/>
        </w:rPr>
        <w:t>1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 w:rsidR="00CE299F">
        <w:rPr>
          <w:rFonts w:ascii="Times New Roman" w:hAnsi="Times New Roman" w:cs="Times New Roman"/>
          <w:sz w:val="18"/>
          <w:szCs w:val="18"/>
          <w:lang w:val="en-US"/>
        </w:rPr>
        <w:t>or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27D6">
        <w:rPr>
          <w:rFonts w:ascii="Times New Roman" w:hAnsi="Times New Roman" w:cs="Times New Roman"/>
          <w:sz w:val="18"/>
          <w:szCs w:val="18"/>
          <w:lang w:val="en-US"/>
        </w:rPr>
        <w:t>polyphenylsil</w:t>
      </w:r>
      <w:r>
        <w:rPr>
          <w:rFonts w:ascii="Times New Roman" w:hAnsi="Times New Roman" w:cs="Times New Roman"/>
          <w:sz w:val="18"/>
          <w:szCs w:val="18"/>
          <w:lang w:val="en-US"/>
        </w:rPr>
        <w:t>sesqui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>oxane</w:t>
      </w:r>
      <w:proofErr w:type="spellEnd"/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 (P</w:t>
      </w:r>
      <w:r>
        <w:rPr>
          <w:rFonts w:ascii="Times New Roman" w:hAnsi="Times New Roman" w:cs="Times New Roman"/>
          <w:sz w:val="18"/>
          <w:szCs w:val="18"/>
          <w:lang w:val="en-US"/>
        </w:rPr>
        <w:t>P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>S</w:t>
      </w:r>
      <w:r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; polymer </w:t>
      </w:r>
      <w:r w:rsidRPr="00BB05B6">
        <w:rPr>
          <w:rFonts w:ascii="Times New Roman" w:hAnsi="Times New Roman" w:cs="Times New Roman"/>
          <w:b/>
          <w:sz w:val="18"/>
          <w:szCs w:val="18"/>
          <w:lang w:val="en-US"/>
        </w:rPr>
        <w:t>3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) with </w:t>
      </w:r>
      <w:r w:rsidR="00CE299F">
        <w:rPr>
          <w:rFonts w:ascii="Times New Roman" w:hAnsi="Times New Roman" w:cs="Times New Roman"/>
          <w:sz w:val="18"/>
          <w:szCs w:val="18"/>
          <w:lang w:val="en-US"/>
        </w:rPr>
        <w:t xml:space="preserve">elemental 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>sulfur at 160</w:t>
      </w:r>
      <w:r w:rsidR="00CE299F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180 </w:t>
      </w:r>
      <w:r w:rsidR="00CE299F">
        <w:rPr>
          <w:rFonts w:ascii="Times New Roman" w:hAnsi="Times New Roman" w:cs="Times New Roman"/>
          <w:sz w:val="18"/>
          <w:szCs w:val="18"/>
          <w:lang w:val="en-US"/>
        </w:rPr>
        <w:t xml:space="preserve">°C 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>in melt accordi</w:t>
      </w:r>
      <w:r w:rsidR="00742E9C">
        <w:rPr>
          <w:rFonts w:ascii="Times New Roman" w:hAnsi="Times New Roman" w:cs="Times New Roman"/>
          <w:sz w:val="18"/>
          <w:szCs w:val="18"/>
          <w:lang w:val="en-US"/>
        </w:rPr>
        <w:t xml:space="preserve">ng to the following 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>scheme</w:t>
      </w:r>
      <w:r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C06CB8" w:rsidRPr="0010164C" w:rsidRDefault="00C06CB8" w:rsidP="0010164C">
      <w:pPr>
        <w:spacing w:before="120" w:after="0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10164C">
        <w:rPr>
          <w:rFonts w:ascii="Times New Roman" w:hAnsi="Times New Roman" w:cs="Times New Roman"/>
          <w:sz w:val="18"/>
          <w:szCs w:val="18"/>
          <w:lang w:val="en-US"/>
        </w:rPr>
        <w:t>(</w:t>
      </w:r>
      <w:bookmarkStart w:id="0" w:name="_Hlk188210778"/>
      <w:r w:rsidRPr="0010164C">
        <w:rPr>
          <w:rFonts w:ascii="Times New Roman" w:hAnsi="Times New Roman" w:cs="Times New Roman"/>
          <w:sz w:val="18"/>
          <w:szCs w:val="18"/>
          <w:lang w:val="en-US"/>
        </w:rPr>
        <w:t>C</w:t>
      </w:r>
      <w:r w:rsidRPr="0010164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10164C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10164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10164C">
        <w:rPr>
          <w:rFonts w:ascii="Times New Roman" w:hAnsi="Times New Roman" w:cs="Times New Roman"/>
          <w:sz w:val="18"/>
          <w:szCs w:val="18"/>
          <w:lang w:val="en-US"/>
        </w:rPr>
        <w:t>SiO</w:t>
      </w:r>
      <w:r w:rsidRPr="0010164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1.5</w:t>
      </w:r>
      <w:proofErr w:type="gramStart"/>
      <w:r w:rsidRPr="0010164C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10164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n</w:t>
      </w:r>
      <w:proofErr w:type="gramEnd"/>
      <w:r w:rsidRPr="0010164C">
        <w:rPr>
          <w:rFonts w:ascii="Times New Roman" w:hAnsi="Times New Roman" w:cs="Times New Roman"/>
          <w:sz w:val="18"/>
          <w:szCs w:val="18"/>
          <w:lang w:val="en-US"/>
        </w:rPr>
        <w:t xml:space="preserve"> + n</w:t>
      </w:r>
      <w:r w:rsidR="0010164C" w:rsidRPr="0010164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0164C">
        <w:rPr>
          <w:rFonts w:ascii="Times New Roman" w:hAnsi="Times New Roman" w:cs="Times New Roman"/>
          <w:sz w:val="18"/>
          <w:szCs w:val="18"/>
          <w:lang w:val="en-US"/>
        </w:rPr>
        <w:t>S = [C</w:t>
      </w:r>
      <w:r w:rsidRPr="0010164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10164C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10164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10164C">
        <w:rPr>
          <w:rFonts w:ascii="Times New Roman" w:hAnsi="Times New Roman" w:cs="Times New Roman"/>
          <w:sz w:val="18"/>
          <w:szCs w:val="18"/>
          <w:lang w:val="en-US"/>
        </w:rPr>
        <w:t>SSiO</w:t>
      </w:r>
      <w:r w:rsidRPr="0010164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1.5</w:t>
      </w:r>
      <w:r w:rsidRPr="0010164C">
        <w:rPr>
          <w:rFonts w:ascii="Times New Roman" w:hAnsi="Times New Roman" w:cs="Times New Roman"/>
          <w:sz w:val="18"/>
          <w:szCs w:val="18"/>
          <w:lang w:val="en-US"/>
        </w:rPr>
        <w:t>]</w:t>
      </w:r>
      <w:r w:rsidRPr="0010164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n</w:t>
      </w:r>
      <w:bookmarkEnd w:id="0"/>
    </w:p>
    <w:p w:rsidR="00C06CB8" w:rsidRPr="0010164C" w:rsidRDefault="0010164C" w:rsidP="0010164C">
      <w:pPr>
        <w:tabs>
          <w:tab w:val="left" w:pos="1134"/>
          <w:tab w:val="left" w:pos="2758"/>
        </w:tabs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0164C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="00C06CB8" w:rsidRPr="0010164C">
        <w:rPr>
          <w:rFonts w:ascii="Times New Roman" w:hAnsi="Times New Roman" w:cs="Times New Roman"/>
          <w:sz w:val="16"/>
          <w:szCs w:val="16"/>
          <w:lang w:val="en-US"/>
        </w:rPr>
        <w:t>polymer</w:t>
      </w:r>
      <w:proofErr w:type="gramEnd"/>
      <w:r w:rsidR="00C06CB8" w:rsidRPr="0010164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06CB8" w:rsidRPr="00BB05B6">
        <w:rPr>
          <w:rFonts w:ascii="Times New Roman" w:hAnsi="Times New Roman" w:cs="Times New Roman"/>
          <w:b/>
          <w:sz w:val="16"/>
          <w:szCs w:val="16"/>
          <w:lang w:val="en-US"/>
        </w:rPr>
        <w:t>1</w:t>
      </w:r>
      <w:r w:rsidRPr="0010164C">
        <w:rPr>
          <w:rFonts w:ascii="Times New Roman" w:hAnsi="Times New Roman" w:cs="Times New Roman"/>
          <w:sz w:val="16"/>
          <w:szCs w:val="16"/>
          <w:lang w:val="en-US"/>
        </w:rPr>
        <w:tab/>
      </w:r>
      <w:r w:rsidR="00C06CB8" w:rsidRPr="0010164C">
        <w:rPr>
          <w:rFonts w:ascii="Times New Roman" w:hAnsi="Times New Roman" w:cs="Times New Roman"/>
          <w:sz w:val="16"/>
          <w:szCs w:val="16"/>
          <w:lang w:val="en-US"/>
        </w:rPr>
        <w:t xml:space="preserve">polymer </w:t>
      </w:r>
      <w:r w:rsidR="00C06CB8" w:rsidRPr="00BB05B6">
        <w:rPr>
          <w:rFonts w:ascii="Times New Roman" w:hAnsi="Times New Roman" w:cs="Times New Roman"/>
          <w:b/>
          <w:sz w:val="16"/>
          <w:szCs w:val="16"/>
          <w:lang w:val="en-US"/>
        </w:rPr>
        <w:t>2</w:t>
      </w:r>
    </w:p>
    <w:p w:rsidR="00C06CB8" w:rsidRPr="0010164C" w:rsidRDefault="00C06CB8" w:rsidP="0010164C">
      <w:pPr>
        <w:spacing w:before="120" w:after="0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10164C">
        <w:rPr>
          <w:rFonts w:ascii="Times New Roman" w:hAnsi="Times New Roman" w:cs="Times New Roman"/>
          <w:sz w:val="18"/>
          <w:szCs w:val="18"/>
          <w:lang w:val="en-US"/>
        </w:rPr>
        <w:t>(C</w:t>
      </w:r>
      <w:r w:rsidRPr="0010164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6</w:t>
      </w:r>
      <w:r w:rsidRPr="0010164C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10164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5</w:t>
      </w:r>
      <w:r w:rsidRPr="0010164C">
        <w:rPr>
          <w:rFonts w:ascii="Times New Roman" w:hAnsi="Times New Roman" w:cs="Times New Roman"/>
          <w:sz w:val="18"/>
          <w:szCs w:val="18"/>
          <w:lang w:val="en-US"/>
        </w:rPr>
        <w:t>SiO</w:t>
      </w:r>
      <w:r w:rsidRPr="0010164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1.5</w:t>
      </w:r>
      <w:proofErr w:type="gramStart"/>
      <w:r w:rsidRPr="0010164C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10164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n</w:t>
      </w:r>
      <w:proofErr w:type="gramEnd"/>
      <w:r w:rsidRPr="0010164C">
        <w:rPr>
          <w:rFonts w:ascii="Times New Roman" w:hAnsi="Times New Roman" w:cs="Times New Roman"/>
          <w:sz w:val="18"/>
          <w:szCs w:val="18"/>
          <w:lang w:val="en-US"/>
        </w:rPr>
        <w:t xml:space="preserve"> + 2n</w:t>
      </w:r>
      <w:r w:rsidR="0010164C" w:rsidRPr="0010164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0164C">
        <w:rPr>
          <w:rFonts w:ascii="Times New Roman" w:hAnsi="Times New Roman" w:cs="Times New Roman"/>
          <w:sz w:val="18"/>
          <w:szCs w:val="18"/>
          <w:lang w:val="en-US"/>
        </w:rPr>
        <w:t>S = [C</w:t>
      </w:r>
      <w:r w:rsidRPr="0010164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6</w:t>
      </w:r>
      <w:r w:rsidRPr="0010164C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10164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10164C">
        <w:rPr>
          <w:rFonts w:ascii="Times New Roman" w:hAnsi="Times New Roman" w:cs="Times New Roman"/>
          <w:sz w:val="18"/>
          <w:szCs w:val="18"/>
          <w:lang w:val="en-US"/>
        </w:rPr>
        <w:t>SSiO</w:t>
      </w:r>
      <w:r w:rsidRPr="0010164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1.5</w:t>
      </w:r>
      <w:r w:rsidRPr="0010164C">
        <w:rPr>
          <w:rFonts w:ascii="Times New Roman" w:hAnsi="Times New Roman" w:cs="Times New Roman"/>
          <w:sz w:val="18"/>
          <w:szCs w:val="18"/>
          <w:lang w:val="en-US"/>
        </w:rPr>
        <w:t>]</w:t>
      </w:r>
      <w:r w:rsidRPr="0010164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 xml:space="preserve">n </w:t>
      </w:r>
      <w:r w:rsidRPr="0010164C">
        <w:rPr>
          <w:rFonts w:ascii="Times New Roman" w:hAnsi="Times New Roman" w:cs="Times New Roman"/>
          <w:sz w:val="18"/>
          <w:szCs w:val="18"/>
          <w:lang w:val="en-US"/>
        </w:rPr>
        <w:t>+ nH</w:t>
      </w:r>
      <w:r w:rsidRPr="0010164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10164C">
        <w:rPr>
          <w:rFonts w:ascii="Times New Roman" w:hAnsi="Times New Roman" w:cs="Times New Roman"/>
          <w:sz w:val="18"/>
          <w:szCs w:val="18"/>
          <w:lang w:val="en-US"/>
        </w:rPr>
        <w:t>S</w:t>
      </w:r>
    </w:p>
    <w:p w:rsidR="00C06CB8" w:rsidRPr="0010164C" w:rsidRDefault="00742E9C" w:rsidP="0010164C">
      <w:pPr>
        <w:tabs>
          <w:tab w:val="left" w:pos="812"/>
          <w:tab w:val="left" w:pos="2506"/>
        </w:tabs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0164C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="00C06CB8" w:rsidRPr="0010164C">
        <w:rPr>
          <w:rFonts w:ascii="Times New Roman" w:hAnsi="Times New Roman" w:cs="Times New Roman"/>
          <w:sz w:val="16"/>
          <w:szCs w:val="16"/>
          <w:lang w:val="en-US"/>
        </w:rPr>
        <w:t>polymer</w:t>
      </w:r>
      <w:proofErr w:type="gramEnd"/>
      <w:r w:rsidR="00C06CB8" w:rsidRPr="0010164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06CB8" w:rsidRPr="00BB05B6">
        <w:rPr>
          <w:rFonts w:ascii="Times New Roman" w:hAnsi="Times New Roman" w:cs="Times New Roman"/>
          <w:b/>
          <w:sz w:val="16"/>
          <w:szCs w:val="16"/>
          <w:lang w:val="en-US"/>
        </w:rPr>
        <w:t>3</w:t>
      </w:r>
      <w:r w:rsidRPr="0010164C">
        <w:rPr>
          <w:rFonts w:ascii="Times New Roman" w:hAnsi="Times New Roman" w:cs="Times New Roman"/>
          <w:sz w:val="16"/>
          <w:szCs w:val="16"/>
          <w:lang w:val="en-US"/>
        </w:rPr>
        <w:tab/>
      </w:r>
      <w:r w:rsidR="00C06CB8" w:rsidRPr="0010164C">
        <w:rPr>
          <w:rFonts w:ascii="Times New Roman" w:hAnsi="Times New Roman" w:cs="Times New Roman"/>
          <w:sz w:val="16"/>
          <w:szCs w:val="16"/>
          <w:lang w:val="en-US"/>
        </w:rPr>
        <w:t xml:space="preserve">polymer </w:t>
      </w:r>
      <w:r w:rsidR="00C06CB8" w:rsidRPr="00BB05B6">
        <w:rPr>
          <w:rFonts w:ascii="Times New Roman" w:hAnsi="Times New Roman" w:cs="Times New Roman"/>
          <w:b/>
          <w:sz w:val="16"/>
          <w:szCs w:val="16"/>
          <w:lang w:val="en-US"/>
        </w:rPr>
        <w:t>4</w:t>
      </w:r>
    </w:p>
    <w:p w:rsidR="00C06CB8" w:rsidRPr="006E27D6" w:rsidRDefault="00C06CB8" w:rsidP="00C06CB8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C06CB8" w:rsidRPr="00D6643E" w:rsidRDefault="00C06CB8" w:rsidP="00D6282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27D6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The resulting polymers </w:t>
      </w:r>
      <w:r w:rsidR="0010164C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10164C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r w:rsidRPr="0010164C">
        <w:rPr>
          <w:rFonts w:ascii="Times New Roman" w:hAnsi="Times New Roman" w:cs="Times New Roman"/>
          <w:b/>
          <w:bCs/>
          <w:sz w:val="18"/>
          <w:szCs w:val="18"/>
          <w:lang w:val="en-US"/>
        </w:rPr>
        <w:t>4</w:t>
      </w:r>
      <w:r w:rsidR="0010164C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 are brittle, easily rubbed solids of light</w:t>
      </w:r>
      <w:r w:rsidR="0010164C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>brown and light</w:t>
      </w:r>
      <w:r w:rsidR="0010164C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gray color. Polymer </w:t>
      </w:r>
      <w:r w:rsidRPr="0010164C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 is insoluble in organic solvents, </w:t>
      </w:r>
      <w:r w:rsidR="0010164C">
        <w:rPr>
          <w:rFonts w:ascii="Times New Roman" w:hAnsi="Times New Roman" w:cs="Times New Roman"/>
          <w:sz w:val="18"/>
          <w:szCs w:val="18"/>
          <w:lang w:val="en-US"/>
        </w:rPr>
        <w:t>while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 polymer </w:t>
      </w:r>
      <w:r w:rsidRPr="0010164C">
        <w:rPr>
          <w:rFonts w:ascii="Times New Roman" w:hAnsi="Times New Roman" w:cs="Times New Roman"/>
          <w:b/>
          <w:bCs/>
          <w:sz w:val="18"/>
          <w:szCs w:val="18"/>
          <w:lang w:val="en-US"/>
        </w:rPr>
        <w:t>4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 is soluble in dimethyl sulfoxide. The observed deviations of the </w:t>
      </w:r>
      <w:r w:rsidR="00BB05B6">
        <w:rPr>
          <w:rFonts w:ascii="Times New Roman" w:hAnsi="Times New Roman" w:cs="Times New Roman"/>
          <w:sz w:val="18"/>
          <w:szCs w:val="18"/>
          <w:lang w:val="en-US"/>
        </w:rPr>
        <w:t>found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 values of the element content</w:t>
      </w:r>
      <w:r w:rsidR="0010164C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 from the </w:t>
      </w:r>
      <w:r w:rsidR="00BB05B6">
        <w:rPr>
          <w:rFonts w:ascii="Times New Roman" w:hAnsi="Times New Roman" w:cs="Times New Roman"/>
          <w:sz w:val="18"/>
          <w:szCs w:val="18"/>
          <w:lang w:val="en-US"/>
        </w:rPr>
        <w:t>calculated ones (see the Electronic supplementary information (ESI))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, as </w:t>
      </w:r>
      <w:r w:rsidR="0010164C">
        <w:rPr>
          <w:rFonts w:ascii="Times New Roman" w:hAnsi="Times New Roman" w:cs="Times New Roman"/>
          <w:sz w:val="18"/>
          <w:szCs w:val="18"/>
          <w:lang w:val="en-US"/>
        </w:rPr>
        <w:t xml:space="preserve">was 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shown earlier </w:t>
      </w:r>
      <w:r w:rsidR="0010164C">
        <w:rPr>
          <w:rFonts w:ascii="Times New Roman" w:hAnsi="Times New Roman" w:cs="Times New Roman"/>
          <w:sz w:val="18"/>
          <w:szCs w:val="18"/>
          <w:lang w:val="en-US"/>
        </w:rPr>
        <w:t>[9]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, are </w:t>
      </w:r>
      <w:r w:rsidR="000B2673">
        <w:rPr>
          <w:rFonts w:ascii="Times New Roman" w:hAnsi="Times New Roman" w:cs="Times New Roman"/>
          <w:sz w:val="18"/>
          <w:szCs w:val="18"/>
          <w:lang w:val="en-US"/>
        </w:rPr>
        <w:t>caused</w:t>
      </w:r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 by the presence of </w:t>
      </w:r>
      <w:proofErr w:type="spellStart"/>
      <w:r w:rsidRPr="006E27D6">
        <w:rPr>
          <w:rFonts w:ascii="Times New Roman" w:hAnsi="Times New Roman" w:cs="Times New Roman"/>
          <w:sz w:val="18"/>
          <w:szCs w:val="18"/>
          <w:lang w:val="en-US"/>
        </w:rPr>
        <w:t>hydroxy</w:t>
      </w:r>
      <w:proofErr w:type="spellEnd"/>
      <w:r w:rsidRPr="006E27D6">
        <w:rPr>
          <w:rFonts w:ascii="Times New Roman" w:hAnsi="Times New Roman" w:cs="Times New Roman"/>
          <w:sz w:val="18"/>
          <w:szCs w:val="18"/>
          <w:lang w:val="en-US"/>
        </w:rPr>
        <w:t xml:space="preserve"> groups </w:t>
      </w:r>
      <w:r w:rsidR="0010164C">
        <w:rPr>
          <w:rFonts w:ascii="Times New Roman" w:hAnsi="Times New Roman" w:cs="Times New Roman"/>
          <w:sz w:val="18"/>
          <w:szCs w:val="18"/>
          <w:lang w:val="en-US"/>
        </w:rPr>
        <w:t>at</w:t>
      </w:r>
      <w:r w:rsidR="00BB05B6">
        <w:rPr>
          <w:rFonts w:ascii="Times New Roman" w:hAnsi="Times New Roman" w:cs="Times New Roman"/>
          <w:sz w:val="18"/>
          <w:szCs w:val="18"/>
          <w:lang w:val="en-US"/>
        </w:rPr>
        <w:t xml:space="preserve"> the silicon atom.</w:t>
      </w:r>
    </w:p>
    <w:p w:rsidR="00C06CB8" w:rsidRPr="00BC7274" w:rsidRDefault="000B2673" w:rsidP="00D6282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he IR spectrum of polymer </w:t>
      </w:r>
      <w:r w:rsidR="00C06CB8" w:rsidRPr="000B2673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revealed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the following differences from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that of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polymer </w:t>
      </w:r>
      <w:r w:rsidRPr="000B2673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: 1) the appearance of an absorption band at 3400 cm</w:t>
      </w:r>
      <w:r w:rsidR="001C7AC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 (O</w:t>
      </w:r>
      <w:r w:rsidR="001C7ACB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H bond); 2) the appearance of absorption bands at 2923 cm</w:t>
      </w:r>
      <w:r w:rsidR="001C7AC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 and 2854 cm</w:t>
      </w:r>
      <w:r w:rsidR="00CE2EA2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="00CE2EA2">
        <w:rPr>
          <w:rFonts w:ascii="Times New Roman" w:hAnsi="Times New Roman" w:cs="Times New Roman"/>
          <w:sz w:val="18"/>
          <w:szCs w:val="18"/>
          <w:lang w:val="en-US"/>
        </w:rPr>
        <w:t xml:space="preserve">ethyl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C</w:t>
      </w:r>
      <w:r w:rsidR="00CE2EA2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H bonds); 3) the absence of an absorption band at 1531 cm</w:t>
      </w:r>
      <w:r w:rsidR="00CE2EA2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="00CE2EA2">
        <w:rPr>
          <w:rFonts w:ascii="Times New Roman" w:hAnsi="Times New Roman" w:cs="Times New Roman"/>
          <w:sz w:val="18"/>
          <w:szCs w:val="18"/>
          <w:lang w:val="en-US"/>
        </w:rPr>
        <w:t xml:space="preserve">vinyl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C</w:t>
      </w:r>
      <w:r w:rsidR="00CE2EA2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H bond); 4) the appearance of absorption bands at</w:t>
      </w:r>
      <w:r w:rsidR="004E5A4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1456 cm</w:t>
      </w:r>
      <w:r w:rsidR="004E5A48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 and 1448 cm</w:t>
      </w:r>
      <w:r w:rsidR="004E5A48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="004E5A4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ethyl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C</w:t>
      </w:r>
      <w:r w:rsidR="004E5A48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H bond); 5) a slight shift in the absorption band corresponding to the </w:t>
      </w:r>
      <w:r w:rsidR="004E5A48">
        <w:rPr>
          <w:rFonts w:ascii="Times New Roman" w:hAnsi="Times New Roman" w:cs="Times New Roman"/>
          <w:sz w:val="18"/>
          <w:szCs w:val="18"/>
          <w:lang w:val="en-US"/>
        </w:rPr>
        <w:t>stretching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 vibrations of the Si</w:t>
      </w:r>
      <w:r w:rsidR="004E5A48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C bond; 6) the disappearance of</w:t>
      </w:r>
      <w:r w:rsidR="004E5A48">
        <w:rPr>
          <w:rFonts w:ascii="Times New Roman" w:hAnsi="Times New Roman" w:cs="Times New Roman"/>
          <w:sz w:val="18"/>
          <w:szCs w:val="18"/>
          <w:lang w:val="en-US"/>
        </w:rPr>
        <w:t xml:space="preserve"> absorption bands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at 1043, 1006, 968 cm</w:t>
      </w:r>
      <w:r w:rsidR="00F905AE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 and the</w:t>
      </w:r>
      <w:r w:rsidR="00F905AE">
        <w:rPr>
          <w:rFonts w:ascii="Times New Roman" w:hAnsi="Times New Roman" w:cs="Times New Roman"/>
          <w:sz w:val="18"/>
          <w:szCs w:val="18"/>
          <w:lang w:val="en-US"/>
        </w:rPr>
        <w:t xml:space="preserve">ir merging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into a </w:t>
      </w:r>
      <w:r w:rsidR="00F905AE">
        <w:rPr>
          <w:rFonts w:ascii="Times New Roman" w:hAnsi="Times New Roman" w:cs="Times New Roman"/>
          <w:sz w:val="18"/>
          <w:szCs w:val="18"/>
          <w:lang w:val="en-US"/>
        </w:rPr>
        <w:t>common o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ne. </w:t>
      </w:r>
      <w:r w:rsidR="00F905AE">
        <w:rPr>
          <w:rFonts w:ascii="Times New Roman" w:hAnsi="Times New Roman" w:cs="Times New Roman"/>
          <w:sz w:val="18"/>
          <w:szCs w:val="18"/>
          <w:lang w:val="en-US"/>
        </w:rPr>
        <w:t xml:space="preserve">The absorption bands at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1006</w:t>
      </w:r>
      <w:r w:rsidR="00F905AE">
        <w:rPr>
          <w:rFonts w:ascii="Times New Roman" w:hAnsi="Times New Roman" w:cs="Times New Roman"/>
          <w:sz w:val="18"/>
          <w:szCs w:val="18"/>
          <w:lang w:val="en-US"/>
        </w:rPr>
        <w:t xml:space="preserve"> and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 1043 cm</w:t>
      </w:r>
      <w:r w:rsidR="00F905AE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B05B6">
        <w:rPr>
          <w:rFonts w:ascii="Times New Roman" w:hAnsi="Times New Roman" w:cs="Times New Roman"/>
          <w:sz w:val="18"/>
          <w:szCs w:val="18"/>
          <w:lang w:val="en-US"/>
        </w:rPr>
        <w:t>are attributed to the</w:t>
      </w:r>
      <w:r w:rsidR="00BB05B6">
        <w:rPr>
          <w:rFonts w:ascii="Times New Roman" w:hAnsi="Times New Roman" w:cs="Times New Roman"/>
          <w:sz w:val="18"/>
          <w:szCs w:val="18"/>
          <w:lang w:val="en-US"/>
        </w:rPr>
        <w:br/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Si</w:t>
      </w:r>
      <w:r w:rsidR="00F905AE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O bond </w:t>
      </w:r>
      <w:r w:rsidR="00F905AE">
        <w:rPr>
          <w:rFonts w:ascii="Times New Roman" w:hAnsi="Times New Roman" w:cs="Times New Roman"/>
          <w:sz w:val="18"/>
          <w:szCs w:val="18"/>
          <w:lang w:val="en-US"/>
        </w:rPr>
        <w:t xml:space="preserve">vibrations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in the eight-membered silsesquioxane </w:t>
      </w:r>
      <w:r w:rsidR="00F905AE">
        <w:rPr>
          <w:rFonts w:ascii="Times New Roman" w:hAnsi="Times New Roman" w:cs="Times New Roman"/>
          <w:sz w:val="18"/>
          <w:szCs w:val="18"/>
          <w:lang w:val="en-US"/>
        </w:rPr>
        <w:t xml:space="preserve">ring, while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the absorption band at 968 cm</w:t>
      </w:r>
      <w:r w:rsidR="00F905AE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="00C06CB8" w:rsidRPr="00BB05B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corresponds to the stretch</w:t>
      </w:r>
      <w:r w:rsidR="00495592">
        <w:rPr>
          <w:rFonts w:ascii="Times New Roman" w:hAnsi="Times New Roman" w:cs="Times New Roman"/>
          <w:sz w:val="18"/>
          <w:szCs w:val="18"/>
          <w:lang w:val="en-US"/>
        </w:rPr>
        <w:t xml:space="preserve">es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of </w:t>
      </w:r>
      <w:r w:rsidR="00495592">
        <w:rPr>
          <w:rFonts w:ascii="Times New Roman" w:hAnsi="Times New Roman" w:cs="Times New Roman"/>
          <w:sz w:val="18"/>
          <w:szCs w:val="18"/>
          <w:lang w:val="en-US"/>
        </w:rPr>
        <w:t xml:space="preserve">terminal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Si</w:t>
      </w:r>
      <w:r w:rsidR="00495592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O</w:t>
      </w:r>
      <w:r w:rsidR="00C06CB8" w:rsidRPr="00BC727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95592">
        <w:rPr>
          <w:rFonts w:ascii="Times New Roman" w:hAnsi="Times New Roman" w:cs="Times New Roman"/>
          <w:sz w:val="18"/>
          <w:szCs w:val="18"/>
          <w:lang w:val="en-US"/>
        </w:rPr>
        <w:t>groups [10]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. The </w:t>
      </w:r>
      <w:r w:rsidR="00495592">
        <w:rPr>
          <w:rFonts w:ascii="Times New Roman" w:hAnsi="Times New Roman" w:cs="Times New Roman"/>
          <w:sz w:val="18"/>
          <w:szCs w:val="18"/>
          <w:lang w:val="en-US"/>
        </w:rPr>
        <w:t>observed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 changes in the </w:t>
      </w:r>
      <w:r w:rsidR="00495592">
        <w:rPr>
          <w:rFonts w:ascii="Times New Roman" w:hAnsi="Times New Roman" w:cs="Times New Roman"/>
          <w:sz w:val="18"/>
          <w:szCs w:val="18"/>
          <w:lang w:val="en-US"/>
        </w:rPr>
        <w:t>IR spec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trum of polymer </w:t>
      </w:r>
      <w:r w:rsidR="00C06CB8" w:rsidRPr="00495592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 can be explained by the fact that PVSQ interacts with elemental sulfur in several directions: 1) </w:t>
      </w:r>
      <w:r w:rsidR="00495592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cleavage of the double bond with the formation of polysulfide bridges; 2) </w:t>
      </w:r>
      <w:r w:rsidR="00495592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cleavage of Si</w:t>
      </w:r>
      <w:r w:rsidR="00495592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O</w:t>
      </w:r>
      <w:r w:rsidR="00495592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Si bonds. The cleavage of Si</w:t>
      </w:r>
      <w:r w:rsidR="00C67FF2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O</w:t>
      </w:r>
      <w:r w:rsidR="00C67FF2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Si bonds </w:t>
      </w:r>
      <w:r w:rsidR="00C67FF2">
        <w:rPr>
          <w:rFonts w:ascii="Times New Roman" w:hAnsi="Times New Roman" w:cs="Times New Roman"/>
          <w:sz w:val="18"/>
          <w:szCs w:val="18"/>
          <w:lang w:val="en-US"/>
        </w:rPr>
        <w:t>under the action of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 sulfur </w:t>
      </w:r>
      <w:r w:rsidR="00EF5457">
        <w:rPr>
          <w:rFonts w:ascii="Times New Roman" w:hAnsi="Times New Roman" w:cs="Times New Roman"/>
          <w:sz w:val="18"/>
          <w:szCs w:val="18"/>
          <w:lang w:val="en-US"/>
        </w:rPr>
        <w:t xml:space="preserve">is likely to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proceed</w:t>
      </w:r>
      <w:r w:rsidR="00EF545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with the formation of Si</w:t>
      </w:r>
      <w:r w:rsidR="00EF5457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S bonds, as </w:t>
      </w:r>
      <w:r w:rsidR="007C574E">
        <w:rPr>
          <w:rFonts w:ascii="Times New Roman" w:hAnsi="Times New Roman" w:cs="Times New Roman"/>
          <w:sz w:val="18"/>
          <w:szCs w:val="18"/>
          <w:lang w:val="en-US"/>
        </w:rPr>
        <w:t xml:space="preserve">was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evidenced by the formation of a </w:t>
      </w:r>
      <w:r w:rsidR="007C574E">
        <w:rPr>
          <w:rFonts w:ascii="Times New Roman" w:hAnsi="Times New Roman" w:cs="Times New Roman"/>
          <w:sz w:val="18"/>
          <w:szCs w:val="18"/>
          <w:lang w:val="en-US"/>
        </w:rPr>
        <w:t xml:space="preserve">single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absorption band at 1000</w:t>
      </w:r>
      <w:r w:rsidR="007C574E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1100 cm</w:t>
      </w:r>
      <w:r w:rsidR="007C574E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. In the case of </w:t>
      </w:r>
      <w:r w:rsidR="007C574E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interaction of PPSQ with elemental sulfur (polymer </w:t>
      </w:r>
      <w:r w:rsidR="00C06CB8" w:rsidRPr="007C574E">
        <w:rPr>
          <w:rFonts w:ascii="Times New Roman" w:hAnsi="Times New Roman" w:cs="Times New Roman"/>
          <w:b/>
          <w:bCs/>
          <w:sz w:val="18"/>
          <w:szCs w:val="18"/>
          <w:lang w:val="en-US"/>
        </w:rPr>
        <w:t>4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), significant changes in the C</w:t>
      </w:r>
      <w:r w:rsidR="007C574E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H oscillation region </w:t>
      </w:r>
      <w:r w:rsidR="007C574E">
        <w:rPr>
          <w:rFonts w:ascii="Times New Roman" w:hAnsi="Times New Roman" w:cs="Times New Roman"/>
          <w:sz w:val="18"/>
          <w:szCs w:val="18"/>
          <w:lang w:val="en-US"/>
        </w:rPr>
        <w:lastRenderedPageBreak/>
        <w:t>we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re </w:t>
      </w:r>
      <w:r w:rsidR="007C574E">
        <w:rPr>
          <w:rFonts w:ascii="Times New Roman" w:hAnsi="Times New Roman" w:cs="Times New Roman"/>
          <w:sz w:val="18"/>
          <w:szCs w:val="18"/>
          <w:lang w:val="en-US"/>
        </w:rPr>
        <w:t>noted in the IR spectrum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 w:rsidR="005D0B3D">
        <w:rPr>
          <w:rFonts w:ascii="Times New Roman" w:hAnsi="Times New Roman" w:cs="Times New Roman"/>
          <w:sz w:val="18"/>
          <w:szCs w:val="18"/>
          <w:lang w:val="en-US"/>
        </w:rPr>
        <w:t>the introduction of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 sulfur </w:t>
      </w:r>
      <w:r w:rsidR="005D0B3D">
        <w:rPr>
          <w:rFonts w:ascii="Times New Roman" w:hAnsi="Times New Roman" w:cs="Times New Roman"/>
          <w:sz w:val="18"/>
          <w:szCs w:val="18"/>
          <w:lang w:val="en-US"/>
        </w:rPr>
        <w:t xml:space="preserve">led to the disappearance of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absorption bands </w:t>
      </w:r>
      <w:r w:rsidR="005D0B3D">
        <w:rPr>
          <w:rFonts w:ascii="Times New Roman" w:hAnsi="Times New Roman" w:cs="Times New Roman"/>
          <w:sz w:val="18"/>
          <w:szCs w:val="18"/>
          <w:lang w:val="en-US"/>
        </w:rPr>
        <w:t xml:space="preserve">at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3139 and 3030</w:t>
      </w:r>
      <w:r w:rsidR="00BB05B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cm</w:t>
      </w:r>
      <w:r w:rsidR="005D0B3D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</w:t>
      </w:r>
      <w:r w:rsidR="00C06CB8" w:rsidRPr="00724E1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5D0B3D">
        <w:rPr>
          <w:rFonts w:ascii="Times New Roman" w:hAnsi="Times New Roman" w:cs="Times New Roman"/>
          <w:sz w:val="18"/>
          <w:szCs w:val="18"/>
          <w:lang w:val="en-US"/>
        </w:rPr>
        <w:t xml:space="preserve"> A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 change in the </w:t>
      </w:r>
      <w:r w:rsidR="0053407E">
        <w:rPr>
          <w:rFonts w:ascii="Times New Roman" w:hAnsi="Times New Roman" w:cs="Times New Roman"/>
          <w:sz w:val="18"/>
          <w:szCs w:val="18"/>
          <w:lang w:val="en-US"/>
        </w:rPr>
        <w:t xml:space="preserve">IR spectrum of the product of interaction of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PPSQ with sulfur (polymer </w:t>
      </w:r>
      <w:r w:rsidR="00C06CB8" w:rsidRPr="005D0B3D">
        <w:rPr>
          <w:rFonts w:ascii="Times New Roman" w:hAnsi="Times New Roman" w:cs="Times New Roman"/>
          <w:b/>
          <w:bCs/>
          <w:sz w:val="18"/>
          <w:szCs w:val="18"/>
          <w:lang w:val="en-US"/>
        </w:rPr>
        <w:t>4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 w:rsidR="0053407E">
        <w:rPr>
          <w:rFonts w:ascii="Times New Roman" w:hAnsi="Times New Roman" w:cs="Times New Roman"/>
          <w:sz w:val="18"/>
          <w:szCs w:val="18"/>
          <w:lang w:val="en-US"/>
        </w:rPr>
        <w:t>can be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 explained by </w:t>
      </w:r>
      <w:r w:rsidR="0053407E">
        <w:rPr>
          <w:rFonts w:ascii="Times New Roman" w:hAnsi="Times New Roman" w:cs="Times New Roman"/>
          <w:sz w:val="18"/>
          <w:szCs w:val="18"/>
          <w:lang w:val="en-US"/>
        </w:rPr>
        <w:t xml:space="preserve">substitution of </w:t>
      </w:r>
      <w:r w:rsidR="00BB05B6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53407E">
        <w:rPr>
          <w:rFonts w:ascii="Times New Roman" w:hAnsi="Times New Roman" w:cs="Times New Roman"/>
          <w:sz w:val="18"/>
          <w:szCs w:val="18"/>
          <w:lang w:val="en-US"/>
        </w:rPr>
        <w:t xml:space="preserve"> hydrogen atom</w:t>
      </w:r>
      <w:r w:rsidR="00BB05B6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53407E">
        <w:rPr>
          <w:rFonts w:ascii="Times New Roman" w:hAnsi="Times New Roman" w:cs="Times New Roman"/>
          <w:sz w:val="18"/>
          <w:szCs w:val="18"/>
          <w:lang w:val="en-US"/>
        </w:rPr>
        <w:t xml:space="preserve"> for </w:t>
      </w:r>
      <w:r w:rsidR="00BB05B6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sulfur </w:t>
      </w:r>
      <w:r w:rsidR="0053407E">
        <w:rPr>
          <w:rFonts w:ascii="Times New Roman" w:hAnsi="Times New Roman" w:cs="Times New Roman"/>
          <w:sz w:val="18"/>
          <w:szCs w:val="18"/>
          <w:lang w:val="en-US"/>
        </w:rPr>
        <w:t>one</w:t>
      </w:r>
      <w:r w:rsidR="00BB05B6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53407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 xml:space="preserve">at the second and sixth carbon atoms, similar to the process of proton substitution in aniline with sulfur </w:t>
      </w:r>
      <w:r w:rsidR="0053407E">
        <w:rPr>
          <w:rFonts w:ascii="Times New Roman" w:hAnsi="Times New Roman" w:cs="Times New Roman"/>
          <w:sz w:val="18"/>
          <w:szCs w:val="18"/>
          <w:lang w:val="en-US"/>
        </w:rPr>
        <w:t>[11]</w:t>
      </w:r>
      <w:r w:rsidR="00C06CB8" w:rsidRPr="00724E1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C06CB8" w:rsidRPr="00855A31" w:rsidRDefault="001D57DF" w:rsidP="00D6282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results of 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sz w:val="18"/>
          <w:szCs w:val="18"/>
          <w:lang w:val="en-US"/>
        </w:rPr>
        <w:t>RD analysis were used to calculate the s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ize, cross-section and volume of the coherent scattering region (CSR) for polymers </w:t>
      </w:r>
      <w:r w:rsidR="00C06CB8" w:rsidRPr="001D57DF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C06CB8" w:rsidRPr="001D57DF">
        <w:rPr>
          <w:rFonts w:ascii="Times New Roman" w:hAnsi="Times New Roman" w:cs="Times New Roman"/>
          <w:b/>
          <w:bCs/>
          <w:sz w:val="18"/>
          <w:szCs w:val="18"/>
          <w:lang w:val="en-US"/>
        </w:rPr>
        <w:t>4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 (Table </w:t>
      </w:r>
      <w:r w:rsidR="00C06CB8">
        <w:rPr>
          <w:rFonts w:ascii="Times New Roman" w:hAnsi="Times New Roman" w:cs="Times New Roman"/>
          <w:sz w:val="18"/>
          <w:szCs w:val="18"/>
          <w:lang w:val="en-US"/>
        </w:rPr>
        <w:t>1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) according to </w:t>
      </w:r>
      <w:r>
        <w:rPr>
          <w:rFonts w:ascii="Times New Roman" w:hAnsi="Times New Roman" w:cs="Times New Roman"/>
          <w:sz w:val="18"/>
          <w:szCs w:val="18"/>
          <w:lang w:val="en-US"/>
        </w:rPr>
        <w:t>Refs. [12, 13]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BB05B6">
        <w:rPr>
          <w:rFonts w:ascii="Times New Roman" w:hAnsi="Times New Roman" w:cs="Times New Roman"/>
          <w:sz w:val="18"/>
          <w:szCs w:val="18"/>
          <w:lang w:val="en-US"/>
        </w:rPr>
        <w:t>The d</w:t>
      </w:r>
      <w:r w:rsidR="00C06CB8" w:rsidRPr="000B159D">
        <w:rPr>
          <w:rFonts w:ascii="Times New Roman" w:hAnsi="Times New Roman" w:cs="Times New Roman"/>
          <w:sz w:val="18"/>
          <w:szCs w:val="18"/>
          <w:lang w:val="en-US"/>
        </w:rPr>
        <w:t xml:space="preserve">iffractometry data </w:t>
      </w:r>
      <w:r w:rsidR="00BB05B6">
        <w:rPr>
          <w:rFonts w:ascii="Times New Roman" w:hAnsi="Times New Roman" w:cs="Times New Roman"/>
          <w:sz w:val="18"/>
          <w:szCs w:val="18"/>
          <w:lang w:val="en-US"/>
        </w:rPr>
        <w:t xml:space="preserve">revealed </w:t>
      </w:r>
      <w:r w:rsidR="00C06CB8" w:rsidRPr="000B159D">
        <w:rPr>
          <w:rFonts w:ascii="Times New Roman" w:hAnsi="Times New Roman" w:cs="Times New Roman"/>
          <w:sz w:val="18"/>
          <w:szCs w:val="18"/>
          <w:lang w:val="en-US"/>
        </w:rPr>
        <w:t>an increase in the interplanar distance, which is apparently associated with</w:t>
      </w:r>
      <w:r w:rsidR="00C06CB8" w:rsidRPr="00BC7274">
        <w:rPr>
          <w:rFonts w:ascii="Times New Roman" w:hAnsi="Times New Roman" w:cs="Times New Roman"/>
          <w:sz w:val="18"/>
          <w:szCs w:val="18"/>
          <w:lang w:val="en-US"/>
        </w:rPr>
        <w:t xml:space="preserve"> the interaction of sulfur and PPS</w:t>
      </w:r>
      <w:r w:rsidR="00C06CB8">
        <w:rPr>
          <w:rFonts w:ascii="Times New Roman" w:hAnsi="Times New Roman" w:cs="Times New Roman"/>
          <w:sz w:val="18"/>
          <w:szCs w:val="18"/>
          <w:lang w:val="en-US"/>
        </w:rPr>
        <w:t>Q</w:t>
      </w:r>
      <w:r w:rsidR="00C06CB8" w:rsidRPr="00BC7274">
        <w:rPr>
          <w:rFonts w:ascii="Times New Roman" w:hAnsi="Times New Roman" w:cs="Times New Roman"/>
          <w:sz w:val="18"/>
          <w:szCs w:val="18"/>
          <w:lang w:val="en-US"/>
        </w:rPr>
        <w:t>, and the presence of sulfur between the chains [14]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. According to </w:t>
      </w:r>
      <w:r w:rsidR="00CB77EA">
        <w:rPr>
          <w:rFonts w:ascii="Times New Roman" w:hAnsi="Times New Roman" w:cs="Times New Roman"/>
          <w:sz w:val="18"/>
          <w:szCs w:val="18"/>
          <w:lang w:val="en-US"/>
        </w:rPr>
        <w:t xml:space="preserve">Ref. 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>[</w:t>
      </w:r>
      <w:r w:rsidR="00C06CB8" w:rsidRPr="001C6AD9">
        <w:rPr>
          <w:rFonts w:ascii="Times New Roman" w:hAnsi="Times New Roman" w:cs="Times New Roman"/>
          <w:sz w:val="18"/>
          <w:szCs w:val="18"/>
          <w:lang w:val="en-US"/>
        </w:rPr>
        <w:t>15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>], a decrease in the volume of CSR indicates an increase in the degree of amorphousness of the polymer its</w:t>
      </w:r>
      <w:r w:rsidR="000B159D">
        <w:rPr>
          <w:rFonts w:ascii="Times New Roman" w:hAnsi="Times New Roman" w:cs="Times New Roman"/>
          <w:sz w:val="18"/>
          <w:szCs w:val="18"/>
          <w:lang w:val="en-US"/>
        </w:rPr>
        <w:t xml:space="preserve">elf and therefore 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an increase in its heterogeneity. </w:t>
      </w:r>
      <w:r w:rsidR="00C06CB8" w:rsidRPr="00BC7274">
        <w:rPr>
          <w:rFonts w:ascii="Times New Roman" w:hAnsi="Times New Roman" w:cs="Times New Roman"/>
          <w:sz w:val="18"/>
          <w:szCs w:val="18"/>
          <w:lang w:val="en-US"/>
        </w:rPr>
        <w:t>TGA was used to study the sulfur</w:t>
      </w:r>
      <w:r w:rsidR="000B159D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C06CB8" w:rsidRPr="00BC7274">
        <w:rPr>
          <w:rFonts w:ascii="Times New Roman" w:hAnsi="Times New Roman" w:cs="Times New Roman"/>
          <w:sz w:val="18"/>
          <w:szCs w:val="18"/>
          <w:lang w:val="en-US"/>
        </w:rPr>
        <w:t>PVS</w:t>
      </w:r>
      <w:r w:rsidR="00C06CB8">
        <w:rPr>
          <w:rFonts w:ascii="Times New Roman" w:hAnsi="Times New Roman" w:cs="Times New Roman"/>
          <w:sz w:val="18"/>
          <w:szCs w:val="18"/>
          <w:lang w:val="en-US"/>
        </w:rPr>
        <w:t>Q</w:t>
      </w:r>
      <w:r w:rsidR="00C06CB8" w:rsidRPr="00BC7274">
        <w:rPr>
          <w:rFonts w:ascii="Times New Roman" w:hAnsi="Times New Roman" w:cs="Times New Roman"/>
          <w:sz w:val="18"/>
          <w:szCs w:val="18"/>
          <w:lang w:val="en-US"/>
        </w:rPr>
        <w:t xml:space="preserve"> mixture obtained by mixing and grinding at 600 rpm (grinding time: 10 min) to better understand the interaction process with increasing temperature. Three exo-effects were observed for the mixture sample: the first one was observed at 310</w:t>
      </w:r>
      <w:r w:rsidR="000B159D">
        <w:rPr>
          <w:rFonts w:ascii="Times New Roman" w:hAnsi="Times New Roman" w:cs="Times New Roman"/>
          <w:sz w:val="18"/>
          <w:szCs w:val="18"/>
          <w:lang w:val="en-US"/>
        </w:rPr>
        <w:t xml:space="preserve"> °C</w:t>
      </w:r>
      <w:r w:rsidR="00C06CB8" w:rsidRPr="00BC7274">
        <w:rPr>
          <w:rFonts w:ascii="Times New Roman" w:hAnsi="Times New Roman" w:cs="Times New Roman"/>
          <w:sz w:val="18"/>
          <w:szCs w:val="18"/>
          <w:lang w:val="en-US"/>
        </w:rPr>
        <w:t xml:space="preserve"> (max), the second exo-effect was observed at 436</w:t>
      </w:r>
      <w:r w:rsidR="000B159D">
        <w:rPr>
          <w:rFonts w:ascii="Times New Roman" w:hAnsi="Times New Roman" w:cs="Times New Roman"/>
          <w:sz w:val="18"/>
          <w:szCs w:val="18"/>
          <w:lang w:val="en-US"/>
        </w:rPr>
        <w:t xml:space="preserve"> °C,</w:t>
      </w:r>
      <w:r w:rsidR="00C06CB8" w:rsidRPr="00BC7274">
        <w:rPr>
          <w:rFonts w:ascii="Times New Roman" w:hAnsi="Times New Roman" w:cs="Times New Roman"/>
          <w:sz w:val="18"/>
          <w:szCs w:val="18"/>
          <w:lang w:val="en-US"/>
        </w:rPr>
        <w:t xml:space="preserve"> and the third one was observed at 608</w:t>
      </w:r>
      <w:r w:rsidR="00CB77EA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="000B159D">
        <w:rPr>
          <w:rFonts w:ascii="Times New Roman" w:hAnsi="Times New Roman" w:cs="Times New Roman"/>
          <w:sz w:val="18"/>
          <w:szCs w:val="18"/>
          <w:lang w:val="en-US"/>
        </w:rPr>
        <w:t>°C</w:t>
      </w:r>
      <w:r w:rsidR="00C06CB8" w:rsidRPr="00BC7274">
        <w:rPr>
          <w:rFonts w:ascii="Times New Roman" w:hAnsi="Times New Roman" w:cs="Times New Roman"/>
          <w:sz w:val="18"/>
          <w:szCs w:val="18"/>
          <w:lang w:val="en-US"/>
        </w:rPr>
        <w:t xml:space="preserve">. The weight loss of the first </w:t>
      </w:r>
      <w:proofErr w:type="spellStart"/>
      <w:r w:rsidR="00C06CB8" w:rsidRPr="00BC7274">
        <w:rPr>
          <w:rFonts w:ascii="Times New Roman" w:hAnsi="Times New Roman" w:cs="Times New Roman"/>
          <w:sz w:val="18"/>
          <w:szCs w:val="18"/>
          <w:lang w:val="en-US"/>
        </w:rPr>
        <w:t>exo</w:t>
      </w:r>
      <w:proofErr w:type="spellEnd"/>
      <w:r w:rsidR="00C06CB8" w:rsidRPr="00BC7274">
        <w:rPr>
          <w:rFonts w:ascii="Times New Roman" w:hAnsi="Times New Roman" w:cs="Times New Roman"/>
          <w:sz w:val="18"/>
          <w:szCs w:val="18"/>
          <w:lang w:val="en-US"/>
        </w:rPr>
        <w:t>-effect was about 29</w:t>
      </w:r>
      <w:r w:rsidR="000B159D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C06CB8" w:rsidRPr="00BC7274">
        <w:rPr>
          <w:rFonts w:ascii="Times New Roman" w:hAnsi="Times New Roman" w:cs="Times New Roman"/>
          <w:sz w:val="18"/>
          <w:szCs w:val="18"/>
          <w:lang w:val="en-US"/>
        </w:rPr>
        <w:t>30%, which probably corresponds to the general process of interaction of sulfur and vinyl groups and their simultaneous oxidation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. This is also confirmed by the results of the </w:t>
      </w:r>
      <w:r w:rsidR="00C06CB8" w:rsidRPr="004272B4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29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>Si solid-state NMR spectr</w:t>
      </w:r>
      <w:r w:rsidR="000B159D">
        <w:rPr>
          <w:rFonts w:ascii="Times New Roman" w:hAnsi="Times New Roman" w:cs="Times New Roman"/>
          <w:sz w:val="18"/>
          <w:szCs w:val="18"/>
          <w:lang w:val="en-US"/>
        </w:rPr>
        <w:t>oscopic studies, which revealed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 a signal at 100 </w:t>
      </w:r>
      <w:proofErr w:type="spellStart"/>
      <w:r w:rsidR="00C06CB8">
        <w:rPr>
          <w:rFonts w:ascii="Times New Roman" w:hAnsi="Times New Roman" w:cs="Times New Roman"/>
          <w:sz w:val="18"/>
          <w:szCs w:val="18"/>
          <w:lang w:val="en-US"/>
        </w:rPr>
        <w:t>ppm</w:t>
      </w:r>
      <w:proofErr w:type="spellEnd"/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 corresponding to SiO</w:t>
      </w:r>
      <w:r w:rsidR="00C06CB8" w:rsidRPr="004272B4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>. According to the</w:t>
      </w:r>
      <w:r w:rsidR="00C06CB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elemental analysis of the mixture, separately heated to 310 </w:t>
      </w:r>
      <w:r w:rsidR="000B159D">
        <w:rPr>
          <w:rFonts w:ascii="Times New Roman" w:hAnsi="Times New Roman" w:cs="Times New Roman"/>
          <w:sz w:val="18"/>
          <w:szCs w:val="18"/>
          <w:lang w:val="en-US"/>
        </w:rPr>
        <w:t>°C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, the silicon content is 30.1%, </w:t>
      </w:r>
      <w:r w:rsidR="000B159D">
        <w:rPr>
          <w:rFonts w:ascii="Times New Roman" w:hAnsi="Times New Roman" w:cs="Times New Roman"/>
          <w:sz w:val="18"/>
          <w:szCs w:val="18"/>
          <w:lang w:val="en-US"/>
        </w:rPr>
        <w:t xml:space="preserve">and that of 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sulfur </w:t>
      </w:r>
      <w:r w:rsidR="000B159D">
        <w:rPr>
          <w:rFonts w:ascii="Times New Roman" w:hAnsi="Times New Roman" w:cs="Times New Roman"/>
          <w:sz w:val="18"/>
          <w:szCs w:val="18"/>
          <w:lang w:val="en-US"/>
        </w:rPr>
        <w:t>is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 4.2%. This corresponds to the gross formula [(SiO</w:t>
      </w:r>
      <w:r w:rsidR="000B159D" w:rsidRPr="000B159D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C06CB8" w:rsidRPr="004272B4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0.87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>(C</w:t>
      </w:r>
      <w:r w:rsidR="00C06CB8" w:rsidRPr="004272B4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>H</w:t>
      </w:r>
      <w:r w:rsidR="00C06CB8" w:rsidRPr="004272B4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>SiO</w:t>
      </w:r>
      <w:r w:rsidR="00C06CB8" w:rsidRPr="004272B4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1.5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>S</w:t>
      </w:r>
      <w:proofErr w:type="gramStart"/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C06CB8" w:rsidRPr="004272B4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0.13</w:t>
      </w:r>
      <w:proofErr w:type="gramEnd"/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]. The </w:t>
      </w:r>
      <w:proofErr w:type="spellStart"/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>exo</w:t>
      </w:r>
      <w:proofErr w:type="spellEnd"/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-effect at 436 </w:t>
      </w:r>
      <w:r w:rsidR="000B159D">
        <w:rPr>
          <w:rFonts w:ascii="Times New Roman" w:hAnsi="Times New Roman" w:cs="Times New Roman"/>
          <w:sz w:val="18"/>
          <w:szCs w:val="18"/>
          <w:lang w:val="en-US"/>
        </w:rPr>
        <w:t>°C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 corr</w:t>
      </w:r>
      <w:r w:rsidR="000B159D">
        <w:rPr>
          <w:rFonts w:ascii="Times New Roman" w:hAnsi="Times New Roman" w:cs="Times New Roman"/>
          <w:sz w:val="18"/>
          <w:szCs w:val="18"/>
          <w:lang w:val="en-US"/>
        </w:rPr>
        <w:t>esponds to the oxidation of the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 addition products. The </w:t>
      </w:r>
      <w:proofErr w:type="spellStart"/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>exo</w:t>
      </w:r>
      <w:proofErr w:type="spellEnd"/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-effect at 608 </w:t>
      </w:r>
      <w:r w:rsidR="000B159D">
        <w:rPr>
          <w:rFonts w:ascii="Times New Roman" w:hAnsi="Times New Roman" w:cs="Times New Roman"/>
          <w:sz w:val="18"/>
          <w:szCs w:val="18"/>
          <w:lang w:val="en-US"/>
        </w:rPr>
        <w:t>°C</w:t>
      </w:r>
      <w:r w:rsidR="00C06CB8" w:rsidRPr="00012E6F">
        <w:rPr>
          <w:rFonts w:ascii="Times New Roman" w:hAnsi="Times New Roman" w:cs="Times New Roman"/>
          <w:sz w:val="18"/>
          <w:szCs w:val="18"/>
          <w:lang w:val="en-US"/>
        </w:rPr>
        <w:t xml:space="preserve"> corresponds to the oxidation of the remaining vinyl groups.</w:t>
      </w:r>
    </w:p>
    <w:p w:rsidR="00C06CB8" w:rsidRPr="00D62821" w:rsidRDefault="00C06CB8" w:rsidP="00D62821">
      <w:pPr>
        <w:pStyle w:val="References"/>
        <w:spacing w:before="200" w:after="120" w:line="276" w:lineRule="auto"/>
        <w:ind w:left="0" w:firstLine="0"/>
        <w:rPr>
          <w:sz w:val="16"/>
          <w:szCs w:val="16"/>
        </w:rPr>
      </w:pPr>
      <w:r w:rsidRPr="00D62821">
        <w:rPr>
          <w:b/>
          <w:bCs/>
          <w:sz w:val="16"/>
          <w:szCs w:val="16"/>
        </w:rPr>
        <w:t>Table 1.</w:t>
      </w:r>
      <w:r w:rsidRPr="00D62821">
        <w:rPr>
          <w:sz w:val="16"/>
          <w:szCs w:val="16"/>
        </w:rPr>
        <w:t xml:space="preserve"> X-ray dif</w:t>
      </w:r>
      <w:r w:rsidR="00653317">
        <w:rPr>
          <w:sz w:val="16"/>
          <w:szCs w:val="16"/>
        </w:rPr>
        <w:t>f</w:t>
      </w:r>
      <w:r w:rsidRPr="00D62821">
        <w:rPr>
          <w:sz w:val="16"/>
          <w:szCs w:val="16"/>
        </w:rPr>
        <w:t>raction data</w:t>
      </w:r>
    </w:p>
    <w:tbl>
      <w:tblPr>
        <w:tblStyle w:val="13"/>
        <w:tblW w:w="464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1"/>
        <w:gridCol w:w="851"/>
        <w:gridCol w:w="850"/>
        <w:gridCol w:w="851"/>
        <w:gridCol w:w="992"/>
      </w:tblGrid>
      <w:tr w:rsidR="00C06CB8" w:rsidRPr="00D62821" w:rsidTr="00D62821">
        <w:trPr>
          <w:trHeight w:val="310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6CB8" w:rsidRPr="00D62821" w:rsidRDefault="00D62821" w:rsidP="00755EF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ar-SA"/>
              </w:rPr>
              <w:t>P</w:t>
            </w:r>
            <w:r w:rsidR="00C06CB8" w:rsidRPr="00D62821">
              <w:rPr>
                <w:rFonts w:ascii="Times New Roman" w:eastAsia="Times New Roman" w:hAnsi="Times New Roman" w:cs="Times New Roman"/>
                <w:sz w:val="16"/>
                <w:szCs w:val="16"/>
                <w:lang w:val="en-US" w:eastAsia="ar-SA"/>
              </w:rPr>
              <w:t>olymer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</w:pPr>
            <w:r w:rsidRPr="00D62821">
              <w:rPr>
                <w:rFonts w:ascii="Times New Roman" w:eastAsia="Aptos" w:hAnsi="Times New Roman" w:cs="Times New Roman"/>
                <w:i/>
                <w:iCs/>
                <w:sz w:val="16"/>
                <w:szCs w:val="16"/>
              </w:rPr>
              <w:t>d</w:t>
            </w:r>
            <w:r w:rsidRPr="00D62821">
              <w:rPr>
                <w:rFonts w:ascii="Times New Roman" w:eastAsia="Aptos" w:hAnsi="Times New Roman" w:cs="Times New Roman"/>
                <w:sz w:val="16"/>
                <w:szCs w:val="16"/>
                <w:vertAlign w:val="subscript"/>
              </w:rPr>
              <w:t>001</w:t>
            </w:r>
            <w:r w:rsidRPr="00D62821">
              <w:rPr>
                <w:rFonts w:ascii="Times New Roman" w:eastAsia="Aptos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D62821">
              <w:rPr>
                <w:rFonts w:ascii="Times New Roman" w:eastAsia="Aptos" w:hAnsi="Times New Roman" w:cs="Times New Roman"/>
                <w:sz w:val="16"/>
                <w:szCs w:val="16"/>
              </w:rPr>
              <w:t>nm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</w:pPr>
            <w:r w:rsidRPr="00D62821">
              <w:rPr>
                <w:rFonts w:ascii="Times New Roman" w:eastAsia="Aptos" w:hAnsi="Times New Roman" w:cs="Times New Roman"/>
                <w:i/>
                <w:iCs/>
                <w:sz w:val="16"/>
                <w:szCs w:val="16"/>
                <w:lang w:val="en-US"/>
              </w:rPr>
              <w:t>S</w:t>
            </w:r>
            <w:r w:rsidRPr="00D62821">
              <w:rPr>
                <w:rFonts w:ascii="Times New Roman" w:eastAsia="Aptos" w:hAnsi="Times New Roman" w:cs="Times New Roman"/>
                <w:sz w:val="16"/>
                <w:szCs w:val="16"/>
                <w:vertAlign w:val="subscript"/>
                <w:lang w:val="en-US"/>
              </w:rPr>
              <w:t>b</w:t>
            </w:r>
            <w:r w:rsidRPr="00D62821">
              <w:rPr>
                <w:rFonts w:ascii="Times New Roman" w:eastAsia="Aptos" w:hAnsi="Times New Roman" w:cs="Times New Roman"/>
                <w:sz w:val="16"/>
                <w:szCs w:val="16"/>
              </w:rPr>
              <w:t xml:space="preserve">, </w:t>
            </w:r>
            <w:r w:rsidRPr="00D62821"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  <w:t>nm</w:t>
            </w:r>
            <w:r w:rsidRPr="00D62821">
              <w:rPr>
                <w:rFonts w:ascii="Times New Roman" w:eastAsia="Aptos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</w:rPr>
            </w:pPr>
            <w:r w:rsidRPr="00D62821">
              <w:rPr>
                <w:rFonts w:ascii="Times New Roman" w:eastAsia="Aptos" w:hAnsi="Times New Roman" w:cs="Times New Roman"/>
                <w:i/>
                <w:iCs/>
                <w:sz w:val="16"/>
                <w:szCs w:val="16"/>
                <w:lang w:val="en-US"/>
              </w:rPr>
              <w:t>L</w:t>
            </w:r>
            <w:r w:rsidRPr="00D62821">
              <w:rPr>
                <w:rFonts w:ascii="Times New Roman" w:eastAsia="Aptos" w:hAnsi="Times New Roman" w:cs="Times New Roman"/>
                <w:sz w:val="16"/>
                <w:szCs w:val="16"/>
                <w:vertAlign w:val="subscript"/>
              </w:rPr>
              <w:t>CSR</w:t>
            </w:r>
            <w:r w:rsidRPr="00D62821">
              <w:rPr>
                <w:rFonts w:ascii="Times New Roman" w:eastAsia="Aptos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D62821">
              <w:rPr>
                <w:rFonts w:ascii="Times New Roman" w:eastAsia="Aptos" w:hAnsi="Times New Roman" w:cs="Times New Roman"/>
                <w:sz w:val="16"/>
                <w:szCs w:val="16"/>
              </w:rPr>
              <w:t>nm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</w:pPr>
            <w:r w:rsidRPr="00D62821">
              <w:rPr>
                <w:rFonts w:ascii="Times New Roman" w:eastAsia="Aptos" w:hAnsi="Times New Roman" w:cs="Times New Roman"/>
                <w:i/>
                <w:iCs/>
                <w:sz w:val="16"/>
                <w:szCs w:val="16"/>
              </w:rPr>
              <w:t>V</w:t>
            </w:r>
            <w:r w:rsidRPr="00D62821">
              <w:rPr>
                <w:rFonts w:ascii="Times New Roman" w:eastAsia="Aptos" w:hAnsi="Times New Roman" w:cs="Times New Roman"/>
                <w:sz w:val="16"/>
                <w:szCs w:val="16"/>
                <w:vertAlign w:val="subscript"/>
              </w:rPr>
              <w:t>CSR</w:t>
            </w:r>
            <w:r w:rsidRPr="00D62821">
              <w:rPr>
                <w:rFonts w:ascii="Times New Roman" w:eastAsia="Aptos" w:hAnsi="Times New Roman" w:cs="Times New Roman"/>
                <w:sz w:val="16"/>
                <w:szCs w:val="16"/>
              </w:rPr>
              <w:t>, nm</w:t>
            </w:r>
            <w:r w:rsidRPr="00D62821">
              <w:rPr>
                <w:rFonts w:ascii="Times New Roman" w:eastAsia="Aptos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</w:tr>
      <w:tr w:rsidR="00C06CB8" w:rsidRPr="00D62821" w:rsidTr="00D62821">
        <w:trPr>
          <w:trHeight w:val="227"/>
        </w:trPr>
        <w:tc>
          <w:tcPr>
            <w:tcW w:w="1101" w:type="dxa"/>
            <w:tcBorders>
              <w:top w:val="single" w:sz="4" w:space="0" w:color="auto"/>
            </w:tcBorders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</w:rPr>
            </w:pPr>
            <w:r w:rsidRPr="00D62821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</w:pPr>
            <w:r w:rsidRPr="00D62821">
              <w:rPr>
                <w:rFonts w:ascii="Times New Roman" w:eastAsia="Aptos" w:hAnsi="Times New Roman" w:cs="Times New Roman"/>
                <w:sz w:val="16"/>
                <w:szCs w:val="16"/>
              </w:rPr>
              <w:t>0.9</w:t>
            </w:r>
            <w:r w:rsidRPr="00D62821"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</w:pPr>
            <w:r w:rsidRPr="00D62821"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  <w:t>0.69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</w:pPr>
            <w:r w:rsidRPr="00D62821"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  <w:t>2.63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</w:pPr>
            <w:r w:rsidRPr="00D62821"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  <w:t>1.83</w:t>
            </w:r>
          </w:p>
        </w:tc>
      </w:tr>
      <w:tr w:rsidR="00C06CB8" w:rsidRPr="00D62821" w:rsidTr="00D62821">
        <w:trPr>
          <w:trHeight w:val="227"/>
        </w:trPr>
        <w:tc>
          <w:tcPr>
            <w:tcW w:w="1101" w:type="dxa"/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</w:rPr>
            </w:pPr>
            <w:r w:rsidRPr="00D62821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2</w:t>
            </w:r>
          </w:p>
        </w:tc>
        <w:tc>
          <w:tcPr>
            <w:tcW w:w="851" w:type="dxa"/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</w:rPr>
            </w:pPr>
            <w:r w:rsidRPr="00D62821">
              <w:rPr>
                <w:rFonts w:ascii="Times New Roman" w:eastAsia="Aptos" w:hAnsi="Times New Roman" w:cs="Times New Roman"/>
                <w:sz w:val="16"/>
                <w:szCs w:val="16"/>
              </w:rPr>
              <w:t>0.95</w:t>
            </w:r>
          </w:p>
        </w:tc>
        <w:tc>
          <w:tcPr>
            <w:tcW w:w="850" w:type="dxa"/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</w:pPr>
            <w:r w:rsidRPr="00D62821"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  <w:t>0.72</w:t>
            </w:r>
          </w:p>
        </w:tc>
        <w:tc>
          <w:tcPr>
            <w:tcW w:w="851" w:type="dxa"/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</w:pPr>
            <w:r w:rsidRPr="00D62821"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  <w:t>3.19</w:t>
            </w:r>
          </w:p>
        </w:tc>
        <w:tc>
          <w:tcPr>
            <w:tcW w:w="992" w:type="dxa"/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</w:pPr>
            <w:r w:rsidRPr="00D62821"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  <w:t>2.30</w:t>
            </w:r>
          </w:p>
        </w:tc>
      </w:tr>
      <w:tr w:rsidR="00C06CB8" w:rsidRPr="00D62821" w:rsidTr="00D62821">
        <w:trPr>
          <w:trHeight w:val="227"/>
        </w:trPr>
        <w:tc>
          <w:tcPr>
            <w:tcW w:w="1101" w:type="dxa"/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</w:rPr>
            </w:pPr>
            <w:r w:rsidRPr="00D62821">
              <w:rPr>
                <w:rFonts w:ascii="Times New Roman" w:eastAsia="Aptos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51" w:type="dxa"/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</w:pPr>
            <w:r w:rsidRPr="00D62821">
              <w:rPr>
                <w:rFonts w:ascii="Times New Roman" w:eastAsia="Aptos" w:hAnsi="Times New Roman" w:cs="Times New Roman"/>
                <w:sz w:val="16"/>
                <w:szCs w:val="16"/>
              </w:rPr>
              <w:t>1.2</w:t>
            </w:r>
            <w:r w:rsidRPr="00D62821"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</w:pPr>
            <w:r w:rsidRPr="00D62821"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  <w:t>1.12</w:t>
            </w:r>
          </w:p>
        </w:tc>
        <w:tc>
          <w:tcPr>
            <w:tcW w:w="851" w:type="dxa"/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</w:pPr>
            <w:r w:rsidRPr="00D62821"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  <w:t>6.19</w:t>
            </w:r>
          </w:p>
        </w:tc>
        <w:tc>
          <w:tcPr>
            <w:tcW w:w="992" w:type="dxa"/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</w:pPr>
            <w:r w:rsidRPr="00D62821"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  <w:t>6.95</w:t>
            </w:r>
          </w:p>
        </w:tc>
      </w:tr>
      <w:tr w:rsidR="00C06CB8" w:rsidRPr="00D62821" w:rsidTr="00D62821">
        <w:trPr>
          <w:trHeight w:val="227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</w:rPr>
            </w:pPr>
            <w:r w:rsidRPr="00D62821">
              <w:rPr>
                <w:rFonts w:ascii="Times New Roman" w:eastAsia="Aptos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</w:rPr>
            </w:pPr>
            <w:r w:rsidRPr="00D62821">
              <w:rPr>
                <w:rFonts w:ascii="Times New Roman" w:eastAsia="Aptos" w:hAnsi="Times New Roman" w:cs="Times New Roman"/>
                <w:sz w:val="16"/>
                <w:szCs w:val="16"/>
              </w:rPr>
              <w:t>1.25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</w:rPr>
            </w:pPr>
            <w:r w:rsidRPr="00D62821">
              <w:rPr>
                <w:rFonts w:ascii="Times New Roman" w:eastAsia="Aptos" w:hAnsi="Times New Roman" w:cs="Times New Roman"/>
                <w:sz w:val="16"/>
                <w:szCs w:val="16"/>
                <w:lang w:val="en-US"/>
              </w:rPr>
              <w:t>1.</w:t>
            </w:r>
            <w:r w:rsidRPr="00D62821">
              <w:rPr>
                <w:rFonts w:ascii="Times New Roman" w:eastAsia="Aptos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</w:rPr>
            </w:pPr>
            <w:r w:rsidRPr="00D62821">
              <w:rPr>
                <w:rFonts w:ascii="Times New Roman" w:eastAsia="Aptos" w:hAnsi="Times New Roman" w:cs="Times New Roman"/>
                <w:sz w:val="16"/>
                <w:szCs w:val="16"/>
              </w:rPr>
              <w:t>3.89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06CB8" w:rsidRPr="00D62821" w:rsidRDefault="00C06CB8" w:rsidP="00755EF3">
            <w:pPr>
              <w:jc w:val="center"/>
              <w:rPr>
                <w:rFonts w:ascii="Times New Roman" w:eastAsia="Aptos" w:hAnsi="Times New Roman" w:cs="Times New Roman"/>
                <w:sz w:val="16"/>
                <w:szCs w:val="16"/>
              </w:rPr>
            </w:pPr>
            <w:r w:rsidRPr="00D62821">
              <w:rPr>
                <w:rFonts w:ascii="Times New Roman" w:eastAsia="Aptos" w:hAnsi="Times New Roman" w:cs="Times New Roman"/>
                <w:sz w:val="16"/>
                <w:szCs w:val="16"/>
              </w:rPr>
              <w:t>4.49</w:t>
            </w:r>
          </w:p>
        </w:tc>
      </w:tr>
    </w:tbl>
    <w:p w:rsidR="00C06CB8" w:rsidRPr="00D62821" w:rsidRDefault="00C06CB8" w:rsidP="00D62821">
      <w:pPr>
        <w:spacing w:before="60" w:after="0"/>
        <w:rPr>
          <w:rFonts w:ascii="Times New Roman" w:hAnsi="Times New Roman" w:cs="Times New Roman"/>
          <w:sz w:val="16"/>
          <w:szCs w:val="16"/>
          <w:lang w:val="en-US"/>
        </w:rPr>
      </w:pPr>
      <w:r w:rsidRPr="00D62821">
        <w:rPr>
          <w:rFonts w:ascii="Times New Roman" w:hAnsi="Times New Roman" w:cs="Times New Roman"/>
          <w:i/>
          <w:iCs/>
          <w:sz w:val="16"/>
          <w:szCs w:val="16"/>
          <w:lang w:val="en-US"/>
        </w:rPr>
        <w:t>d</w:t>
      </w:r>
      <w:r w:rsidRPr="00D62821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001</w:t>
      </w:r>
      <w:r w:rsidR="00D62821">
        <w:rPr>
          <w:rFonts w:ascii="Times New Roman" w:hAnsi="Times New Roman" w:cs="Times New Roman"/>
          <w:sz w:val="16"/>
          <w:szCs w:val="16"/>
          <w:lang w:val="en-US"/>
        </w:rPr>
        <w:t xml:space="preserve"> is the </w:t>
      </w:r>
      <w:r w:rsidRPr="00D62821">
        <w:rPr>
          <w:rFonts w:ascii="Times New Roman" w:hAnsi="Times New Roman" w:cs="Times New Roman"/>
          <w:sz w:val="16"/>
          <w:szCs w:val="16"/>
          <w:lang w:val="en-US"/>
        </w:rPr>
        <w:t>interplanar distance between polymer chains</w:t>
      </w:r>
      <w:r w:rsidR="00D6282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06CB8" w:rsidRPr="00D62821" w:rsidRDefault="00C06CB8" w:rsidP="00D62821">
      <w:pPr>
        <w:spacing w:after="0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D62821">
        <w:rPr>
          <w:rFonts w:ascii="Times New Roman" w:hAnsi="Times New Roman" w:cs="Times New Roman"/>
          <w:i/>
          <w:iCs/>
          <w:sz w:val="16"/>
          <w:szCs w:val="16"/>
          <w:lang w:val="en-US"/>
        </w:rPr>
        <w:t>S</w:t>
      </w:r>
      <w:r w:rsidRPr="00D62821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b</w:t>
      </w:r>
      <w:r w:rsidR="00D62821">
        <w:rPr>
          <w:rFonts w:ascii="Times New Roman" w:hAnsi="Times New Roman" w:cs="Times New Roman"/>
          <w:sz w:val="16"/>
          <w:szCs w:val="16"/>
          <w:lang w:val="en-US"/>
        </w:rPr>
        <w:t xml:space="preserve"> is the </w:t>
      </w:r>
      <w:r w:rsidRPr="00D62821">
        <w:rPr>
          <w:rFonts w:ascii="Times New Roman" w:hAnsi="Times New Roman" w:cs="Times New Roman"/>
          <w:sz w:val="16"/>
          <w:szCs w:val="16"/>
          <w:lang w:val="en-US"/>
        </w:rPr>
        <w:t>cross-sectional area of the chain</w:t>
      </w:r>
      <w:r w:rsidR="00D62821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C06CB8" w:rsidRPr="00D62821" w:rsidRDefault="00C06CB8" w:rsidP="00D62821">
      <w:pPr>
        <w:spacing w:after="0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D62821">
        <w:rPr>
          <w:rFonts w:ascii="Times New Roman" w:hAnsi="Times New Roman" w:cs="Times New Roman"/>
          <w:i/>
          <w:iCs/>
          <w:sz w:val="16"/>
          <w:szCs w:val="16"/>
          <w:lang w:val="en-US"/>
        </w:rPr>
        <w:t>L</w:t>
      </w:r>
      <w:r w:rsidRPr="00D62821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CSR</w:t>
      </w:r>
      <w:r w:rsidR="00D62821">
        <w:rPr>
          <w:rFonts w:ascii="Times New Roman" w:hAnsi="Times New Roman" w:cs="Times New Roman"/>
          <w:sz w:val="16"/>
          <w:szCs w:val="16"/>
          <w:lang w:val="en-US"/>
        </w:rPr>
        <w:t xml:space="preserve"> is the </w:t>
      </w:r>
      <w:r w:rsidRPr="00D62821">
        <w:rPr>
          <w:rFonts w:ascii="Times New Roman" w:hAnsi="Times New Roman" w:cs="Times New Roman"/>
          <w:sz w:val="16"/>
          <w:szCs w:val="16"/>
          <w:lang w:val="en-US"/>
        </w:rPr>
        <w:t>size of the coherent scattering region of the polymer chain</w:t>
      </w:r>
      <w:r w:rsidR="00D62821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C06CB8" w:rsidRPr="00D62821" w:rsidRDefault="00C06CB8" w:rsidP="00D6282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D62821">
        <w:rPr>
          <w:rFonts w:ascii="Times New Roman" w:hAnsi="Times New Roman" w:cs="Times New Roman"/>
          <w:i/>
          <w:iCs/>
          <w:sz w:val="16"/>
          <w:szCs w:val="16"/>
          <w:lang w:val="en-US"/>
        </w:rPr>
        <w:t>V</w:t>
      </w:r>
      <w:r w:rsidRPr="00D62821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CSR</w:t>
      </w:r>
      <w:r w:rsidR="00D62821">
        <w:rPr>
          <w:rFonts w:ascii="Times New Roman" w:hAnsi="Times New Roman" w:cs="Times New Roman"/>
          <w:sz w:val="16"/>
          <w:szCs w:val="16"/>
          <w:lang w:val="en-US"/>
        </w:rPr>
        <w:t xml:space="preserve"> is the </w:t>
      </w:r>
      <w:r w:rsidRPr="00D62821">
        <w:rPr>
          <w:rFonts w:ascii="Times New Roman" w:hAnsi="Times New Roman" w:cs="Times New Roman"/>
          <w:sz w:val="16"/>
          <w:szCs w:val="16"/>
          <w:lang w:val="en-US"/>
        </w:rPr>
        <w:t>volume of coherent scattering</w:t>
      </w:r>
      <w:r w:rsidR="00D62821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DC59F2" w:rsidRDefault="00DC59F2" w:rsidP="00DC59F2">
      <w:pPr>
        <w:widowControl w:val="0"/>
        <w:spacing w:before="240" w:after="24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Conclusions</w:t>
      </w:r>
    </w:p>
    <w:p w:rsidR="00C06CB8" w:rsidRDefault="00DC59F2" w:rsidP="00DC59F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Hence, </w:t>
      </w:r>
      <w:r w:rsidR="00C06CB8" w:rsidRPr="00DC59F2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PVSQ and PPSQ react with sulfur to form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the </w:t>
      </w:r>
      <w:r w:rsidR="00C06CB8" w:rsidRPr="00DC59F2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polymers with a </w:t>
      </w:r>
      <w:proofErr w:type="spellStart"/>
      <w:r w:rsidR="00C06CB8" w:rsidRPr="00DC59F2">
        <w:rPr>
          <w:rFonts w:ascii="Times New Roman" w:hAnsi="Times New Roman" w:cs="Times New Roman"/>
          <w:bCs/>
          <w:sz w:val="18"/>
          <w:szCs w:val="18"/>
          <w:lang w:val="en-US"/>
        </w:rPr>
        <w:t>Si:S</w:t>
      </w:r>
      <w:proofErr w:type="spellEnd"/>
      <w:r w:rsidR="00C06CB8" w:rsidRPr="00DC59F2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ratio of 1:1.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="00C06CB8" w:rsidRPr="00BC727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Based on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the </w:t>
      </w:r>
      <w:r w:rsidR="00C06CB8" w:rsidRPr="00BC7274">
        <w:rPr>
          <w:rFonts w:ascii="Times New Roman" w:hAnsi="Times New Roman" w:cs="Times New Roman"/>
          <w:bCs/>
          <w:sz w:val="18"/>
          <w:szCs w:val="18"/>
          <w:lang w:val="en-US"/>
        </w:rPr>
        <w:t>IR spectroscop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ic</w:t>
      </w:r>
      <w:r w:rsidR="00C06CB8" w:rsidRPr="00BC727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and diffractometry data, it was shown that the interaction of PVS</w:t>
      </w:r>
      <w:r w:rsidR="000B159D">
        <w:rPr>
          <w:rFonts w:ascii="Times New Roman" w:hAnsi="Times New Roman" w:cs="Times New Roman"/>
          <w:bCs/>
          <w:sz w:val="18"/>
          <w:szCs w:val="18"/>
          <w:lang w:val="en-US"/>
        </w:rPr>
        <w:t>Q</w:t>
      </w:r>
      <w:r w:rsidR="00C06CB8" w:rsidRPr="00BC727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with sulfur </w:t>
      </w:r>
      <w:r w:rsidR="000B159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proceeds </w:t>
      </w:r>
      <w:r w:rsidR="00C06CB8" w:rsidRPr="00BC727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with the cleavage of the double bond and the formation of sulfide bridges in </w:t>
      </w:r>
      <w:proofErr w:type="spellStart"/>
      <w:r w:rsidR="00C06CB8" w:rsidRPr="00BC7274">
        <w:rPr>
          <w:rFonts w:ascii="Times New Roman" w:hAnsi="Times New Roman" w:cs="Times New Roman"/>
          <w:bCs/>
          <w:sz w:val="18"/>
          <w:szCs w:val="18"/>
          <w:lang w:val="en-US"/>
        </w:rPr>
        <w:t>polythioethylsilsesquioxane</w:t>
      </w:r>
      <w:proofErr w:type="spellEnd"/>
      <w:r w:rsidR="00C06CB8" w:rsidRPr="00BC727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 </w:t>
      </w:r>
      <w:r w:rsidR="000B159D">
        <w:rPr>
          <w:rFonts w:ascii="Times New Roman" w:hAnsi="Times New Roman" w:cs="Times New Roman"/>
          <w:bCs/>
          <w:sz w:val="18"/>
          <w:szCs w:val="18"/>
          <w:lang w:val="en-US"/>
        </w:rPr>
        <w:t>In</w:t>
      </w:r>
      <w:r w:rsidR="00C06CB8" w:rsidRPr="00BC727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the case of </w:t>
      </w:r>
      <w:r w:rsidR="00C06CB8">
        <w:rPr>
          <w:rFonts w:ascii="Times New Roman" w:hAnsi="Times New Roman" w:cs="Times New Roman"/>
          <w:bCs/>
          <w:sz w:val="18"/>
          <w:szCs w:val="18"/>
          <w:lang w:val="en-US"/>
        </w:rPr>
        <w:t>PPSQ</w:t>
      </w:r>
      <w:r w:rsidR="00C06CB8" w:rsidRPr="00BC727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the interaction presumably occurs </w:t>
      </w:r>
      <w:r w:rsidR="00CB77EA">
        <w:rPr>
          <w:rFonts w:ascii="Times New Roman" w:hAnsi="Times New Roman" w:cs="Times New Roman"/>
          <w:bCs/>
          <w:sz w:val="18"/>
          <w:szCs w:val="18"/>
          <w:lang w:val="en-US"/>
        </w:rPr>
        <w:t>at</w:t>
      </w:r>
      <w:r w:rsidR="00C06CB8" w:rsidRPr="00BC727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the second and sixth carbon atoms with the formation of </w:t>
      </w:r>
      <w:proofErr w:type="spellStart"/>
      <w:r w:rsidR="00C06CB8" w:rsidRPr="00BC7274">
        <w:rPr>
          <w:rFonts w:ascii="Times New Roman" w:hAnsi="Times New Roman" w:cs="Times New Roman"/>
          <w:bCs/>
          <w:sz w:val="18"/>
          <w:szCs w:val="18"/>
          <w:lang w:val="en-US"/>
        </w:rPr>
        <w:t>polythiophenylsilsesquioxane</w:t>
      </w:r>
      <w:proofErr w:type="spellEnd"/>
      <w:r w:rsidR="00C06CB8">
        <w:rPr>
          <w:rFonts w:ascii="Times New Roman" w:hAnsi="Times New Roman" w:cs="Times New Roman"/>
          <w:bCs/>
          <w:sz w:val="18"/>
          <w:szCs w:val="18"/>
          <w:lang w:val="en-US"/>
        </w:rPr>
        <w:t>.</w:t>
      </w:r>
    </w:p>
    <w:p w:rsidR="00F94740" w:rsidRPr="00F94740" w:rsidRDefault="00CB77EA" w:rsidP="00CB77EA">
      <w:pPr>
        <w:pStyle w:val="Header1"/>
        <w:spacing w:before="0" w:after="240"/>
      </w:pPr>
      <w:r>
        <w:br w:type="column"/>
      </w:r>
      <w:r w:rsidR="00F94740" w:rsidRPr="00F94740">
        <w:t>Acknowledgements</w:t>
      </w:r>
    </w:p>
    <w:p w:rsidR="00F94740" w:rsidRPr="006070A2" w:rsidRDefault="00C06CB8" w:rsidP="00653317">
      <w:pPr>
        <w:pStyle w:val="MainText"/>
        <w:ind w:firstLine="284"/>
      </w:pPr>
      <w:r w:rsidRPr="00883702">
        <w:lastRenderedPageBreak/>
        <w:t xml:space="preserve">This work was supported by the Ministry of Science and Higher Education </w:t>
      </w:r>
      <w:r w:rsidR="00D62821">
        <w:t xml:space="preserve">of the Russian Federation </w:t>
      </w:r>
      <w:r w:rsidRPr="00883702">
        <w:t>(</w:t>
      </w:r>
      <w:r w:rsidR="00D62821">
        <w:t>s</w:t>
      </w:r>
      <w:r w:rsidRPr="00883702">
        <w:t xml:space="preserve">tate </w:t>
      </w:r>
      <w:r w:rsidR="00D62821">
        <w:t>t</w:t>
      </w:r>
      <w:r w:rsidRPr="00883702">
        <w:t xml:space="preserve">ask </w:t>
      </w:r>
      <w:r w:rsidR="00D62821">
        <w:t>n</w:t>
      </w:r>
      <w:r w:rsidRPr="00883702">
        <w:t xml:space="preserve">o. </w:t>
      </w:r>
      <w:r w:rsidRPr="00855A31">
        <w:t>FZNS-2024-0013</w:t>
      </w:r>
      <w:r>
        <w:t>).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F86864" w:rsidRPr="00C06CB8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C06CB8">
        <w:t>pervakov.ka</w:t>
      </w:r>
      <w:r w:rsidR="00C06CB8" w:rsidRPr="00440577">
        <w:t>@</w:t>
      </w:r>
      <w:r w:rsidR="00C06CB8">
        <w:t>dvfu.ru</w:t>
      </w:r>
      <w:r w:rsidR="00C06CB8" w:rsidRPr="00F86864">
        <w:t>.</w:t>
      </w:r>
      <w:r w:rsidR="00C06CB8">
        <w:t xml:space="preserve"> </w:t>
      </w:r>
      <w:r w:rsidR="00C06CB8" w:rsidRPr="006C465B">
        <w:rPr>
          <w:highlight w:val="green"/>
        </w:rPr>
        <w:t>Tel: +7(909)845-7161</w:t>
      </w:r>
      <w:r w:rsidR="006C465B">
        <w:br/>
      </w:r>
      <w:r w:rsidR="00C06CB8">
        <w:t xml:space="preserve">(K. A. </w:t>
      </w:r>
      <w:proofErr w:type="spellStart"/>
      <w:r w:rsidR="00C06CB8">
        <w:t>Pervakov</w:t>
      </w:r>
      <w:proofErr w:type="spellEnd"/>
      <w:r w:rsidR="00C06CB8">
        <w:t>).</w:t>
      </w:r>
    </w:p>
    <w:p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:rsidR="00161894" w:rsidRPr="00A15F05" w:rsidRDefault="00A93FF3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F44026">
        <w:rPr>
          <w:rFonts w:ascii="Times New Roman" w:hAnsi="Times New Roman" w:cs="Times New Roman"/>
          <w:b w:val="0"/>
          <w:sz w:val="18"/>
          <w:szCs w:val="18"/>
        </w:rPr>
        <w:t xml:space="preserve">Electronic supplementary information (ESI) available online: </w:t>
      </w:r>
      <w:r w:rsidRPr="000B159D">
        <w:rPr>
          <w:rFonts w:ascii="Times New Roman" w:hAnsi="Times New Roman" w:cs="Times New Roman"/>
          <w:b w:val="0"/>
          <w:sz w:val="18"/>
          <w:szCs w:val="18"/>
          <w:highlight w:val="green"/>
        </w:rPr>
        <w:t xml:space="preserve">the experimental </w:t>
      </w:r>
      <w:r w:rsidR="00CB77EA">
        <w:rPr>
          <w:rFonts w:ascii="Times New Roman" w:hAnsi="Times New Roman" w:cs="Times New Roman"/>
          <w:b w:val="0"/>
          <w:sz w:val="18"/>
          <w:szCs w:val="18"/>
          <w:highlight w:val="green"/>
        </w:rPr>
        <w:t>details</w:t>
      </w:r>
      <w:r w:rsidR="000B159D" w:rsidRPr="000B159D">
        <w:rPr>
          <w:rFonts w:ascii="Times New Roman" w:hAnsi="Times New Roman" w:cs="Times New Roman"/>
          <w:b w:val="0"/>
          <w:sz w:val="18"/>
          <w:szCs w:val="18"/>
          <w:highlight w:val="green"/>
        </w:rPr>
        <w:t xml:space="preserve">, IR and NMR spectra, </w:t>
      </w:r>
      <w:proofErr w:type="gramStart"/>
      <w:r w:rsidR="000B159D" w:rsidRPr="000B159D">
        <w:rPr>
          <w:rFonts w:ascii="Times New Roman" w:hAnsi="Times New Roman" w:cs="Times New Roman"/>
          <w:b w:val="0"/>
          <w:sz w:val="18"/>
          <w:szCs w:val="18"/>
          <w:highlight w:val="green"/>
        </w:rPr>
        <w:t>TGA</w:t>
      </w:r>
      <w:proofErr w:type="gramEnd"/>
      <w:r w:rsidR="000B159D" w:rsidRPr="000B159D">
        <w:rPr>
          <w:rFonts w:ascii="Times New Roman" w:hAnsi="Times New Roman" w:cs="Times New Roman"/>
          <w:b w:val="0"/>
          <w:sz w:val="18"/>
          <w:szCs w:val="18"/>
          <w:highlight w:val="green"/>
        </w:rPr>
        <w:t xml:space="preserve"> and XRD data</w:t>
      </w:r>
      <w:r>
        <w:rPr>
          <w:rFonts w:ascii="Times New Roman" w:hAnsi="Times New Roman"/>
          <w:b w:val="0"/>
          <w:bCs/>
          <w:sz w:val="18"/>
          <w:szCs w:val="18"/>
        </w:rPr>
        <w:t>.</w:t>
      </w:r>
      <w:r w:rsidRPr="00F44026">
        <w:rPr>
          <w:rFonts w:ascii="Times New Roman" w:hAnsi="Times New Roman" w:cs="Times New Roman"/>
          <w:b w:val="0"/>
          <w:sz w:val="18"/>
          <w:szCs w:val="18"/>
        </w:rPr>
        <w:t xml:space="preserve"> For ESI, see DOI: 10.32931/</w:t>
      </w:r>
      <w:proofErr w:type="spellStart"/>
      <w:r w:rsidRPr="00F44026">
        <w:rPr>
          <w:rFonts w:ascii="Times New Roman" w:hAnsi="Times New Roman" w:cs="Times New Roman"/>
          <w:b w:val="0"/>
          <w:sz w:val="18"/>
          <w:szCs w:val="18"/>
        </w:rPr>
        <w:t>io</w:t>
      </w:r>
      <w:r>
        <w:rPr>
          <w:rFonts w:ascii="Times New Roman" w:hAnsi="Times New Roman" w:cs="Times New Roman"/>
          <w:b w:val="0"/>
          <w:sz w:val="18"/>
          <w:szCs w:val="18"/>
        </w:rPr>
        <w:t>XXXXx</w:t>
      </w:r>
      <w:proofErr w:type="spellEnd"/>
      <w:r w:rsidR="00161894" w:rsidRPr="00A15F05">
        <w:rPr>
          <w:rFonts w:ascii="Times New Roman" w:hAnsi="Times New Roman" w:cs="Times New Roman"/>
          <w:b w:val="0"/>
          <w:sz w:val="18"/>
          <w:szCs w:val="18"/>
        </w:rPr>
        <w:t>.</w:t>
      </w:r>
    </w:p>
    <w:p w:rsidR="00F94740" w:rsidRPr="00F94740" w:rsidRDefault="00F94740" w:rsidP="00161894">
      <w:pPr>
        <w:pStyle w:val="Header1"/>
        <w:spacing w:before="240" w:after="240"/>
      </w:pPr>
      <w:r w:rsidRPr="000B159D">
        <w:t>References</w:t>
      </w:r>
    </w:p>
    <w:p w:rsidR="006C465B" w:rsidRPr="00AE33A7" w:rsidRDefault="00AE33A7" w:rsidP="00AE33A7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ab/>
      </w:r>
      <w:r w:rsidR="006C465B" w:rsidRPr="00AE33A7">
        <w:rPr>
          <w:sz w:val="16"/>
          <w:szCs w:val="16"/>
        </w:rPr>
        <w:t xml:space="preserve">F. Qu, M. Graczyk-Zajac, D. Vrankovic, N. Chai, Z. Yu, R. Riedel, </w:t>
      </w:r>
      <w:proofErr w:type="spellStart"/>
      <w:r w:rsidR="006C465B" w:rsidRPr="00C24660">
        <w:rPr>
          <w:i/>
          <w:iCs/>
          <w:sz w:val="16"/>
          <w:szCs w:val="16"/>
        </w:rPr>
        <w:t>Electrochim</w:t>
      </w:r>
      <w:proofErr w:type="spellEnd"/>
      <w:r w:rsidR="00C24660" w:rsidRPr="00C24660">
        <w:rPr>
          <w:i/>
          <w:iCs/>
          <w:sz w:val="16"/>
          <w:szCs w:val="16"/>
        </w:rPr>
        <w:t>.</w:t>
      </w:r>
      <w:r w:rsidR="006C465B" w:rsidRPr="00C24660">
        <w:rPr>
          <w:i/>
          <w:iCs/>
          <w:sz w:val="16"/>
          <w:szCs w:val="16"/>
        </w:rPr>
        <w:t xml:space="preserve"> Acta</w:t>
      </w:r>
      <w:r w:rsidR="006C465B" w:rsidRPr="00AE33A7">
        <w:rPr>
          <w:sz w:val="16"/>
          <w:szCs w:val="16"/>
        </w:rPr>
        <w:t xml:space="preserve">, </w:t>
      </w:r>
      <w:r w:rsidR="006C465B" w:rsidRPr="00C24660">
        <w:rPr>
          <w:b/>
          <w:bCs/>
          <w:sz w:val="16"/>
          <w:szCs w:val="16"/>
        </w:rPr>
        <w:t>2021</w:t>
      </w:r>
      <w:r w:rsidR="006C465B" w:rsidRPr="00AE33A7">
        <w:rPr>
          <w:sz w:val="16"/>
          <w:szCs w:val="16"/>
        </w:rPr>
        <w:t xml:space="preserve">, </w:t>
      </w:r>
      <w:r w:rsidR="006C465B" w:rsidRPr="00C24660">
        <w:rPr>
          <w:i/>
          <w:iCs/>
          <w:sz w:val="16"/>
          <w:szCs w:val="16"/>
        </w:rPr>
        <w:t>384</w:t>
      </w:r>
      <w:r w:rsidR="006C465B" w:rsidRPr="00AE33A7">
        <w:rPr>
          <w:sz w:val="16"/>
          <w:szCs w:val="16"/>
        </w:rPr>
        <w:t xml:space="preserve">, 138265. DOI: </w:t>
      </w:r>
      <w:r w:rsidR="006C465B" w:rsidRPr="00C24660">
        <w:rPr>
          <w:sz w:val="16"/>
          <w:szCs w:val="16"/>
        </w:rPr>
        <w:t>10.1016/j.electacta.2021.138265</w:t>
      </w:r>
    </w:p>
    <w:p w:rsidR="006C465B" w:rsidRPr="00AE33A7" w:rsidRDefault="00AE33A7" w:rsidP="00AE33A7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ab/>
      </w:r>
      <w:r w:rsidR="00C24660" w:rsidRPr="000B159D">
        <w:rPr>
          <w:sz w:val="16"/>
          <w:szCs w:val="16"/>
        </w:rPr>
        <w:t>R</w:t>
      </w:r>
      <w:r w:rsidR="00E81435" w:rsidRPr="000B159D">
        <w:rPr>
          <w:sz w:val="16"/>
          <w:szCs w:val="16"/>
        </w:rPr>
        <w:t>U</w:t>
      </w:r>
      <w:r w:rsidR="00C24660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Pat</w:t>
      </w:r>
      <w:r w:rsidR="00C24660">
        <w:rPr>
          <w:sz w:val="16"/>
          <w:szCs w:val="16"/>
        </w:rPr>
        <w:t xml:space="preserve">ent </w:t>
      </w:r>
      <w:r w:rsidR="006C465B" w:rsidRPr="00AE33A7">
        <w:rPr>
          <w:sz w:val="16"/>
          <w:szCs w:val="16"/>
        </w:rPr>
        <w:t xml:space="preserve">2669362, </w:t>
      </w:r>
      <w:r w:rsidR="006C465B" w:rsidRPr="00C24660">
        <w:rPr>
          <w:b/>
          <w:bCs/>
          <w:sz w:val="16"/>
          <w:szCs w:val="16"/>
        </w:rPr>
        <w:t>2016</w:t>
      </w:r>
      <w:r w:rsidR="006C465B" w:rsidRPr="00AE33A7">
        <w:rPr>
          <w:sz w:val="16"/>
          <w:szCs w:val="16"/>
        </w:rPr>
        <w:t>.</w:t>
      </w:r>
    </w:p>
    <w:p w:rsidR="006C465B" w:rsidRPr="00AE33A7" w:rsidRDefault="00AE33A7" w:rsidP="00AE33A7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ab/>
      </w:r>
      <w:r w:rsidR="006C465B" w:rsidRPr="00AE33A7">
        <w:rPr>
          <w:sz w:val="16"/>
          <w:szCs w:val="16"/>
        </w:rPr>
        <w:t xml:space="preserve">A. Vandenberg, A. </w:t>
      </w:r>
      <w:proofErr w:type="spellStart"/>
      <w:r w:rsidR="006C465B" w:rsidRPr="00AE33A7">
        <w:rPr>
          <w:sz w:val="16"/>
          <w:szCs w:val="16"/>
        </w:rPr>
        <w:t>Hintennach</w:t>
      </w:r>
      <w:proofErr w:type="spellEnd"/>
      <w:r w:rsidR="006C465B" w:rsidRPr="00AE33A7">
        <w:rPr>
          <w:sz w:val="16"/>
          <w:szCs w:val="16"/>
        </w:rPr>
        <w:t xml:space="preserve">, </w:t>
      </w:r>
      <w:r w:rsidR="002E630A">
        <w:rPr>
          <w:i/>
          <w:iCs/>
          <w:sz w:val="16"/>
          <w:szCs w:val="16"/>
        </w:rPr>
        <w:t xml:space="preserve">Russ. J. </w:t>
      </w:r>
      <w:proofErr w:type="spellStart"/>
      <w:r w:rsidR="002E630A">
        <w:rPr>
          <w:i/>
          <w:iCs/>
          <w:sz w:val="16"/>
          <w:szCs w:val="16"/>
        </w:rPr>
        <w:t>E</w:t>
      </w:r>
      <w:r w:rsidR="006C465B" w:rsidRPr="00C24660">
        <w:rPr>
          <w:i/>
          <w:iCs/>
          <w:sz w:val="16"/>
          <w:szCs w:val="16"/>
        </w:rPr>
        <w:t>lectrochem</w:t>
      </w:r>
      <w:proofErr w:type="spellEnd"/>
      <w:r w:rsidR="002E630A">
        <w:rPr>
          <w:i/>
          <w:iCs/>
          <w:sz w:val="16"/>
          <w:szCs w:val="16"/>
        </w:rPr>
        <w:t>.</w:t>
      </w:r>
      <w:r w:rsidR="002E630A">
        <w:rPr>
          <w:sz w:val="16"/>
          <w:szCs w:val="16"/>
        </w:rPr>
        <w:t>,</w:t>
      </w:r>
      <w:r w:rsidR="006C465B" w:rsidRPr="00AE33A7">
        <w:rPr>
          <w:sz w:val="16"/>
          <w:szCs w:val="16"/>
        </w:rPr>
        <w:t xml:space="preserve"> </w:t>
      </w:r>
      <w:r w:rsidR="006C465B" w:rsidRPr="00C24660">
        <w:rPr>
          <w:b/>
          <w:bCs/>
          <w:sz w:val="16"/>
          <w:szCs w:val="16"/>
        </w:rPr>
        <w:t>2014</w:t>
      </w:r>
      <w:r w:rsidR="006C465B" w:rsidRPr="00AE33A7">
        <w:rPr>
          <w:sz w:val="16"/>
          <w:szCs w:val="16"/>
        </w:rPr>
        <w:t xml:space="preserve">, </w:t>
      </w:r>
      <w:r w:rsidR="006C465B" w:rsidRPr="00C24660">
        <w:rPr>
          <w:i/>
          <w:iCs/>
          <w:sz w:val="16"/>
          <w:szCs w:val="16"/>
        </w:rPr>
        <w:t>50</w:t>
      </w:r>
      <w:r w:rsidR="006C465B" w:rsidRPr="00AE33A7">
        <w:rPr>
          <w:sz w:val="16"/>
          <w:szCs w:val="16"/>
        </w:rPr>
        <w:t>, 3</w:t>
      </w:r>
      <w:r w:rsidR="002E630A">
        <w:rPr>
          <w:sz w:val="16"/>
          <w:szCs w:val="16"/>
        </w:rPr>
        <w:t>1</w:t>
      </w:r>
      <w:r w:rsidR="006C465B" w:rsidRPr="00AE33A7">
        <w:rPr>
          <w:sz w:val="16"/>
          <w:szCs w:val="16"/>
        </w:rPr>
        <w:t>7</w:t>
      </w:r>
      <w:r w:rsidR="00895B7A">
        <w:rPr>
          <w:sz w:val="16"/>
          <w:szCs w:val="16"/>
        </w:rPr>
        <w:t>–</w:t>
      </w:r>
      <w:r w:rsidR="006C465B" w:rsidRPr="00AE33A7">
        <w:rPr>
          <w:sz w:val="16"/>
          <w:szCs w:val="16"/>
        </w:rPr>
        <w:t>3</w:t>
      </w:r>
      <w:r w:rsidR="002E630A">
        <w:rPr>
          <w:sz w:val="16"/>
          <w:szCs w:val="16"/>
        </w:rPr>
        <w:t>2</w:t>
      </w:r>
      <w:r w:rsidR="006C465B" w:rsidRPr="00AE33A7">
        <w:rPr>
          <w:sz w:val="16"/>
          <w:szCs w:val="16"/>
        </w:rPr>
        <w:t>6. DOI</w:t>
      </w:r>
      <w:r w:rsidR="00E04E43">
        <w:rPr>
          <w:sz w:val="16"/>
          <w:szCs w:val="16"/>
        </w:rPr>
        <w:t xml:space="preserve">: </w:t>
      </w:r>
      <w:r w:rsidR="002E630A" w:rsidRPr="00A61995">
        <w:rPr>
          <w:sz w:val="16"/>
          <w:szCs w:val="16"/>
        </w:rPr>
        <w:t>10.1134/S102319351306013X</w:t>
      </w:r>
    </w:p>
    <w:p w:rsidR="006C465B" w:rsidRPr="00AE33A7" w:rsidRDefault="00AE33A7" w:rsidP="00AE33A7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ab/>
      </w:r>
      <w:r w:rsidR="006C465B" w:rsidRPr="00AE33A7">
        <w:rPr>
          <w:sz w:val="16"/>
          <w:szCs w:val="16"/>
        </w:rPr>
        <w:t>B.</w:t>
      </w:r>
      <w:r w:rsidR="00895B7A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 xml:space="preserve">A. Trofimov, </w:t>
      </w:r>
      <w:r w:rsidR="006C465B" w:rsidRPr="00895B7A">
        <w:rPr>
          <w:i/>
          <w:iCs/>
          <w:sz w:val="16"/>
          <w:szCs w:val="16"/>
        </w:rPr>
        <w:t xml:space="preserve">Sulfur </w:t>
      </w:r>
      <w:r w:rsidR="00895B7A" w:rsidRPr="00895B7A">
        <w:rPr>
          <w:i/>
          <w:iCs/>
          <w:sz w:val="16"/>
          <w:szCs w:val="16"/>
        </w:rPr>
        <w:t>R</w:t>
      </w:r>
      <w:r w:rsidR="006C465B" w:rsidRPr="00895B7A">
        <w:rPr>
          <w:i/>
          <w:iCs/>
          <w:sz w:val="16"/>
          <w:szCs w:val="16"/>
        </w:rPr>
        <w:t>ep</w:t>
      </w:r>
      <w:r w:rsidR="00895B7A" w:rsidRPr="00895B7A">
        <w:rPr>
          <w:i/>
          <w:iCs/>
          <w:sz w:val="16"/>
          <w:szCs w:val="16"/>
        </w:rPr>
        <w:t>.</w:t>
      </w:r>
      <w:r w:rsidR="006C465B" w:rsidRPr="00AE33A7">
        <w:rPr>
          <w:sz w:val="16"/>
          <w:szCs w:val="16"/>
        </w:rPr>
        <w:t xml:space="preserve">, </w:t>
      </w:r>
      <w:r w:rsidR="006C465B" w:rsidRPr="00895B7A">
        <w:rPr>
          <w:b/>
          <w:bCs/>
          <w:sz w:val="16"/>
          <w:szCs w:val="16"/>
        </w:rPr>
        <w:t>2003</w:t>
      </w:r>
      <w:r w:rsidR="006C465B" w:rsidRPr="00AE33A7">
        <w:rPr>
          <w:sz w:val="16"/>
          <w:szCs w:val="16"/>
        </w:rPr>
        <w:t xml:space="preserve">, </w:t>
      </w:r>
      <w:r w:rsidR="00E04E43" w:rsidRPr="00E04E43">
        <w:rPr>
          <w:i/>
          <w:iCs/>
          <w:sz w:val="16"/>
          <w:szCs w:val="16"/>
        </w:rPr>
        <w:t>24</w:t>
      </w:r>
      <w:r w:rsidR="00E04E43">
        <w:rPr>
          <w:sz w:val="16"/>
          <w:szCs w:val="16"/>
        </w:rPr>
        <w:t xml:space="preserve">, </w:t>
      </w:r>
      <w:r w:rsidR="006C465B" w:rsidRPr="00AE33A7">
        <w:rPr>
          <w:sz w:val="16"/>
          <w:szCs w:val="16"/>
        </w:rPr>
        <w:t>283</w:t>
      </w:r>
      <w:r w:rsidR="00895B7A">
        <w:rPr>
          <w:sz w:val="16"/>
          <w:szCs w:val="16"/>
        </w:rPr>
        <w:t>–</w:t>
      </w:r>
      <w:r w:rsidR="006C465B" w:rsidRPr="00AE33A7">
        <w:rPr>
          <w:sz w:val="16"/>
          <w:szCs w:val="16"/>
        </w:rPr>
        <w:t>305. DOI:</w:t>
      </w:r>
      <w:r w:rsidR="00895B7A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10.1080/01961770308047978</w:t>
      </w:r>
    </w:p>
    <w:p w:rsidR="006C465B" w:rsidRPr="00AE33A7" w:rsidRDefault="00AE33A7" w:rsidP="00AE33A7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ab/>
      </w:r>
      <w:r w:rsidR="006C465B" w:rsidRPr="00AE33A7">
        <w:rPr>
          <w:sz w:val="16"/>
          <w:szCs w:val="16"/>
        </w:rPr>
        <w:t xml:space="preserve">P. A. Wilbon, F. Chu, C. Tang, </w:t>
      </w:r>
      <w:proofErr w:type="spellStart"/>
      <w:r w:rsidR="006C465B" w:rsidRPr="00895B7A">
        <w:rPr>
          <w:i/>
          <w:iCs/>
          <w:sz w:val="16"/>
          <w:szCs w:val="16"/>
        </w:rPr>
        <w:t>Macromol</w:t>
      </w:r>
      <w:proofErr w:type="spellEnd"/>
      <w:r w:rsidR="006C465B" w:rsidRPr="00895B7A">
        <w:rPr>
          <w:i/>
          <w:iCs/>
          <w:sz w:val="16"/>
          <w:szCs w:val="16"/>
        </w:rPr>
        <w:t>. Rapid Commun</w:t>
      </w:r>
      <w:r w:rsidR="006C465B" w:rsidRPr="00AE33A7">
        <w:rPr>
          <w:sz w:val="16"/>
          <w:szCs w:val="16"/>
        </w:rPr>
        <w:t xml:space="preserve">., </w:t>
      </w:r>
      <w:r w:rsidR="006C465B" w:rsidRPr="00895B7A">
        <w:rPr>
          <w:b/>
          <w:bCs/>
          <w:sz w:val="16"/>
          <w:szCs w:val="16"/>
        </w:rPr>
        <w:t>2013</w:t>
      </w:r>
      <w:r w:rsidR="006C465B" w:rsidRPr="00AE33A7">
        <w:rPr>
          <w:sz w:val="16"/>
          <w:szCs w:val="16"/>
        </w:rPr>
        <w:t xml:space="preserve">, </w:t>
      </w:r>
      <w:r w:rsidR="006C465B" w:rsidRPr="00895B7A">
        <w:rPr>
          <w:i/>
          <w:iCs/>
          <w:sz w:val="16"/>
          <w:szCs w:val="16"/>
        </w:rPr>
        <w:t>34</w:t>
      </w:r>
      <w:r w:rsidR="006C465B" w:rsidRPr="00AE33A7">
        <w:rPr>
          <w:sz w:val="16"/>
          <w:szCs w:val="16"/>
        </w:rPr>
        <w:t>, 8</w:t>
      </w:r>
      <w:r w:rsidR="00895B7A">
        <w:rPr>
          <w:sz w:val="16"/>
          <w:szCs w:val="16"/>
        </w:rPr>
        <w:t>–</w:t>
      </w:r>
      <w:r w:rsidR="006C465B" w:rsidRPr="00AE33A7">
        <w:rPr>
          <w:sz w:val="16"/>
          <w:szCs w:val="16"/>
        </w:rPr>
        <w:t>37. DOI: 10.1002/marc.201200513</w:t>
      </w:r>
    </w:p>
    <w:p w:rsidR="006C465B" w:rsidRPr="00AE33A7" w:rsidRDefault="00AE33A7" w:rsidP="00AE33A7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ab/>
      </w:r>
      <w:r w:rsidR="006C465B" w:rsidRPr="00AE33A7">
        <w:rPr>
          <w:sz w:val="16"/>
          <w:szCs w:val="16"/>
        </w:rPr>
        <w:t>M. Firdaus, M.</w:t>
      </w:r>
      <w:r w:rsidR="00976147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A.</w:t>
      </w:r>
      <w:r w:rsidR="00976147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R. Meier, U. Biermann, J.</w:t>
      </w:r>
      <w:r w:rsidR="00976147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 xml:space="preserve">O. Metzger, </w:t>
      </w:r>
      <w:r w:rsidR="00B00E72" w:rsidRPr="00B00E72">
        <w:rPr>
          <w:i/>
          <w:iCs/>
          <w:sz w:val="16"/>
          <w:szCs w:val="16"/>
        </w:rPr>
        <w:t xml:space="preserve">Eur. </w:t>
      </w:r>
      <w:r w:rsidR="006C465B" w:rsidRPr="00976147">
        <w:rPr>
          <w:i/>
          <w:iCs/>
          <w:sz w:val="16"/>
          <w:szCs w:val="16"/>
        </w:rPr>
        <w:t>J. Lipid Sci. Technol</w:t>
      </w:r>
      <w:r w:rsidR="006C465B" w:rsidRPr="00AE33A7">
        <w:rPr>
          <w:sz w:val="16"/>
          <w:szCs w:val="16"/>
        </w:rPr>
        <w:t xml:space="preserve">., </w:t>
      </w:r>
      <w:r w:rsidR="006C465B" w:rsidRPr="00976147">
        <w:rPr>
          <w:b/>
          <w:bCs/>
          <w:sz w:val="16"/>
          <w:szCs w:val="16"/>
        </w:rPr>
        <w:t>2014</w:t>
      </w:r>
      <w:r w:rsidR="006C465B" w:rsidRPr="00AE33A7">
        <w:rPr>
          <w:sz w:val="16"/>
          <w:szCs w:val="16"/>
        </w:rPr>
        <w:t xml:space="preserve">, </w:t>
      </w:r>
      <w:r w:rsidR="006C465B" w:rsidRPr="00976147">
        <w:rPr>
          <w:i/>
          <w:iCs/>
          <w:sz w:val="16"/>
          <w:szCs w:val="16"/>
        </w:rPr>
        <w:t>116</w:t>
      </w:r>
      <w:r w:rsidR="006C465B" w:rsidRPr="00AE33A7">
        <w:rPr>
          <w:sz w:val="16"/>
          <w:szCs w:val="16"/>
        </w:rPr>
        <w:t>, 31</w:t>
      </w:r>
      <w:r w:rsidR="00976147">
        <w:rPr>
          <w:sz w:val="16"/>
          <w:szCs w:val="16"/>
        </w:rPr>
        <w:t>–</w:t>
      </w:r>
      <w:r w:rsidR="006C465B" w:rsidRPr="00AE33A7">
        <w:rPr>
          <w:sz w:val="16"/>
          <w:szCs w:val="16"/>
        </w:rPr>
        <w:t>36. DOI: 10.1002/ejlt.201300206</w:t>
      </w:r>
    </w:p>
    <w:p w:rsidR="006C465B" w:rsidRPr="00AE33A7" w:rsidRDefault="00AE33A7" w:rsidP="00AE33A7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62F6C">
        <w:rPr>
          <w:sz w:val="16"/>
          <w:szCs w:val="16"/>
          <w:highlight w:val="green"/>
        </w:rPr>
        <w:t>7.</w:t>
      </w:r>
      <w:r>
        <w:rPr>
          <w:sz w:val="16"/>
          <w:szCs w:val="16"/>
        </w:rPr>
        <w:tab/>
      </w:r>
      <w:r w:rsidR="00D554D0" w:rsidRPr="00D554D0">
        <w:rPr>
          <w:sz w:val="16"/>
          <w:szCs w:val="16"/>
        </w:rPr>
        <w:t>S</w:t>
      </w:r>
      <w:r w:rsidR="006C465B" w:rsidRPr="00D554D0">
        <w:rPr>
          <w:sz w:val="16"/>
          <w:szCs w:val="16"/>
        </w:rPr>
        <w:t xml:space="preserve">. </w:t>
      </w:r>
      <w:proofErr w:type="spellStart"/>
      <w:r w:rsidR="00D554D0" w:rsidRPr="00D554D0">
        <w:rPr>
          <w:sz w:val="16"/>
          <w:szCs w:val="16"/>
        </w:rPr>
        <w:t>O</w:t>
      </w:r>
      <w:r w:rsidR="006C465B" w:rsidRPr="00D554D0">
        <w:rPr>
          <w:sz w:val="16"/>
          <w:szCs w:val="16"/>
        </w:rPr>
        <w:t>ae</w:t>
      </w:r>
      <w:proofErr w:type="spellEnd"/>
      <w:r w:rsidR="006C465B" w:rsidRPr="00D554D0">
        <w:rPr>
          <w:sz w:val="16"/>
          <w:szCs w:val="16"/>
        </w:rPr>
        <w:t xml:space="preserve">, </w:t>
      </w:r>
      <w:r w:rsidR="006C465B" w:rsidRPr="00D554D0">
        <w:rPr>
          <w:i/>
          <w:iCs/>
          <w:sz w:val="16"/>
          <w:szCs w:val="16"/>
        </w:rPr>
        <w:t xml:space="preserve">Chemistry of </w:t>
      </w:r>
      <w:r w:rsidR="00976147" w:rsidRPr="00D554D0">
        <w:rPr>
          <w:i/>
          <w:iCs/>
          <w:sz w:val="16"/>
          <w:szCs w:val="16"/>
        </w:rPr>
        <w:t>O</w:t>
      </w:r>
      <w:r w:rsidR="006C465B" w:rsidRPr="00D554D0">
        <w:rPr>
          <w:i/>
          <w:iCs/>
          <w:sz w:val="16"/>
          <w:szCs w:val="16"/>
        </w:rPr>
        <w:t xml:space="preserve">rganic </w:t>
      </w:r>
      <w:r w:rsidR="00976147" w:rsidRPr="00D554D0">
        <w:rPr>
          <w:i/>
          <w:iCs/>
          <w:sz w:val="16"/>
          <w:szCs w:val="16"/>
        </w:rPr>
        <w:t>C</w:t>
      </w:r>
      <w:r w:rsidR="006C465B" w:rsidRPr="00D554D0">
        <w:rPr>
          <w:i/>
          <w:iCs/>
          <w:sz w:val="16"/>
          <w:szCs w:val="16"/>
        </w:rPr>
        <w:t>ompounds</w:t>
      </w:r>
      <w:r w:rsidR="00D554D0" w:rsidRPr="00D554D0">
        <w:rPr>
          <w:i/>
          <w:iCs/>
          <w:sz w:val="16"/>
          <w:szCs w:val="16"/>
        </w:rPr>
        <w:t xml:space="preserve"> of Sulfur</w:t>
      </w:r>
      <w:r w:rsidR="006C465B" w:rsidRPr="00D554D0">
        <w:rPr>
          <w:sz w:val="16"/>
          <w:szCs w:val="16"/>
        </w:rPr>
        <w:t xml:space="preserve">, </w:t>
      </w:r>
      <w:proofErr w:type="spellStart"/>
      <w:r w:rsidR="00976147" w:rsidRPr="00D554D0">
        <w:rPr>
          <w:sz w:val="16"/>
          <w:szCs w:val="16"/>
        </w:rPr>
        <w:t>Khimiya</w:t>
      </w:r>
      <w:proofErr w:type="spellEnd"/>
      <w:r w:rsidR="00976147" w:rsidRPr="00D554D0">
        <w:rPr>
          <w:sz w:val="16"/>
          <w:szCs w:val="16"/>
        </w:rPr>
        <w:t xml:space="preserve">, </w:t>
      </w:r>
      <w:r w:rsidR="006C465B" w:rsidRPr="00D554D0">
        <w:rPr>
          <w:sz w:val="16"/>
          <w:szCs w:val="16"/>
        </w:rPr>
        <w:t xml:space="preserve">Moscow, </w:t>
      </w:r>
      <w:r w:rsidR="006C465B" w:rsidRPr="00D554D0">
        <w:rPr>
          <w:b/>
          <w:bCs/>
          <w:sz w:val="16"/>
          <w:szCs w:val="16"/>
        </w:rPr>
        <w:t>1975</w:t>
      </w:r>
      <w:r w:rsidR="00976147" w:rsidRPr="00D554D0">
        <w:rPr>
          <w:sz w:val="16"/>
          <w:szCs w:val="16"/>
        </w:rPr>
        <w:t xml:space="preserve"> (in Russian)</w:t>
      </w:r>
      <w:r w:rsidR="006C465B" w:rsidRPr="00D554D0">
        <w:rPr>
          <w:sz w:val="16"/>
          <w:szCs w:val="16"/>
        </w:rPr>
        <w:t>.</w:t>
      </w:r>
    </w:p>
    <w:p w:rsidR="006C465B" w:rsidRPr="00AE33A7" w:rsidRDefault="00AE33A7" w:rsidP="00AE33A7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8.</w:t>
      </w:r>
      <w:r>
        <w:rPr>
          <w:sz w:val="16"/>
          <w:szCs w:val="16"/>
        </w:rPr>
        <w:tab/>
      </w:r>
      <w:r w:rsidR="006C465B" w:rsidRPr="00AE33A7">
        <w:rPr>
          <w:sz w:val="16"/>
          <w:szCs w:val="16"/>
        </w:rPr>
        <w:t>F.</w:t>
      </w:r>
      <w:r w:rsidR="00962F6C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V. Drozdov, A.</w:t>
      </w:r>
      <w:r w:rsidR="00962F6C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N. Tarasenkov, G.</w:t>
      </w:r>
      <w:r w:rsidR="00962F6C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 xml:space="preserve">V. </w:t>
      </w:r>
      <w:proofErr w:type="spellStart"/>
      <w:r w:rsidR="006C465B" w:rsidRPr="00AE33A7">
        <w:rPr>
          <w:sz w:val="16"/>
          <w:szCs w:val="16"/>
        </w:rPr>
        <w:t>Cherkaev</w:t>
      </w:r>
      <w:proofErr w:type="spellEnd"/>
      <w:r w:rsidR="006C465B" w:rsidRPr="00AE33A7">
        <w:rPr>
          <w:sz w:val="16"/>
          <w:szCs w:val="16"/>
        </w:rPr>
        <w:t>, N.</w:t>
      </w:r>
      <w:r w:rsidR="00962F6C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V. Demchenko, M.</w:t>
      </w:r>
      <w:r w:rsidR="00962F6C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I. Buzin, L.</w:t>
      </w:r>
      <w:r w:rsidR="00962F6C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A. Leites, A.</w:t>
      </w:r>
      <w:r w:rsidR="00962F6C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 xml:space="preserve">M. </w:t>
      </w:r>
      <w:proofErr w:type="spellStart"/>
      <w:r w:rsidR="006C465B" w:rsidRPr="00AE33A7">
        <w:rPr>
          <w:sz w:val="16"/>
          <w:szCs w:val="16"/>
        </w:rPr>
        <w:t>Muzafarov</w:t>
      </w:r>
      <w:proofErr w:type="spellEnd"/>
      <w:r w:rsidR="006C465B" w:rsidRPr="00AE33A7">
        <w:rPr>
          <w:sz w:val="16"/>
          <w:szCs w:val="16"/>
        </w:rPr>
        <w:t xml:space="preserve">, </w:t>
      </w:r>
      <w:proofErr w:type="spellStart"/>
      <w:r w:rsidR="006C465B" w:rsidRPr="00962F6C">
        <w:rPr>
          <w:i/>
          <w:iCs/>
          <w:sz w:val="16"/>
          <w:szCs w:val="16"/>
        </w:rPr>
        <w:t>Polym</w:t>
      </w:r>
      <w:proofErr w:type="spellEnd"/>
      <w:r w:rsidR="006C465B" w:rsidRPr="00962F6C">
        <w:rPr>
          <w:i/>
          <w:iCs/>
          <w:sz w:val="16"/>
          <w:szCs w:val="16"/>
        </w:rPr>
        <w:t>. Int</w:t>
      </w:r>
      <w:r w:rsidR="006C465B" w:rsidRPr="00AE33A7">
        <w:rPr>
          <w:sz w:val="16"/>
          <w:szCs w:val="16"/>
        </w:rPr>
        <w:t>.</w:t>
      </w:r>
      <w:r w:rsidR="00962F6C">
        <w:rPr>
          <w:sz w:val="16"/>
          <w:szCs w:val="16"/>
        </w:rPr>
        <w:t>,</w:t>
      </w:r>
      <w:r w:rsidR="006C465B" w:rsidRPr="00AE33A7">
        <w:rPr>
          <w:sz w:val="16"/>
          <w:szCs w:val="16"/>
        </w:rPr>
        <w:t xml:space="preserve"> </w:t>
      </w:r>
      <w:r w:rsidR="006C465B" w:rsidRPr="00962F6C">
        <w:rPr>
          <w:b/>
          <w:bCs/>
          <w:sz w:val="16"/>
          <w:szCs w:val="16"/>
        </w:rPr>
        <w:t>2019</w:t>
      </w:r>
      <w:r w:rsidR="006C465B" w:rsidRPr="00AE33A7">
        <w:rPr>
          <w:sz w:val="16"/>
          <w:szCs w:val="16"/>
        </w:rPr>
        <w:t xml:space="preserve">, </w:t>
      </w:r>
      <w:r w:rsidR="006C465B" w:rsidRPr="00962F6C">
        <w:rPr>
          <w:i/>
          <w:iCs/>
          <w:sz w:val="16"/>
          <w:szCs w:val="16"/>
        </w:rPr>
        <w:t>68</w:t>
      </w:r>
      <w:r w:rsidR="006C465B" w:rsidRPr="00AE33A7">
        <w:rPr>
          <w:sz w:val="16"/>
          <w:szCs w:val="16"/>
        </w:rPr>
        <w:t>, 2017</w:t>
      </w:r>
      <w:r w:rsidR="00962F6C">
        <w:rPr>
          <w:sz w:val="16"/>
          <w:szCs w:val="16"/>
        </w:rPr>
        <w:t>–</w:t>
      </w:r>
      <w:r w:rsidR="006C465B" w:rsidRPr="00AE33A7">
        <w:rPr>
          <w:sz w:val="16"/>
          <w:szCs w:val="16"/>
        </w:rPr>
        <w:t>2023. DOI: 10.1002/pi.5913</w:t>
      </w:r>
    </w:p>
    <w:p w:rsidR="006C465B" w:rsidRPr="00AE33A7" w:rsidRDefault="00AE33A7" w:rsidP="00AE33A7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9.</w:t>
      </w:r>
      <w:r>
        <w:rPr>
          <w:sz w:val="16"/>
          <w:szCs w:val="16"/>
        </w:rPr>
        <w:tab/>
      </w:r>
      <w:r w:rsidR="006C465B" w:rsidRPr="00AE33A7">
        <w:rPr>
          <w:sz w:val="16"/>
          <w:szCs w:val="16"/>
        </w:rPr>
        <w:t>N.</w:t>
      </w:r>
      <w:r w:rsidR="00962F6C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 xml:space="preserve">P. </w:t>
      </w:r>
      <w:proofErr w:type="spellStart"/>
      <w:r w:rsidR="006C465B" w:rsidRPr="00AE33A7">
        <w:rPr>
          <w:sz w:val="16"/>
          <w:szCs w:val="16"/>
        </w:rPr>
        <w:t>Shapkin</w:t>
      </w:r>
      <w:proofErr w:type="spellEnd"/>
      <w:r w:rsidR="006C465B" w:rsidRPr="00AE33A7">
        <w:rPr>
          <w:sz w:val="16"/>
          <w:szCs w:val="16"/>
        </w:rPr>
        <w:t>, V.</w:t>
      </w:r>
      <w:r w:rsidR="00596844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 xml:space="preserve">I. </w:t>
      </w:r>
      <w:proofErr w:type="spellStart"/>
      <w:r w:rsidR="006C465B" w:rsidRPr="00AE33A7">
        <w:rPr>
          <w:sz w:val="16"/>
          <w:szCs w:val="16"/>
        </w:rPr>
        <w:t>Razov</w:t>
      </w:r>
      <w:proofErr w:type="spellEnd"/>
      <w:r w:rsidR="006C465B" w:rsidRPr="00AE33A7">
        <w:rPr>
          <w:sz w:val="16"/>
          <w:szCs w:val="16"/>
        </w:rPr>
        <w:t>, V.</w:t>
      </w:r>
      <w:r w:rsidR="00596844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 xml:space="preserve">V. </w:t>
      </w:r>
      <w:proofErr w:type="spellStart"/>
      <w:r w:rsidR="006C465B" w:rsidRPr="00AE33A7">
        <w:rPr>
          <w:sz w:val="16"/>
          <w:szCs w:val="16"/>
        </w:rPr>
        <w:t>Korochentsev</w:t>
      </w:r>
      <w:proofErr w:type="spellEnd"/>
      <w:r w:rsidR="006C465B" w:rsidRPr="00AE33A7">
        <w:rPr>
          <w:sz w:val="16"/>
          <w:szCs w:val="16"/>
        </w:rPr>
        <w:t>, E.</w:t>
      </w:r>
      <w:r w:rsidR="00596844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A. Tokar, S.</w:t>
      </w:r>
      <w:r w:rsidR="00596844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V. Gardionov, A.</w:t>
      </w:r>
      <w:r w:rsidR="00596844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 xml:space="preserve">E. </w:t>
      </w:r>
      <w:proofErr w:type="spellStart"/>
      <w:r w:rsidR="006C465B" w:rsidRPr="00AE33A7">
        <w:rPr>
          <w:sz w:val="16"/>
          <w:szCs w:val="16"/>
        </w:rPr>
        <w:t>Panasenko</w:t>
      </w:r>
      <w:proofErr w:type="spellEnd"/>
      <w:r w:rsidR="006C465B" w:rsidRPr="00AE33A7">
        <w:rPr>
          <w:sz w:val="16"/>
          <w:szCs w:val="16"/>
        </w:rPr>
        <w:t>, I.</w:t>
      </w:r>
      <w:r w:rsidR="00596844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G. Khal</w:t>
      </w:r>
      <w:r w:rsidR="00596844">
        <w:rPr>
          <w:sz w:val="16"/>
          <w:szCs w:val="16"/>
        </w:rPr>
        <w:t>'</w:t>
      </w:r>
      <w:r w:rsidR="006C465B" w:rsidRPr="00AE33A7">
        <w:rPr>
          <w:sz w:val="16"/>
          <w:szCs w:val="16"/>
        </w:rPr>
        <w:t>chenko,</w:t>
      </w:r>
      <w:r w:rsidR="00596844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M.</w:t>
      </w:r>
      <w:r w:rsidR="00596844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I. Balanov, A.</w:t>
      </w:r>
      <w:r w:rsidR="00596844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 xml:space="preserve">B. </w:t>
      </w:r>
      <w:proofErr w:type="spellStart"/>
      <w:r w:rsidR="006C465B" w:rsidRPr="00AE33A7">
        <w:rPr>
          <w:sz w:val="16"/>
          <w:szCs w:val="16"/>
        </w:rPr>
        <w:t>Slobodyuk</w:t>
      </w:r>
      <w:proofErr w:type="spellEnd"/>
      <w:r w:rsidR="006C465B" w:rsidRPr="00AE33A7">
        <w:rPr>
          <w:sz w:val="16"/>
          <w:szCs w:val="16"/>
        </w:rPr>
        <w:t xml:space="preserve">, </w:t>
      </w:r>
      <w:r w:rsidR="006C465B" w:rsidRPr="00596844">
        <w:rPr>
          <w:i/>
          <w:iCs/>
          <w:sz w:val="16"/>
          <w:szCs w:val="16"/>
        </w:rPr>
        <w:t>J. Mol</w:t>
      </w:r>
      <w:r w:rsidR="00596844" w:rsidRPr="00596844">
        <w:rPr>
          <w:i/>
          <w:iCs/>
          <w:sz w:val="16"/>
          <w:szCs w:val="16"/>
        </w:rPr>
        <w:t>.</w:t>
      </w:r>
      <w:r w:rsidR="006C465B" w:rsidRPr="00596844">
        <w:rPr>
          <w:i/>
          <w:iCs/>
          <w:sz w:val="16"/>
          <w:szCs w:val="16"/>
        </w:rPr>
        <w:t xml:space="preserve"> Struct</w:t>
      </w:r>
      <w:r w:rsidR="00596844" w:rsidRPr="00596844">
        <w:rPr>
          <w:i/>
          <w:iCs/>
          <w:sz w:val="16"/>
          <w:szCs w:val="16"/>
        </w:rPr>
        <w:t>.</w:t>
      </w:r>
      <w:r w:rsidR="006C465B" w:rsidRPr="00AE33A7">
        <w:rPr>
          <w:sz w:val="16"/>
          <w:szCs w:val="16"/>
        </w:rPr>
        <w:t xml:space="preserve">, </w:t>
      </w:r>
      <w:r w:rsidR="006C465B" w:rsidRPr="00596844">
        <w:rPr>
          <w:b/>
          <w:bCs/>
          <w:sz w:val="16"/>
          <w:szCs w:val="16"/>
        </w:rPr>
        <w:t>2017</w:t>
      </w:r>
      <w:r w:rsidR="006C465B" w:rsidRPr="00AE33A7">
        <w:rPr>
          <w:sz w:val="16"/>
          <w:szCs w:val="16"/>
        </w:rPr>
        <w:t xml:space="preserve">, </w:t>
      </w:r>
      <w:r w:rsidR="00596844" w:rsidRPr="00596844">
        <w:rPr>
          <w:i/>
          <w:iCs/>
          <w:sz w:val="16"/>
          <w:szCs w:val="16"/>
        </w:rPr>
        <w:t>1145</w:t>
      </w:r>
      <w:r w:rsidR="00596844">
        <w:rPr>
          <w:sz w:val="16"/>
          <w:szCs w:val="16"/>
        </w:rPr>
        <w:t xml:space="preserve">, </w:t>
      </w:r>
      <w:r w:rsidR="006C465B" w:rsidRPr="00AE33A7">
        <w:rPr>
          <w:sz w:val="16"/>
          <w:szCs w:val="16"/>
        </w:rPr>
        <w:t>300</w:t>
      </w:r>
      <w:r w:rsidR="00596844">
        <w:rPr>
          <w:sz w:val="16"/>
          <w:szCs w:val="16"/>
        </w:rPr>
        <w:t>–</w:t>
      </w:r>
      <w:r w:rsidR="006C465B" w:rsidRPr="00AE33A7">
        <w:rPr>
          <w:sz w:val="16"/>
          <w:szCs w:val="16"/>
        </w:rPr>
        <w:t>308. DOI:</w:t>
      </w:r>
      <w:r w:rsidR="00596844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10.1016/j.molstruc.2017.05.046</w:t>
      </w:r>
    </w:p>
    <w:p w:rsidR="006C465B" w:rsidRPr="00AE33A7" w:rsidRDefault="00AE33A7" w:rsidP="00AE33A7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B77EA">
        <w:rPr>
          <w:sz w:val="16"/>
          <w:szCs w:val="16"/>
        </w:rPr>
        <w:t>10.</w:t>
      </w:r>
      <w:r>
        <w:rPr>
          <w:sz w:val="16"/>
          <w:szCs w:val="16"/>
        </w:rPr>
        <w:tab/>
      </w:r>
      <w:r w:rsidR="006C465B" w:rsidRPr="00AE33A7">
        <w:rPr>
          <w:sz w:val="16"/>
          <w:szCs w:val="16"/>
        </w:rPr>
        <w:t>K.</w:t>
      </w:r>
      <w:r w:rsidR="00596844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A. Andrianov</w:t>
      </w:r>
      <w:r w:rsidR="00596844">
        <w:rPr>
          <w:sz w:val="16"/>
          <w:szCs w:val="16"/>
        </w:rPr>
        <w:t>,</w:t>
      </w:r>
      <w:r w:rsidR="006C465B" w:rsidRPr="00AE33A7">
        <w:rPr>
          <w:sz w:val="16"/>
          <w:szCs w:val="16"/>
        </w:rPr>
        <w:t xml:space="preserve"> </w:t>
      </w:r>
      <w:r w:rsidR="006C465B" w:rsidRPr="00596844">
        <w:rPr>
          <w:i/>
          <w:iCs/>
          <w:sz w:val="16"/>
          <w:szCs w:val="16"/>
        </w:rPr>
        <w:t xml:space="preserve">Methods of </w:t>
      </w:r>
      <w:r w:rsidR="00596844" w:rsidRPr="00596844">
        <w:rPr>
          <w:i/>
          <w:iCs/>
          <w:sz w:val="16"/>
          <w:szCs w:val="16"/>
        </w:rPr>
        <w:t>O</w:t>
      </w:r>
      <w:r w:rsidR="006C465B" w:rsidRPr="00596844">
        <w:rPr>
          <w:i/>
          <w:iCs/>
          <w:sz w:val="16"/>
          <w:szCs w:val="16"/>
        </w:rPr>
        <w:t xml:space="preserve">rganoelement </w:t>
      </w:r>
      <w:r w:rsidR="00596844" w:rsidRPr="00596844">
        <w:rPr>
          <w:i/>
          <w:iCs/>
          <w:sz w:val="16"/>
          <w:szCs w:val="16"/>
        </w:rPr>
        <w:t>C</w:t>
      </w:r>
      <w:r w:rsidR="006C465B" w:rsidRPr="00596844">
        <w:rPr>
          <w:i/>
          <w:iCs/>
          <w:sz w:val="16"/>
          <w:szCs w:val="16"/>
        </w:rPr>
        <w:t>hemistry</w:t>
      </w:r>
      <w:r w:rsidR="00596844">
        <w:rPr>
          <w:sz w:val="16"/>
          <w:szCs w:val="16"/>
        </w:rPr>
        <w:t>,</w:t>
      </w:r>
      <w:r w:rsidR="006C465B" w:rsidRPr="00AE33A7">
        <w:rPr>
          <w:sz w:val="16"/>
          <w:szCs w:val="16"/>
        </w:rPr>
        <w:t xml:space="preserve"> Nauka, Moscow</w:t>
      </w:r>
      <w:r w:rsidR="00596844">
        <w:rPr>
          <w:sz w:val="16"/>
          <w:szCs w:val="16"/>
        </w:rPr>
        <w:t xml:space="preserve">, </w:t>
      </w:r>
      <w:r w:rsidR="00596844" w:rsidRPr="00596844">
        <w:rPr>
          <w:b/>
          <w:bCs/>
          <w:sz w:val="16"/>
          <w:szCs w:val="16"/>
        </w:rPr>
        <w:t>1968</w:t>
      </w:r>
      <w:r w:rsidR="00596844">
        <w:rPr>
          <w:sz w:val="16"/>
          <w:szCs w:val="16"/>
        </w:rPr>
        <w:t>.</w:t>
      </w:r>
    </w:p>
    <w:p w:rsidR="006C465B" w:rsidRPr="00AE33A7" w:rsidRDefault="00AE33A7" w:rsidP="00AE33A7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5C600C">
        <w:rPr>
          <w:sz w:val="16"/>
          <w:szCs w:val="16"/>
          <w:highlight w:val="green"/>
        </w:rPr>
        <w:t>11.</w:t>
      </w:r>
      <w:r>
        <w:rPr>
          <w:sz w:val="16"/>
          <w:szCs w:val="16"/>
        </w:rPr>
        <w:tab/>
      </w:r>
      <w:r w:rsidR="006C465B" w:rsidRPr="00AE33A7">
        <w:rPr>
          <w:sz w:val="16"/>
          <w:szCs w:val="16"/>
        </w:rPr>
        <w:t>V.</w:t>
      </w:r>
      <w:r w:rsidR="00596844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A. Sergeev, V.</w:t>
      </w:r>
      <w:r w:rsidR="00596844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 xml:space="preserve">I. </w:t>
      </w:r>
      <w:proofErr w:type="spellStart"/>
      <w:r w:rsidR="006C465B" w:rsidRPr="00AE33A7">
        <w:rPr>
          <w:sz w:val="16"/>
          <w:szCs w:val="16"/>
        </w:rPr>
        <w:t>Nedelkin</w:t>
      </w:r>
      <w:proofErr w:type="spellEnd"/>
      <w:r w:rsidR="006C465B" w:rsidRPr="00AE33A7">
        <w:rPr>
          <w:sz w:val="16"/>
          <w:szCs w:val="16"/>
        </w:rPr>
        <w:t>, G.</w:t>
      </w:r>
      <w:r w:rsidR="00596844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 xml:space="preserve">A. </w:t>
      </w:r>
      <w:proofErr w:type="spellStart"/>
      <w:r w:rsidR="006C465B" w:rsidRPr="00AE33A7">
        <w:rPr>
          <w:sz w:val="16"/>
          <w:szCs w:val="16"/>
        </w:rPr>
        <w:t>Timofeeva</w:t>
      </w:r>
      <w:proofErr w:type="spellEnd"/>
      <w:r w:rsidR="006C465B" w:rsidRPr="00AE33A7">
        <w:rPr>
          <w:sz w:val="16"/>
          <w:szCs w:val="16"/>
        </w:rPr>
        <w:t xml:space="preserve">, </w:t>
      </w:r>
      <w:proofErr w:type="spellStart"/>
      <w:r w:rsidR="006C465B" w:rsidRPr="00596844">
        <w:rPr>
          <w:i/>
          <w:iCs/>
          <w:sz w:val="16"/>
          <w:szCs w:val="16"/>
        </w:rPr>
        <w:t>Vysokomol</w:t>
      </w:r>
      <w:proofErr w:type="spellEnd"/>
      <w:r w:rsidR="00596844" w:rsidRPr="00596844">
        <w:rPr>
          <w:i/>
          <w:iCs/>
          <w:sz w:val="16"/>
          <w:szCs w:val="16"/>
        </w:rPr>
        <w:t xml:space="preserve">. </w:t>
      </w:r>
      <w:proofErr w:type="spellStart"/>
      <w:r w:rsidR="00596844" w:rsidRPr="00596844">
        <w:rPr>
          <w:i/>
          <w:iCs/>
          <w:sz w:val="16"/>
          <w:szCs w:val="16"/>
        </w:rPr>
        <w:t>S</w:t>
      </w:r>
      <w:r w:rsidR="006C465B" w:rsidRPr="00596844">
        <w:rPr>
          <w:i/>
          <w:iCs/>
          <w:sz w:val="16"/>
          <w:szCs w:val="16"/>
        </w:rPr>
        <w:t>oedin</w:t>
      </w:r>
      <w:proofErr w:type="spellEnd"/>
      <w:r w:rsidR="00596844">
        <w:rPr>
          <w:sz w:val="16"/>
          <w:szCs w:val="16"/>
        </w:rPr>
        <w:t xml:space="preserve">., </w:t>
      </w:r>
      <w:r w:rsidR="00596844" w:rsidRPr="00596844">
        <w:rPr>
          <w:i/>
          <w:iCs/>
          <w:sz w:val="16"/>
          <w:szCs w:val="16"/>
        </w:rPr>
        <w:t xml:space="preserve">Ser. </w:t>
      </w:r>
      <w:r w:rsidR="006C465B" w:rsidRPr="00596844">
        <w:rPr>
          <w:i/>
          <w:iCs/>
          <w:sz w:val="16"/>
          <w:szCs w:val="16"/>
        </w:rPr>
        <w:t>B</w:t>
      </w:r>
      <w:r w:rsidR="006C465B" w:rsidRPr="00AE33A7">
        <w:rPr>
          <w:sz w:val="16"/>
          <w:szCs w:val="16"/>
        </w:rPr>
        <w:t xml:space="preserve">, </w:t>
      </w:r>
      <w:r w:rsidR="006C465B" w:rsidRPr="00596844">
        <w:rPr>
          <w:b/>
          <w:bCs/>
          <w:sz w:val="16"/>
          <w:szCs w:val="16"/>
        </w:rPr>
        <w:t>1985</w:t>
      </w:r>
      <w:r w:rsidR="006C465B" w:rsidRPr="00AE33A7">
        <w:rPr>
          <w:sz w:val="16"/>
          <w:szCs w:val="16"/>
        </w:rPr>
        <w:t xml:space="preserve">, </w:t>
      </w:r>
      <w:r w:rsidR="006C465B" w:rsidRPr="00596844">
        <w:rPr>
          <w:i/>
          <w:iCs/>
          <w:sz w:val="16"/>
          <w:szCs w:val="16"/>
        </w:rPr>
        <w:t>27</w:t>
      </w:r>
      <w:r w:rsidR="006C465B" w:rsidRPr="00AE33A7">
        <w:rPr>
          <w:sz w:val="16"/>
          <w:szCs w:val="16"/>
        </w:rPr>
        <w:t>, 740</w:t>
      </w:r>
      <w:r w:rsidR="00596844">
        <w:rPr>
          <w:sz w:val="16"/>
          <w:szCs w:val="16"/>
        </w:rPr>
        <w:t>–</w:t>
      </w:r>
      <w:r w:rsidR="006C465B" w:rsidRPr="00AE33A7">
        <w:rPr>
          <w:sz w:val="16"/>
          <w:szCs w:val="16"/>
        </w:rPr>
        <w:t>743.</w:t>
      </w:r>
    </w:p>
    <w:p w:rsidR="006C465B" w:rsidRPr="00AE33A7" w:rsidRDefault="00AE33A7" w:rsidP="00AE33A7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12.</w:t>
      </w:r>
      <w:r>
        <w:rPr>
          <w:sz w:val="16"/>
          <w:szCs w:val="16"/>
        </w:rPr>
        <w:tab/>
      </w:r>
      <w:r w:rsidR="006C465B" w:rsidRPr="00AE33A7">
        <w:rPr>
          <w:sz w:val="16"/>
          <w:szCs w:val="16"/>
        </w:rPr>
        <w:t>S.</w:t>
      </w:r>
      <w:r w:rsidR="005715C2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V. Gardionov, N.</w:t>
      </w:r>
      <w:r w:rsidR="005715C2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 xml:space="preserve">P. </w:t>
      </w:r>
      <w:proofErr w:type="spellStart"/>
      <w:r w:rsidR="006C465B" w:rsidRPr="00AE33A7">
        <w:rPr>
          <w:sz w:val="16"/>
          <w:szCs w:val="16"/>
        </w:rPr>
        <w:t>Shapkin</w:t>
      </w:r>
      <w:proofErr w:type="spellEnd"/>
      <w:r w:rsidR="006C465B" w:rsidRPr="00AE33A7">
        <w:rPr>
          <w:sz w:val="16"/>
          <w:szCs w:val="16"/>
        </w:rPr>
        <w:t>, M.</w:t>
      </w:r>
      <w:r w:rsidR="005715C2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I. Balanov, V.</w:t>
      </w:r>
      <w:r w:rsidR="005715C2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V. Vasilieva, V.</w:t>
      </w:r>
      <w:r w:rsidR="005715C2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 xml:space="preserve">I. </w:t>
      </w:r>
      <w:proofErr w:type="spellStart"/>
      <w:r w:rsidR="006C465B" w:rsidRPr="00AE33A7">
        <w:rPr>
          <w:sz w:val="16"/>
          <w:szCs w:val="16"/>
        </w:rPr>
        <w:t>Razov</w:t>
      </w:r>
      <w:proofErr w:type="spellEnd"/>
      <w:r w:rsidR="006C465B" w:rsidRPr="00AE33A7">
        <w:rPr>
          <w:sz w:val="16"/>
          <w:szCs w:val="16"/>
        </w:rPr>
        <w:t>, V.</w:t>
      </w:r>
      <w:r w:rsidR="005715C2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 xml:space="preserve">O Trukhin, </w:t>
      </w:r>
      <w:r w:rsidR="006C465B" w:rsidRPr="005715C2">
        <w:rPr>
          <w:i/>
          <w:iCs/>
          <w:sz w:val="16"/>
          <w:szCs w:val="16"/>
        </w:rPr>
        <w:t>J. Struct</w:t>
      </w:r>
      <w:r w:rsidR="005715C2" w:rsidRPr="005715C2">
        <w:rPr>
          <w:i/>
          <w:iCs/>
          <w:sz w:val="16"/>
          <w:szCs w:val="16"/>
        </w:rPr>
        <w:t>.</w:t>
      </w:r>
      <w:r w:rsidR="006C465B" w:rsidRPr="005715C2">
        <w:rPr>
          <w:i/>
          <w:iCs/>
          <w:sz w:val="16"/>
          <w:szCs w:val="16"/>
        </w:rPr>
        <w:t xml:space="preserve"> Chem</w:t>
      </w:r>
      <w:r w:rsidR="005715C2" w:rsidRPr="005715C2">
        <w:rPr>
          <w:i/>
          <w:iCs/>
          <w:sz w:val="16"/>
          <w:szCs w:val="16"/>
        </w:rPr>
        <w:t>.</w:t>
      </w:r>
      <w:r w:rsidR="006C465B" w:rsidRPr="00AE33A7">
        <w:rPr>
          <w:sz w:val="16"/>
          <w:szCs w:val="16"/>
        </w:rPr>
        <w:t xml:space="preserve">, </w:t>
      </w:r>
      <w:r w:rsidR="005715C2" w:rsidRPr="005715C2">
        <w:rPr>
          <w:b/>
          <w:bCs/>
          <w:sz w:val="16"/>
          <w:szCs w:val="16"/>
        </w:rPr>
        <w:t>2016</w:t>
      </w:r>
      <w:r w:rsidR="005715C2" w:rsidRPr="00AE33A7">
        <w:rPr>
          <w:sz w:val="16"/>
          <w:szCs w:val="16"/>
        </w:rPr>
        <w:t xml:space="preserve">, </w:t>
      </w:r>
      <w:r w:rsidR="006C465B" w:rsidRPr="005715C2">
        <w:rPr>
          <w:i/>
          <w:iCs/>
          <w:sz w:val="16"/>
          <w:szCs w:val="16"/>
        </w:rPr>
        <w:t>57</w:t>
      </w:r>
      <w:r w:rsidR="006C465B" w:rsidRPr="00AE33A7">
        <w:rPr>
          <w:sz w:val="16"/>
          <w:szCs w:val="16"/>
        </w:rPr>
        <w:t>, 507</w:t>
      </w:r>
      <w:r w:rsidR="005715C2">
        <w:rPr>
          <w:sz w:val="16"/>
          <w:szCs w:val="16"/>
        </w:rPr>
        <w:t>–</w:t>
      </w:r>
      <w:r w:rsidR="006C465B" w:rsidRPr="00AE33A7">
        <w:rPr>
          <w:sz w:val="16"/>
          <w:szCs w:val="16"/>
        </w:rPr>
        <w:t>511. DOI: 10.1134/S0022476616030124</w:t>
      </w:r>
    </w:p>
    <w:p w:rsidR="006C465B" w:rsidRPr="00AE33A7" w:rsidRDefault="00AE33A7" w:rsidP="00AE33A7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13.</w:t>
      </w:r>
      <w:r>
        <w:rPr>
          <w:sz w:val="16"/>
          <w:szCs w:val="16"/>
        </w:rPr>
        <w:tab/>
      </w:r>
      <w:r w:rsidR="006C465B" w:rsidRPr="00AE33A7">
        <w:rPr>
          <w:sz w:val="16"/>
          <w:szCs w:val="16"/>
        </w:rPr>
        <w:t>R.</w:t>
      </w:r>
      <w:r w:rsidR="001D4F37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L. Miller, R.</w:t>
      </w:r>
      <w:r w:rsidR="001D4F37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F. Boyer</w:t>
      </w:r>
      <w:r w:rsidR="001D4F37">
        <w:rPr>
          <w:sz w:val="16"/>
          <w:szCs w:val="16"/>
        </w:rPr>
        <w:t>,</w:t>
      </w:r>
      <w:r w:rsidR="006C465B" w:rsidRPr="00AE33A7">
        <w:rPr>
          <w:sz w:val="16"/>
          <w:szCs w:val="16"/>
        </w:rPr>
        <w:t xml:space="preserve"> </w:t>
      </w:r>
      <w:r w:rsidR="003F4D1A" w:rsidRPr="003F4D1A">
        <w:rPr>
          <w:i/>
          <w:iCs/>
          <w:sz w:val="16"/>
          <w:szCs w:val="16"/>
        </w:rPr>
        <w:t xml:space="preserve">J. </w:t>
      </w:r>
      <w:proofErr w:type="spellStart"/>
      <w:r w:rsidR="006C465B" w:rsidRPr="003F4D1A">
        <w:rPr>
          <w:i/>
          <w:iCs/>
          <w:sz w:val="16"/>
          <w:szCs w:val="16"/>
        </w:rPr>
        <w:t>Polym</w:t>
      </w:r>
      <w:proofErr w:type="spellEnd"/>
      <w:r w:rsidR="001D4F37" w:rsidRPr="003F4D1A">
        <w:rPr>
          <w:i/>
          <w:iCs/>
          <w:sz w:val="16"/>
          <w:szCs w:val="16"/>
        </w:rPr>
        <w:t xml:space="preserve">. </w:t>
      </w:r>
      <w:r w:rsidR="006C465B" w:rsidRPr="003F4D1A">
        <w:rPr>
          <w:i/>
          <w:iCs/>
          <w:sz w:val="16"/>
          <w:szCs w:val="16"/>
        </w:rPr>
        <w:t>Sci</w:t>
      </w:r>
      <w:r w:rsidR="001D4F37" w:rsidRPr="003F4D1A">
        <w:rPr>
          <w:sz w:val="16"/>
          <w:szCs w:val="16"/>
        </w:rPr>
        <w:t>.,</w:t>
      </w:r>
      <w:r w:rsidR="006C465B" w:rsidRPr="003F4D1A">
        <w:rPr>
          <w:sz w:val="16"/>
          <w:szCs w:val="16"/>
        </w:rPr>
        <w:t xml:space="preserve"> </w:t>
      </w:r>
      <w:proofErr w:type="spellStart"/>
      <w:r w:rsidR="006C465B" w:rsidRPr="003F4D1A">
        <w:rPr>
          <w:i/>
          <w:iCs/>
          <w:sz w:val="16"/>
          <w:szCs w:val="16"/>
        </w:rPr>
        <w:t>Polym</w:t>
      </w:r>
      <w:proofErr w:type="spellEnd"/>
      <w:r w:rsidR="001D4F37" w:rsidRPr="003F4D1A">
        <w:rPr>
          <w:i/>
          <w:iCs/>
          <w:sz w:val="16"/>
          <w:szCs w:val="16"/>
        </w:rPr>
        <w:t xml:space="preserve">. </w:t>
      </w:r>
      <w:r w:rsidR="006C465B" w:rsidRPr="003F4D1A">
        <w:rPr>
          <w:i/>
          <w:iCs/>
          <w:sz w:val="16"/>
          <w:szCs w:val="16"/>
        </w:rPr>
        <w:t>Phys. Ed</w:t>
      </w:r>
      <w:r w:rsidR="003F4D1A" w:rsidRPr="003F4D1A">
        <w:rPr>
          <w:i/>
          <w:iCs/>
          <w:sz w:val="16"/>
          <w:szCs w:val="16"/>
        </w:rPr>
        <w:t>.</w:t>
      </w:r>
      <w:r w:rsidR="006C465B" w:rsidRPr="003F4D1A">
        <w:rPr>
          <w:sz w:val="16"/>
          <w:szCs w:val="16"/>
        </w:rPr>
        <w:t>,</w:t>
      </w:r>
      <w:r w:rsidR="006C465B" w:rsidRPr="00AE33A7">
        <w:rPr>
          <w:sz w:val="16"/>
          <w:szCs w:val="16"/>
        </w:rPr>
        <w:t xml:space="preserve"> </w:t>
      </w:r>
      <w:r w:rsidR="006C465B" w:rsidRPr="001D4F37">
        <w:rPr>
          <w:b/>
          <w:bCs/>
          <w:sz w:val="16"/>
          <w:szCs w:val="16"/>
        </w:rPr>
        <w:t>1984</w:t>
      </w:r>
      <w:r w:rsidR="006C465B" w:rsidRPr="00AE33A7">
        <w:rPr>
          <w:sz w:val="16"/>
          <w:szCs w:val="16"/>
        </w:rPr>
        <w:t xml:space="preserve">, </w:t>
      </w:r>
      <w:r w:rsidR="006C465B" w:rsidRPr="001D4F37">
        <w:rPr>
          <w:i/>
          <w:iCs/>
          <w:sz w:val="16"/>
          <w:szCs w:val="16"/>
        </w:rPr>
        <w:t>22</w:t>
      </w:r>
      <w:r w:rsidR="006C465B" w:rsidRPr="00AE33A7">
        <w:rPr>
          <w:sz w:val="16"/>
          <w:szCs w:val="16"/>
        </w:rPr>
        <w:t>, 2043</w:t>
      </w:r>
      <w:r w:rsidR="001D4F37">
        <w:rPr>
          <w:sz w:val="16"/>
          <w:szCs w:val="16"/>
        </w:rPr>
        <w:t>–</w:t>
      </w:r>
      <w:r w:rsidR="006C465B" w:rsidRPr="00AE33A7">
        <w:rPr>
          <w:sz w:val="16"/>
          <w:szCs w:val="16"/>
        </w:rPr>
        <w:t>2050.</w:t>
      </w:r>
      <w:r w:rsidR="003F4D1A">
        <w:rPr>
          <w:sz w:val="16"/>
          <w:szCs w:val="16"/>
        </w:rPr>
        <w:t xml:space="preserve"> DOI: </w:t>
      </w:r>
      <w:r w:rsidR="003F4D1A" w:rsidRPr="00A61995">
        <w:rPr>
          <w:color w:val="000000" w:themeColor="text1"/>
          <w:sz w:val="16"/>
          <w:szCs w:val="16"/>
        </w:rPr>
        <w:t>10.1002/pol.1984.180221204</w:t>
      </w:r>
    </w:p>
    <w:p w:rsidR="006C465B" w:rsidRPr="00AE33A7" w:rsidRDefault="00AE33A7" w:rsidP="00AE33A7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14.</w:t>
      </w:r>
      <w:r>
        <w:rPr>
          <w:sz w:val="16"/>
          <w:szCs w:val="16"/>
        </w:rPr>
        <w:tab/>
      </w:r>
      <w:r w:rsidR="006C465B" w:rsidRPr="00AE33A7">
        <w:rPr>
          <w:sz w:val="16"/>
          <w:szCs w:val="16"/>
        </w:rPr>
        <w:t>V.</w:t>
      </w:r>
      <w:r w:rsidR="00501345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V. Korshak, N.</w:t>
      </w:r>
      <w:r w:rsidR="00501345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M. Kozyreva, A.</w:t>
      </w:r>
      <w:r w:rsidR="00501345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 xml:space="preserve">I. </w:t>
      </w:r>
      <w:proofErr w:type="spellStart"/>
      <w:r w:rsidR="006C465B" w:rsidRPr="00AE33A7">
        <w:rPr>
          <w:sz w:val="16"/>
          <w:szCs w:val="16"/>
        </w:rPr>
        <w:t>Kirilin</w:t>
      </w:r>
      <w:proofErr w:type="spellEnd"/>
      <w:r w:rsidR="00501345">
        <w:rPr>
          <w:sz w:val="16"/>
          <w:szCs w:val="16"/>
        </w:rPr>
        <w:t>,</w:t>
      </w:r>
      <w:r w:rsidR="006C465B" w:rsidRPr="00AE33A7">
        <w:rPr>
          <w:sz w:val="16"/>
          <w:szCs w:val="16"/>
        </w:rPr>
        <w:t xml:space="preserve"> </w:t>
      </w:r>
      <w:r w:rsidR="006C465B" w:rsidRPr="00501345">
        <w:rPr>
          <w:i/>
          <w:iCs/>
          <w:sz w:val="16"/>
          <w:szCs w:val="16"/>
        </w:rPr>
        <w:t xml:space="preserve">Advances in the </w:t>
      </w:r>
      <w:r w:rsidR="00501345" w:rsidRPr="00501345">
        <w:rPr>
          <w:i/>
          <w:iCs/>
          <w:sz w:val="16"/>
          <w:szCs w:val="16"/>
        </w:rPr>
        <w:t>Fi</w:t>
      </w:r>
      <w:r w:rsidR="006C465B" w:rsidRPr="00501345">
        <w:rPr>
          <w:i/>
          <w:iCs/>
          <w:sz w:val="16"/>
          <w:szCs w:val="16"/>
        </w:rPr>
        <w:t xml:space="preserve">eld of </w:t>
      </w:r>
      <w:r w:rsidR="00501345" w:rsidRPr="00501345">
        <w:rPr>
          <w:i/>
          <w:iCs/>
          <w:sz w:val="16"/>
          <w:szCs w:val="16"/>
        </w:rPr>
        <w:t>S</w:t>
      </w:r>
      <w:r w:rsidR="006C465B" w:rsidRPr="00501345">
        <w:rPr>
          <w:i/>
          <w:iCs/>
          <w:sz w:val="16"/>
          <w:szCs w:val="16"/>
        </w:rPr>
        <w:t xml:space="preserve">ynthesis of </w:t>
      </w:r>
      <w:r w:rsidR="00501345" w:rsidRPr="00501345">
        <w:rPr>
          <w:i/>
          <w:iCs/>
          <w:sz w:val="16"/>
          <w:szCs w:val="16"/>
        </w:rPr>
        <w:t>O</w:t>
      </w:r>
      <w:r w:rsidR="006C465B" w:rsidRPr="00501345">
        <w:rPr>
          <w:i/>
          <w:iCs/>
          <w:sz w:val="16"/>
          <w:szCs w:val="16"/>
        </w:rPr>
        <w:t xml:space="preserve">rganoelement </w:t>
      </w:r>
      <w:r w:rsidR="00501345" w:rsidRPr="00501345">
        <w:rPr>
          <w:i/>
          <w:iCs/>
          <w:sz w:val="16"/>
          <w:szCs w:val="16"/>
        </w:rPr>
        <w:t>P</w:t>
      </w:r>
      <w:r w:rsidR="006C465B" w:rsidRPr="00501345">
        <w:rPr>
          <w:i/>
          <w:iCs/>
          <w:sz w:val="16"/>
          <w:szCs w:val="16"/>
        </w:rPr>
        <w:t>olymers</w:t>
      </w:r>
      <w:r w:rsidR="00501345">
        <w:rPr>
          <w:sz w:val="16"/>
          <w:szCs w:val="16"/>
        </w:rPr>
        <w:t xml:space="preserve">, </w:t>
      </w:r>
      <w:r w:rsidR="006C465B" w:rsidRPr="00AE33A7">
        <w:rPr>
          <w:sz w:val="16"/>
          <w:szCs w:val="16"/>
        </w:rPr>
        <w:t>Nauka, Moscow</w:t>
      </w:r>
      <w:r w:rsidR="00501345">
        <w:rPr>
          <w:sz w:val="16"/>
          <w:szCs w:val="16"/>
        </w:rPr>
        <w:t xml:space="preserve">, </w:t>
      </w:r>
      <w:r w:rsidR="00501345" w:rsidRPr="00501345">
        <w:rPr>
          <w:b/>
          <w:bCs/>
          <w:sz w:val="16"/>
          <w:szCs w:val="16"/>
        </w:rPr>
        <w:t>1988</w:t>
      </w:r>
      <w:r w:rsidR="003F4D1A">
        <w:rPr>
          <w:sz w:val="16"/>
          <w:szCs w:val="16"/>
        </w:rPr>
        <w:t xml:space="preserve"> (in Russian).</w:t>
      </w:r>
    </w:p>
    <w:p w:rsidR="006C465B" w:rsidRPr="00AE33A7" w:rsidRDefault="00AE33A7" w:rsidP="00AE33A7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15.</w:t>
      </w:r>
      <w:r>
        <w:rPr>
          <w:sz w:val="16"/>
          <w:szCs w:val="16"/>
        </w:rPr>
        <w:tab/>
      </w:r>
      <w:r w:rsidR="006C465B" w:rsidRPr="00AE33A7">
        <w:rPr>
          <w:sz w:val="16"/>
          <w:szCs w:val="16"/>
        </w:rPr>
        <w:t>N.</w:t>
      </w:r>
      <w:r w:rsidR="00501345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 xml:space="preserve">P. </w:t>
      </w:r>
      <w:proofErr w:type="spellStart"/>
      <w:r w:rsidR="006C465B" w:rsidRPr="00AE33A7">
        <w:rPr>
          <w:sz w:val="16"/>
          <w:szCs w:val="16"/>
        </w:rPr>
        <w:t>Shapkin</w:t>
      </w:r>
      <w:proofErr w:type="spellEnd"/>
      <w:r w:rsidR="006C465B" w:rsidRPr="00AE33A7">
        <w:rPr>
          <w:sz w:val="16"/>
          <w:szCs w:val="16"/>
        </w:rPr>
        <w:t>, K.</w:t>
      </w:r>
      <w:r w:rsidR="00501345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>A. Pervakov, V.</w:t>
      </w:r>
      <w:r w:rsidR="00501345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 xml:space="preserve">I. </w:t>
      </w:r>
      <w:proofErr w:type="spellStart"/>
      <w:r w:rsidR="006C465B" w:rsidRPr="00AE33A7">
        <w:rPr>
          <w:sz w:val="16"/>
          <w:szCs w:val="16"/>
        </w:rPr>
        <w:t>Razov</w:t>
      </w:r>
      <w:proofErr w:type="spellEnd"/>
      <w:r w:rsidR="006C465B" w:rsidRPr="00AE33A7">
        <w:rPr>
          <w:sz w:val="16"/>
          <w:szCs w:val="16"/>
        </w:rPr>
        <w:t>, A.</w:t>
      </w:r>
      <w:r w:rsidR="00501345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 xml:space="preserve">N. </w:t>
      </w:r>
      <w:proofErr w:type="spellStart"/>
      <w:r w:rsidR="006C465B" w:rsidRPr="00AE33A7">
        <w:rPr>
          <w:sz w:val="16"/>
          <w:szCs w:val="16"/>
        </w:rPr>
        <w:t>Fedorets</w:t>
      </w:r>
      <w:proofErr w:type="spellEnd"/>
      <w:r w:rsidR="006C465B" w:rsidRPr="00AE33A7">
        <w:rPr>
          <w:sz w:val="16"/>
          <w:szCs w:val="16"/>
        </w:rPr>
        <w:t>, E.</w:t>
      </w:r>
      <w:r w:rsidR="00501345">
        <w:rPr>
          <w:sz w:val="16"/>
          <w:szCs w:val="16"/>
        </w:rPr>
        <w:t xml:space="preserve"> </w:t>
      </w:r>
      <w:r w:rsidR="006C465B" w:rsidRPr="00AE33A7">
        <w:rPr>
          <w:sz w:val="16"/>
          <w:szCs w:val="16"/>
        </w:rPr>
        <w:t xml:space="preserve">K. </w:t>
      </w:r>
      <w:proofErr w:type="spellStart"/>
      <w:r w:rsidR="006C465B" w:rsidRPr="00AE33A7">
        <w:rPr>
          <w:sz w:val="16"/>
          <w:szCs w:val="16"/>
        </w:rPr>
        <w:t>Papynov</w:t>
      </w:r>
      <w:proofErr w:type="spellEnd"/>
      <w:r w:rsidR="006C465B" w:rsidRPr="00AE33A7">
        <w:rPr>
          <w:sz w:val="16"/>
          <w:szCs w:val="16"/>
        </w:rPr>
        <w:t xml:space="preserve">, </w:t>
      </w:r>
      <w:r w:rsidR="006C465B" w:rsidRPr="00501345">
        <w:rPr>
          <w:i/>
          <w:iCs/>
          <w:sz w:val="16"/>
          <w:szCs w:val="16"/>
        </w:rPr>
        <w:t>Silicon</w:t>
      </w:r>
      <w:r w:rsidR="006C465B" w:rsidRPr="00AE33A7">
        <w:rPr>
          <w:sz w:val="16"/>
          <w:szCs w:val="16"/>
        </w:rPr>
        <w:t xml:space="preserve">, </w:t>
      </w:r>
      <w:r w:rsidR="006C465B" w:rsidRPr="00501345">
        <w:rPr>
          <w:b/>
          <w:bCs/>
          <w:sz w:val="16"/>
          <w:szCs w:val="16"/>
        </w:rPr>
        <w:t>2024</w:t>
      </w:r>
      <w:r w:rsidR="006C465B" w:rsidRPr="00AE33A7">
        <w:rPr>
          <w:sz w:val="16"/>
          <w:szCs w:val="16"/>
        </w:rPr>
        <w:t xml:space="preserve">, </w:t>
      </w:r>
      <w:r w:rsidR="006C465B" w:rsidRPr="00501345">
        <w:rPr>
          <w:i/>
          <w:iCs/>
          <w:sz w:val="16"/>
          <w:szCs w:val="16"/>
        </w:rPr>
        <w:t>16</w:t>
      </w:r>
      <w:r w:rsidR="006C465B" w:rsidRPr="00AE33A7">
        <w:rPr>
          <w:sz w:val="16"/>
          <w:szCs w:val="16"/>
        </w:rPr>
        <w:t>, 5161</w:t>
      </w:r>
      <w:r w:rsidR="00501345">
        <w:rPr>
          <w:sz w:val="16"/>
          <w:szCs w:val="16"/>
        </w:rPr>
        <w:t>–</w:t>
      </w:r>
      <w:r w:rsidR="006C465B" w:rsidRPr="00AE33A7">
        <w:rPr>
          <w:sz w:val="16"/>
          <w:szCs w:val="16"/>
        </w:rPr>
        <w:t>5175. DOI: 10.1007/s12633-024-03068-8</w:t>
      </w:r>
    </w:p>
    <w:p w:rsidR="00A93FF3" w:rsidRPr="00F44026" w:rsidRDefault="00A93FF3" w:rsidP="00A93FF3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A93FF3" w:rsidRPr="003A13B7" w:rsidTr="00755EF3">
        <w:trPr>
          <w:jc w:val="right"/>
        </w:trPr>
        <w:tc>
          <w:tcPr>
            <w:tcW w:w="3255" w:type="dxa"/>
            <w:vAlign w:val="center"/>
          </w:tcPr>
          <w:p w:rsidR="00A93FF3" w:rsidRPr="00F44026" w:rsidRDefault="00A93FF3" w:rsidP="00755EF3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F4402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F44026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F44026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F44026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A93FF3" w:rsidRPr="003A13B7" w:rsidRDefault="00A93FF3" w:rsidP="00755E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F44026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20466" cy="217152"/>
                  <wp:effectExtent l="19050" t="0" r="8184" b="0"/>
                  <wp:docPr id="4" name="Рисунок 125" descr="D:\Rinat\Rinat\доки\журнал\cc-by-nc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FF3" w:rsidRPr="006C465B" w:rsidRDefault="00A93FF3" w:rsidP="006C465B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A93FF3" w:rsidRPr="006C465B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622" w:rsidRDefault="00064622" w:rsidP="00427E5A">
      <w:pPr>
        <w:spacing w:after="0" w:line="240" w:lineRule="auto"/>
      </w:pPr>
      <w:r>
        <w:separator/>
      </w:r>
    </w:p>
    <w:p w:rsidR="00064622" w:rsidRDefault="00064622"/>
  </w:endnote>
  <w:endnote w:type="continuationSeparator" w:id="0">
    <w:p w:rsidR="00064622" w:rsidRDefault="00064622" w:rsidP="00427E5A">
      <w:pPr>
        <w:spacing w:after="0" w:line="240" w:lineRule="auto"/>
      </w:pPr>
      <w:r>
        <w:continuationSeparator/>
      </w:r>
    </w:p>
    <w:p w:rsidR="00064622" w:rsidRDefault="0006462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DC59F2" w:rsidP="007A3351">
    <w:pPr>
      <w:pStyle w:val="af"/>
      <w:jc w:val="center"/>
      <w:rPr>
        <w:rStyle w:val="MainText0"/>
        <w:i/>
      </w:rPr>
    </w:pPr>
    <w:r>
      <w:rPr>
        <w:rStyle w:val="MainText0"/>
      </w:rPr>
      <w:t>V</w:t>
    </w:r>
    <w:r w:rsidR="007A3351" w:rsidRPr="00622DF1">
      <w:rPr>
        <w:rStyle w:val="MainText0"/>
      </w:rPr>
      <w:t>.</w:t>
    </w:r>
    <w:r w:rsidR="00916E1F" w:rsidRPr="00622DF1">
      <w:rPr>
        <w:rStyle w:val="MainText0"/>
      </w:rPr>
      <w:t xml:space="preserve"> </w:t>
    </w:r>
    <w:r w:rsidR="007A3351" w:rsidRPr="00622DF1">
      <w:rPr>
        <w:rStyle w:val="MainText0"/>
      </w:rPr>
      <w:t>B</w:t>
    </w:r>
    <w:r w:rsidR="007A3351" w:rsidRPr="00622DF1">
      <w:rPr>
        <w:rFonts w:ascii="Times New Roman" w:hAnsi="Times New Roman" w:cs="Times New Roman"/>
        <w:sz w:val="18"/>
        <w:szCs w:val="18"/>
        <w:lang w:val="en-US"/>
      </w:rPr>
      <w:t xml:space="preserve">. </w:t>
    </w:r>
    <w:r>
      <w:rPr>
        <w:rFonts w:ascii="Times New Roman" w:hAnsi="Times New Roman" w:cs="Times New Roman"/>
        <w:sz w:val="18"/>
        <w:szCs w:val="18"/>
        <w:lang w:val="en-US"/>
      </w:rPr>
      <w:t xml:space="preserve">Zubchenko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622" w:rsidRDefault="00064622" w:rsidP="00427E5A">
      <w:pPr>
        <w:spacing w:after="0" w:line="240" w:lineRule="auto"/>
      </w:pPr>
      <w:r>
        <w:separator/>
      </w:r>
    </w:p>
    <w:p w:rsidR="00064622" w:rsidRDefault="00064622"/>
  </w:footnote>
  <w:footnote w:type="continuationSeparator" w:id="0">
    <w:p w:rsidR="00064622" w:rsidRDefault="00064622" w:rsidP="00427E5A">
      <w:pPr>
        <w:spacing w:after="0" w:line="240" w:lineRule="auto"/>
      </w:pPr>
      <w:r>
        <w:continuationSeparator/>
      </w:r>
    </w:p>
    <w:p w:rsidR="00064622" w:rsidRDefault="0006462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AB7E38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AB7E38" w:rsidRPr="001E7945">
          <w:rPr>
            <w:rFonts w:ascii="Times New Roman" w:hAnsi="Times New Roman" w:cs="Times New Roman"/>
            <w:i/>
          </w:rPr>
          <w:fldChar w:fldCharType="separate"/>
        </w:r>
        <w:r w:rsidR="00CB77EA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AB7E38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64603F2"/>
    <w:multiLevelType w:val="hybridMultilevel"/>
    <w:tmpl w:val="972E3BFE"/>
    <w:lvl w:ilvl="0" w:tplc="C1404D1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9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52C07"/>
    <w:rsid w:val="00064622"/>
    <w:rsid w:val="00067EC7"/>
    <w:rsid w:val="00071D12"/>
    <w:rsid w:val="00080691"/>
    <w:rsid w:val="0008088D"/>
    <w:rsid w:val="000A341B"/>
    <w:rsid w:val="000B159D"/>
    <w:rsid w:val="000B2673"/>
    <w:rsid w:val="000B5E27"/>
    <w:rsid w:val="000E1B06"/>
    <w:rsid w:val="000E4E9F"/>
    <w:rsid w:val="000F34E0"/>
    <w:rsid w:val="0010164C"/>
    <w:rsid w:val="00161894"/>
    <w:rsid w:val="00166162"/>
    <w:rsid w:val="001A7067"/>
    <w:rsid w:val="001B0919"/>
    <w:rsid w:val="001B6750"/>
    <w:rsid w:val="001C7ACB"/>
    <w:rsid w:val="001D4F37"/>
    <w:rsid w:val="001D57DF"/>
    <w:rsid w:val="001E7945"/>
    <w:rsid w:val="002500A5"/>
    <w:rsid w:val="002B534C"/>
    <w:rsid w:val="002D6411"/>
    <w:rsid w:val="002E1414"/>
    <w:rsid w:val="002E630A"/>
    <w:rsid w:val="0031578F"/>
    <w:rsid w:val="00321C31"/>
    <w:rsid w:val="00360453"/>
    <w:rsid w:val="003B067D"/>
    <w:rsid w:val="003B10CF"/>
    <w:rsid w:val="003E2893"/>
    <w:rsid w:val="003F4D1A"/>
    <w:rsid w:val="00427E5A"/>
    <w:rsid w:val="00436D4B"/>
    <w:rsid w:val="00440577"/>
    <w:rsid w:val="00445D49"/>
    <w:rsid w:val="00463737"/>
    <w:rsid w:val="00495592"/>
    <w:rsid w:val="004A44BC"/>
    <w:rsid w:val="004A5676"/>
    <w:rsid w:val="004C0411"/>
    <w:rsid w:val="004E5A48"/>
    <w:rsid w:val="004F448D"/>
    <w:rsid w:val="00501345"/>
    <w:rsid w:val="00502985"/>
    <w:rsid w:val="00524995"/>
    <w:rsid w:val="00532D06"/>
    <w:rsid w:val="00533D73"/>
    <w:rsid w:val="0053407E"/>
    <w:rsid w:val="00534762"/>
    <w:rsid w:val="005715C2"/>
    <w:rsid w:val="00594EBE"/>
    <w:rsid w:val="00596844"/>
    <w:rsid w:val="005C600C"/>
    <w:rsid w:val="005C7369"/>
    <w:rsid w:val="005D0B3D"/>
    <w:rsid w:val="005E76C3"/>
    <w:rsid w:val="005F5A39"/>
    <w:rsid w:val="006166A9"/>
    <w:rsid w:val="00622DF1"/>
    <w:rsid w:val="00624232"/>
    <w:rsid w:val="0065245B"/>
    <w:rsid w:val="00653317"/>
    <w:rsid w:val="00683408"/>
    <w:rsid w:val="0068556A"/>
    <w:rsid w:val="006C465B"/>
    <w:rsid w:val="006E0C73"/>
    <w:rsid w:val="00706F05"/>
    <w:rsid w:val="0072037E"/>
    <w:rsid w:val="00742E9C"/>
    <w:rsid w:val="007516EA"/>
    <w:rsid w:val="007A3351"/>
    <w:rsid w:val="007C574E"/>
    <w:rsid w:val="007D3F5F"/>
    <w:rsid w:val="008114FB"/>
    <w:rsid w:val="00820A77"/>
    <w:rsid w:val="00842E5C"/>
    <w:rsid w:val="008622A1"/>
    <w:rsid w:val="00863A30"/>
    <w:rsid w:val="00875175"/>
    <w:rsid w:val="00883274"/>
    <w:rsid w:val="0089304F"/>
    <w:rsid w:val="00894EE2"/>
    <w:rsid w:val="00895B7A"/>
    <w:rsid w:val="008A02BF"/>
    <w:rsid w:val="008A6A35"/>
    <w:rsid w:val="008C6630"/>
    <w:rsid w:val="008C68C0"/>
    <w:rsid w:val="008D2BCF"/>
    <w:rsid w:val="008E062B"/>
    <w:rsid w:val="00904B7F"/>
    <w:rsid w:val="00916E1F"/>
    <w:rsid w:val="009304BF"/>
    <w:rsid w:val="00930DA8"/>
    <w:rsid w:val="00935675"/>
    <w:rsid w:val="00955985"/>
    <w:rsid w:val="00962F6C"/>
    <w:rsid w:val="009667F3"/>
    <w:rsid w:val="00976147"/>
    <w:rsid w:val="009A6DAE"/>
    <w:rsid w:val="009B1ECD"/>
    <w:rsid w:val="00A231BA"/>
    <w:rsid w:val="00A61995"/>
    <w:rsid w:val="00A6442F"/>
    <w:rsid w:val="00A76F33"/>
    <w:rsid w:val="00A93FF3"/>
    <w:rsid w:val="00AB7E38"/>
    <w:rsid w:val="00AD6463"/>
    <w:rsid w:val="00AE33A7"/>
    <w:rsid w:val="00B00E72"/>
    <w:rsid w:val="00B041BE"/>
    <w:rsid w:val="00B23601"/>
    <w:rsid w:val="00B5202A"/>
    <w:rsid w:val="00BB05B6"/>
    <w:rsid w:val="00BB1D07"/>
    <w:rsid w:val="00BE4FEF"/>
    <w:rsid w:val="00C06CB8"/>
    <w:rsid w:val="00C24660"/>
    <w:rsid w:val="00C25E43"/>
    <w:rsid w:val="00C67FF2"/>
    <w:rsid w:val="00CA605E"/>
    <w:rsid w:val="00CB77EA"/>
    <w:rsid w:val="00CC639F"/>
    <w:rsid w:val="00CD128C"/>
    <w:rsid w:val="00CD6FAC"/>
    <w:rsid w:val="00CE299F"/>
    <w:rsid w:val="00CE2EA2"/>
    <w:rsid w:val="00D33D37"/>
    <w:rsid w:val="00D36C9F"/>
    <w:rsid w:val="00D554D0"/>
    <w:rsid w:val="00D62821"/>
    <w:rsid w:val="00D71473"/>
    <w:rsid w:val="00D94442"/>
    <w:rsid w:val="00DA0A72"/>
    <w:rsid w:val="00DC59F2"/>
    <w:rsid w:val="00DF1FCB"/>
    <w:rsid w:val="00DF4999"/>
    <w:rsid w:val="00E04E43"/>
    <w:rsid w:val="00E174DE"/>
    <w:rsid w:val="00E60451"/>
    <w:rsid w:val="00E76E65"/>
    <w:rsid w:val="00E81435"/>
    <w:rsid w:val="00E81EDE"/>
    <w:rsid w:val="00E9175A"/>
    <w:rsid w:val="00E95346"/>
    <w:rsid w:val="00EA1814"/>
    <w:rsid w:val="00EA6C3B"/>
    <w:rsid w:val="00EB2FCC"/>
    <w:rsid w:val="00EE0429"/>
    <w:rsid w:val="00EE4066"/>
    <w:rsid w:val="00EF5457"/>
    <w:rsid w:val="00EF625A"/>
    <w:rsid w:val="00F376FB"/>
    <w:rsid w:val="00F44BBC"/>
    <w:rsid w:val="00F6796A"/>
    <w:rsid w:val="00F86864"/>
    <w:rsid w:val="00F905AE"/>
    <w:rsid w:val="00F94740"/>
    <w:rsid w:val="00F95280"/>
    <w:rsid w:val="00FA0CD1"/>
    <w:rsid w:val="00FA3CB3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f2"/>
    <w:uiPriority w:val="59"/>
    <w:rsid w:val="00C06CB8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3F4D1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licenses/by/4.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B0523-DDC1-415A-A050-2537D2C03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User</cp:lastModifiedBy>
  <cp:revision>71</cp:revision>
  <dcterms:created xsi:type="dcterms:W3CDTF">2018-09-10T13:23:00Z</dcterms:created>
  <dcterms:modified xsi:type="dcterms:W3CDTF">2025-07-29T09:59:00Z</dcterms:modified>
</cp:coreProperties>
</file>