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  <w:gridCol w:w="1156"/>
        <w:gridCol w:w="2510"/>
        <w:gridCol w:w="4676"/>
      </w:tblGrid>
      <w:tr w:rsidR="008622A1" w:rsidRPr="00023741" w:rsidTr="00012CB0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4A59D0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012CB0" w:rsidP="00012CB0">
            <w:pPr>
              <w:pStyle w:val="11"/>
            </w:pPr>
            <w:r w:rsidRPr="00012CB0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SYNTHESIS OF </w:t>
            </w:r>
            <w:r w:rsidRPr="00012CB0">
              <w:rPr>
                <w:rStyle w:val="MainText0"/>
                <w:rFonts w:ascii="Arial" w:hAnsi="Arial" w:cs="Arial"/>
                <w:sz w:val="28"/>
                <w:szCs w:val="28"/>
              </w:rPr>
              <w:t xml:space="preserve">a </w:t>
            </w:r>
            <w:r w:rsidRPr="00012CB0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MACROMOLECULAR RAFT AGENT BASED ON 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AN </w:t>
            </w:r>
            <w:r w:rsidRPr="00012CB0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AROMATIC POLYAMIDE</w:t>
            </w:r>
          </w:p>
        </w:tc>
      </w:tr>
      <w:tr w:rsidR="00D71473" w:rsidRPr="00023741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012CB0">
              <w:rPr>
                <w:b/>
              </w:rPr>
              <w:t>25</w:t>
            </w:r>
            <w:r w:rsidRPr="00941F8C">
              <w:t xml:space="preserve">, </w:t>
            </w:r>
            <w:r w:rsidR="00012CB0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012CB0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012CB0">
              <w:rPr>
                <w:i/>
                <w:szCs w:val="14"/>
                <w:highlight w:val="green"/>
              </w:rPr>
              <w:t xml:space="preserve">Received </w:t>
            </w:r>
            <w:r w:rsidR="008E062B" w:rsidRPr="00012CB0">
              <w:rPr>
                <w:i/>
                <w:szCs w:val="14"/>
                <w:highlight w:val="green"/>
              </w:rPr>
              <w:t>XX</w:t>
            </w:r>
            <w:r w:rsidRPr="00012CB0">
              <w:rPr>
                <w:i/>
                <w:szCs w:val="14"/>
                <w:highlight w:val="green"/>
              </w:rPr>
              <w:t xml:space="preserve"> </w:t>
            </w:r>
            <w:r w:rsidR="008E062B" w:rsidRPr="00012CB0">
              <w:rPr>
                <w:i/>
                <w:szCs w:val="14"/>
                <w:highlight w:val="green"/>
              </w:rPr>
              <w:t>Month</w:t>
            </w:r>
            <w:r w:rsidRPr="00012CB0">
              <w:rPr>
                <w:i/>
                <w:szCs w:val="14"/>
                <w:highlight w:val="green"/>
              </w:rPr>
              <w:t xml:space="preserve"> 2</w:t>
            </w:r>
            <w:r w:rsidR="008E062B" w:rsidRPr="00012CB0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2E4FDA">
              <w:rPr>
                <w:i/>
                <w:szCs w:val="14"/>
              </w:rPr>
              <w:t xml:space="preserve">30 January </w:t>
            </w:r>
            <w:r w:rsidR="008E062B">
              <w:rPr>
                <w:i/>
                <w:szCs w:val="14"/>
              </w:rPr>
              <w:t>20</w:t>
            </w:r>
            <w:r w:rsidR="002E4FDA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5906C8" w:rsidP="007516EA">
            <w:pPr>
              <w:pStyle w:val="AuthorNames"/>
              <w:ind w:left="0"/>
            </w:pPr>
            <w:r>
              <w:t>O. N. Zabegaeva and D. O. Ponkratov</w:t>
            </w:r>
            <w:r w:rsidR="00166162">
              <w:t>*</w:t>
            </w:r>
          </w:p>
        </w:tc>
      </w:tr>
      <w:tr w:rsidR="00D71473" w:rsidRPr="00012CB0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Default="005906C8" w:rsidP="005906C8">
            <w:pPr>
              <w:pStyle w:val="Affiliations"/>
              <w:ind w:left="0"/>
            </w:pPr>
            <w:r>
              <w:rPr>
                <w:rFonts w:cs="Times New Roman"/>
              </w:rPr>
              <w:t>Nesmeyanov Institute of Organoelement Compounds, Russian Academy of Sciences, ul. Vavilova 28, str. 1, Moscow, 119334 Russia</w:t>
            </w:r>
          </w:p>
        </w:tc>
      </w:tr>
      <w:tr w:rsidR="00CD6FAC" w:rsidRPr="00012CB0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7F0EF1" w:rsidP="007F0EF1">
            <w:pPr>
              <w:pStyle w:val="MainText"/>
              <w:ind w:firstLine="284"/>
            </w:pPr>
            <w:r w:rsidRPr="007F0EF1">
              <w:t>An aromatic polyamide with terminal amino groups was synthesized by</w:t>
            </w:r>
            <w:r w:rsidR="00973DDA">
              <w:t xml:space="preserve"> the</w:t>
            </w:r>
            <w:r w:rsidRPr="007F0EF1">
              <w:t xml:space="preserve"> polycondensation of terephthalic acid dichloride with excess 9</w:t>
            </w:r>
            <w:proofErr w:type="gramStart"/>
            <w:r w:rsidRPr="007F0EF1">
              <w:t>,9</w:t>
            </w:r>
            <w:proofErr w:type="gramEnd"/>
            <w:r w:rsidRPr="007F0EF1">
              <w:t>-</w:t>
            </w:r>
            <w:r w:rsidRPr="00973DDA">
              <w:rPr>
                <w:i/>
                <w:iCs/>
              </w:rPr>
              <w:t>bis</w:t>
            </w:r>
            <w:r w:rsidRPr="007F0EF1">
              <w:t>(</w:t>
            </w:r>
            <w:r w:rsidR="000F7837" w:rsidRPr="000F7837">
              <w:rPr>
                <w:i/>
                <w:iCs/>
              </w:rPr>
              <w:t>p</w:t>
            </w:r>
            <w:r w:rsidRPr="007F0EF1">
              <w:t>-</w:t>
            </w:r>
            <w:proofErr w:type="spellStart"/>
            <w:r w:rsidRPr="007F0EF1">
              <w:t>aminophenyl</w:t>
            </w:r>
            <w:proofErr w:type="spellEnd"/>
            <w:r w:rsidRPr="007F0EF1">
              <w:t>)</w:t>
            </w:r>
            <w:proofErr w:type="spellStart"/>
            <w:r w:rsidRPr="007F0EF1">
              <w:t>fluorene</w:t>
            </w:r>
            <w:proofErr w:type="spellEnd"/>
            <w:r w:rsidRPr="007F0EF1">
              <w:t xml:space="preserve">. Its modification yielded a macromolecular bifunctional </w:t>
            </w:r>
            <w:r w:rsidR="00973DDA" w:rsidRPr="00973DDA">
              <w:rPr>
                <w:highlight w:val="green"/>
              </w:rPr>
              <w:t>reversible addition–fragmentation chain-transfer (</w:t>
            </w:r>
            <w:r w:rsidRPr="00973DDA">
              <w:rPr>
                <w:highlight w:val="green"/>
              </w:rPr>
              <w:t>RAFT</w:t>
            </w:r>
            <w:r w:rsidR="00973DDA" w:rsidRPr="00973DDA">
              <w:rPr>
                <w:highlight w:val="green"/>
              </w:rPr>
              <w:t>)</w:t>
            </w:r>
            <w:r w:rsidR="00973DDA">
              <w:t xml:space="preserve"> </w:t>
            </w:r>
            <w:r w:rsidRPr="007F0EF1">
              <w:t xml:space="preserve">agent capable of participating in </w:t>
            </w:r>
            <w:r w:rsidR="00973DDA">
              <w:t xml:space="preserve">the </w:t>
            </w:r>
            <w:r w:rsidRPr="007F0EF1">
              <w:t>controlled polymerization for the formation of symmetrical B</w:t>
            </w:r>
            <w:r w:rsidR="00973DDA">
              <w:t>–</w:t>
            </w:r>
            <w:r w:rsidRPr="007F0EF1">
              <w:t>A</w:t>
            </w:r>
            <w:r w:rsidR="00973DDA">
              <w:t>–</w:t>
            </w:r>
            <w:r w:rsidRPr="007F0EF1">
              <w:t>B block copolymers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920CFD" w:rsidP="005C7369">
            <w:pPr>
              <w:pStyle w:val="MainText"/>
              <w:ind w:firstLine="0"/>
              <w:jc w:val="center"/>
            </w:pPr>
            <w:r>
              <w:object w:dxaOrig="8214" w:dyaOrig="15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8pt;height:42.6pt" o:ole="">
                  <v:imagedata r:id="rId9" o:title=""/>
                </v:shape>
                <o:OLEObject Type="Embed" ProgID="ChemDraw.Document.6.0" ShapeID="_x0000_i1025" DrawAspect="Content" ObjectID="_1816272247" r:id="rId10"/>
              </w:object>
            </w:r>
          </w:p>
        </w:tc>
      </w:tr>
      <w:tr w:rsidR="0065245B" w:rsidRPr="00023741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D62F9B">
              <w:rPr>
                <w:highlight w:val="green"/>
              </w:rPr>
              <w:t>RAFT</w:t>
            </w:r>
            <w:r w:rsidR="00D62F9B" w:rsidRPr="00D62F9B">
              <w:rPr>
                <w:highlight w:val="green"/>
              </w:rPr>
              <w:t xml:space="preserve"> polymerization</w:t>
            </w:r>
            <w:r w:rsidR="007F0EF1" w:rsidRPr="007F0EF1">
              <w:t>, block copolymers, polyamide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7F0EF1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B23C87" w:rsidRDefault="00973DDA" w:rsidP="00071D12">
      <w:pPr>
        <w:pStyle w:val="MainText"/>
        <w:ind w:firstLine="284"/>
      </w:pPr>
      <w:r>
        <w:t>RAFT c</w:t>
      </w:r>
      <w:r w:rsidR="00B23C87" w:rsidRPr="00B23C87">
        <w:t xml:space="preserve">opolymerization </w:t>
      </w:r>
      <w:r>
        <w:t xml:space="preserve">is </w:t>
      </w:r>
      <w:r w:rsidR="00B23C87" w:rsidRPr="00B23C87">
        <w:t>often used to synthesize block copolymers.</w:t>
      </w:r>
      <w:r w:rsidR="007405F8">
        <w:t xml:space="preserve"> Therewith, th</w:t>
      </w:r>
      <w:r w:rsidR="00B23C87" w:rsidRPr="00B23C87">
        <w:t xml:space="preserve">e choice of the </w:t>
      </w:r>
      <w:r w:rsidR="00D81FA1">
        <w:t xml:space="preserve">polymer chain </w:t>
      </w:r>
      <w:r w:rsidR="00B23C87" w:rsidRPr="00B23C87">
        <w:t xml:space="preserve">nature is limited by the fact that all comonomers must contain a vinyl, methacrylate or other group able </w:t>
      </w:r>
      <w:r w:rsidR="007405F8">
        <w:t>to take part in the</w:t>
      </w:r>
      <w:r w:rsidR="00B23C87" w:rsidRPr="00B23C87">
        <w:t xml:space="preserve"> radical polymerization. </w:t>
      </w:r>
      <w:r w:rsidR="00D81FA1">
        <w:t>Recently, w</w:t>
      </w:r>
      <w:r w:rsidR="00B23C87" w:rsidRPr="00B23C87">
        <w:t xml:space="preserve">e </w:t>
      </w:r>
      <w:r w:rsidR="00D81FA1">
        <w:t xml:space="preserve">have obtained </w:t>
      </w:r>
      <w:r w:rsidR="00B23C87" w:rsidRPr="00B23C87">
        <w:t xml:space="preserve">ion-conducting methacrylate block copolymers, in which one of the blocks provides ionic conductivity, </w:t>
      </w:r>
      <w:r w:rsidR="00915EB7">
        <w:t xml:space="preserve">while </w:t>
      </w:r>
      <w:r w:rsidR="00B23C87" w:rsidRPr="00B23C87">
        <w:t xml:space="preserve">the second one provides mechanical strength [1]. </w:t>
      </w:r>
      <w:r w:rsidR="00915EB7">
        <w:t xml:space="preserve">The </w:t>
      </w:r>
      <w:r w:rsidR="00B23C87" w:rsidRPr="00B23C87">
        <w:t xml:space="preserve">microphase separation caused by the incompatibility of the blocks does not allow </w:t>
      </w:r>
      <w:r w:rsidR="00915EB7">
        <w:t xml:space="preserve">for averaging </w:t>
      </w:r>
      <w:r w:rsidR="00B23C87" w:rsidRPr="00B23C87">
        <w:t xml:space="preserve">the properties of the blocks, </w:t>
      </w:r>
      <w:r w:rsidR="00BE2C89">
        <w:t xml:space="preserve">alleviating </w:t>
      </w:r>
      <w:r w:rsidR="00915EB7">
        <w:t xml:space="preserve">the </w:t>
      </w:r>
      <w:r w:rsidR="00B23C87" w:rsidRPr="00B23C87">
        <w:t xml:space="preserve">advantages </w:t>
      </w:r>
      <w:r w:rsidR="00915EB7">
        <w:t>of each block [2, 3]</w:t>
      </w:r>
      <w:r w:rsidR="00B23C87" w:rsidRPr="00B23C87">
        <w:t>.</w:t>
      </w:r>
    </w:p>
    <w:p w:rsidR="00B23C87" w:rsidRDefault="00BE2C89" w:rsidP="00071D12">
      <w:pPr>
        <w:pStyle w:val="MainText"/>
        <w:ind w:firstLine="284"/>
      </w:pPr>
      <w:r>
        <w:t>P</w:t>
      </w:r>
      <w:r w:rsidR="00B23C87" w:rsidRPr="00B23C87">
        <w:t xml:space="preserve">oly(phenylethyl methacrylate) chosen as a rigid block is significantly inferior in </w:t>
      </w:r>
      <w:r>
        <w:t xml:space="preserve">the </w:t>
      </w:r>
      <w:r w:rsidR="00B23C87" w:rsidRPr="00B23C87">
        <w:t xml:space="preserve">deformation and strength characteristics to </w:t>
      </w:r>
      <w:r>
        <w:t xml:space="preserve">the </w:t>
      </w:r>
      <w:r w:rsidR="00B23C87" w:rsidRPr="00B23C87">
        <w:t xml:space="preserve">polymers obtained by polycondensation, for example, aromatic polyamides [4]. Polyamides form strong elastic films, have good adhesion to various substrates, </w:t>
      </w:r>
      <w:r>
        <w:t xml:space="preserve">and </w:t>
      </w:r>
      <w:r w:rsidR="00B23C87" w:rsidRPr="00B23C87">
        <w:t xml:space="preserve">exhibit high thermal stability and heat resistance [5, 6]. The </w:t>
      </w:r>
      <w:r>
        <w:t>goal o</w:t>
      </w:r>
      <w:r w:rsidR="00B23C87" w:rsidRPr="00B23C87">
        <w:t xml:space="preserve">f this work </w:t>
      </w:r>
      <w:r w:rsidR="00B27ED0">
        <w:t>wa</w:t>
      </w:r>
      <w:r w:rsidR="00B23C87" w:rsidRPr="00B23C87">
        <w:t>s to synthesize a new chain</w:t>
      </w:r>
      <w:r w:rsidR="00B27ED0">
        <w:t>-</w:t>
      </w:r>
      <w:r w:rsidR="00B23C87" w:rsidRPr="00B23C87">
        <w:t>transfer agent (</w:t>
      </w:r>
      <w:r w:rsidR="00B23C87" w:rsidRPr="00B27ED0">
        <w:rPr>
          <w:b/>
          <w:bCs/>
        </w:rPr>
        <w:t>macro-RAFT</w:t>
      </w:r>
      <w:r w:rsidR="00B23C87" w:rsidRPr="00B23C87">
        <w:t xml:space="preserve">) by modifying an aromatic polyamide with terminal amino groups and to study the possibility of its application for </w:t>
      </w:r>
      <w:r w:rsidR="00833F66">
        <w:t xml:space="preserve">the </w:t>
      </w:r>
      <w:r w:rsidR="00B23C87" w:rsidRPr="00B23C87">
        <w:t>controlled polymerization of methacrylates. This approach will presumably a</w:t>
      </w:r>
      <w:r w:rsidR="00DA4879">
        <w:t xml:space="preserve">fford </w:t>
      </w:r>
      <w:r w:rsidR="00B23C87" w:rsidRPr="00B23C87">
        <w:t>hybrid polyamide</w:t>
      </w:r>
      <w:r w:rsidR="00DA4879">
        <w:t>–</w:t>
      </w:r>
      <w:r w:rsidR="00B23C87" w:rsidRPr="00B23C87">
        <w:t>polymethacrylate B</w:t>
      </w:r>
      <w:r w:rsidR="00DA4879">
        <w:t>–</w:t>
      </w:r>
      <w:r w:rsidR="00B23C87" w:rsidRPr="00B23C87">
        <w:t>A</w:t>
      </w:r>
      <w:r w:rsidR="00DA4879">
        <w:t>–</w:t>
      </w:r>
      <w:r w:rsidR="00B23C87" w:rsidRPr="00B23C87">
        <w:t xml:space="preserve">B block copolymers with a given length of </w:t>
      </w:r>
      <w:r w:rsidR="00DA4879">
        <w:t xml:space="preserve">the </w:t>
      </w:r>
      <w:r w:rsidR="00B23C87" w:rsidRPr="00B23C87">
        <w:t>B-blocks and high film strength</w:t>
      </w:r>
      <w:r w:rsidR="00DA4879">
        <w:t>,</w:t>
      </w:r>
      <w:r w:rsidR="00B23C87" w:rsidRPr="00B23C87">
        <w:t xml:space="preserve"> while maintaining ion-conducting properties.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9001B0" w:rsidRPr="009001B0" w:rsidRDefault="009001B0" w:rsidP="009001B0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6C17FC">
        <w:rPr>
          <w:rFonts w:ascii="Times New Roman" w:hAnsi="Times New Roman" w:cs="Times New Roman"/>
          <w:sz w:val="18"/>
          <w:szCs w:val="18"/>
          <w:lang w:val="en-US"/>
        </w:rPr>
        <w:t xml:space="preserve">target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polyamide was obtained by </w:t>
      </w:r>
      <w:r w:rsidR="00EA2E18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>low-temperature polycondensation of terephthal</w:t>
      </w:r>
      <w:r w:rsidR="000F7837">
        <w:rPr>
          <w:rFonts w:ascii="Times New Roman" w:hAnsi="Times New Roman" w:cs="Times New Roman"/>
          <w:sz w:val="18"/>
          <w:szCs w:val="18"/>
          <w:lang w:val="en-US"/>
        </w:rPr>
        <w:t>ic acid dic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hloride </w:t>
      </w:r>
      <w:r w:rsidR="000F7837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>9</w:t>
      </w:r>
      <w:proofErr w:type="gramStart"/>
      <w:r w:rsidRPr="009001B0">
        <w:rPr>
          <w:rFonts w:ascii="Times New Roman" w:hAnsi="Times New Roman" w:cs="Times New Roman"/>
          <w:sz w:val="18"/>
          <w:szCs w:val="18"/>
          <w:lang w:val="en-US"/>
        </w:rPr>
        <w:t>,9</w:t>
      </w:r>
      <w:proofErr w:type="gramEnd"/>
      <w:r w:rsidRPr="009001B0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0F7837">
        <w:rPr>
          <w:rFonts w:ascii="Times New Roman" w:hAnsi="Times New Roman" w:cs="Times New Roman"/>
          <w:i/>
          <w:iCs/>
          <w:sz w:val="18"/>
          <w:szCs w:val="18"/>
          <w:lang w:val="en-US"/>
        </w:rPr>
        <w:t>bis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0F7837" w:rsidRPr="000F7837">
        <w:rPr>
          <w:rFonts w:ascii="Times New Roman" w:hAnsi="Times New Roman" w:cs="Times New Roman"/>
          <w:i/>
          <w:iCs/>
          <w:sz w:val="18"/>
          <w:szCs w:val="18"/>
          <w:lang w:val="en-US"/>
        </w:rPr>
        <w:t>p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9001B0">
        <w:rPr>
          <w:rFonts w:ascii="Times New Roman" w:hAnsi="Times New Roman" w:cs="Times New Roman"/>
          <w:sz w:val="18"/>
          <w:szCs w:val="18"/>
          <w:lang w:val="en-US"/>
        </w:rPr>
        <w:t>aminophenyl</w:t>
      </w:r>
      <w:proofErr w:type="spellEnd"/>
      <w:r w:rsidRPr="009001B0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9001B0">
        <w:rPr>
          <w:rFonts w:ascii="Times New Roman" w:hAnsi="Times New Roman" w:cs="Times New Roman"/>
          <w:sz w:val="18"/>
          <w:szCs w:val="18"/>
          <w:lang w:val="en-US"/>
        </w:rPr>
        <w:t>fluorene</w:t>
      </w:r>
      <w:proofErr w:type="spellEnd"/>
      <w:r w:rsidRPr="009001B0">
        <w:rPr>
          <w:rFonts w:ascii="Times New Roman" w:hAnsi="Times New Roman" w:cs="Times New Roman"/>
          <w:sz w:val="18"/>
          <w:szCs w:val="18"/>
          <w:lang w:val="en-US"/>
        </w:rPr>
        <w:t>. To ensure the presence of amino groups at the ends of the polymer chains, the diamine was taken in 1</w:t>
      </w:r>
      <w:r w:rsidR="000F7837">
        <w:rPr>
          <w:rFonts w:ascii="Times New Roman" w:hAnsi="Times New Roman" w:cs="Times New Roman"/>
          <w:sz w:val="18"/>
          <w:szCs w:val="18"/>
          <w:lang w:val="en-US"/>
        </w:rPr>
        <w:t xml:space="preserve"> mol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% excess. </w:t>
      </w:r>
      <w:r w:rsidR="000F7837">
        <w:rPr>
          <w:rFonts w:ascii="Times New Roman" w:hAnsi="Times New Roman" w:cs="Times New Roman"/>
          <w:sz w:val="18"/>
          <w:szCs w:val="18"/>
          <w:lang w:val="en-US"/>
        </w:rPr>
        <w:t>The p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olycondensation was carried out in a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lastRenderedPageBreak/>
        <w:t>biodegradable solvent</w:t>
      </w:r>
      <w:r w:rsidR="00CD729A">
        <w:rPr>
          <w:rFonts w:ascii="Times New Roman" w:hAnsi="Times New Roman" w:cs="Times New Roman"/>
          <w:sz w:val="18"/>
          <w:szCs w:val="18"/>
          <w:lang w:val="en-US"/>
        </w:rPr>
        <w:t xml:space="preserve">, namely, </w:t>
      </w:r>
      <w:r w:rsidRPr="00CD729A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>-butyl-2-pyrrolidone, which is more e</w:t>
      </w:r>
      <w:r w:rsidR="00CD729A">
        <w:rPr>
          <w:rFonts w:ascii="Times New Roman" w:hAnsi="Times New Roman" w:cs="Times New Roman"/>
          <w:sz w:val="18"/>
          <w:szCs w:val="18"/>
          <w:lang w:val="en-US"/>
        </w:rPr>
        <w:t>cologically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friendly and less toxic than traditional </w:t>
      </w:r>
      <w:r w:rsidRPr="00CD729A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-methyl-2-pyrrolidone or </w:t>
      </w:r>
      <w:r w:rsidRPr="00CD729A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proofErr w:type="gramStart"/>
      <w:r w:rsidRPr="00CD729A">
        <w:rPr>
          <w:rFonts w:ascii="Times New Roman" w:hAnsi="Times New Roman" w:cs="Times New Roman"/>
          <w:i/>
          <w:iCs/>
          <w:sz w:val="18"/>
          <w:szCs w:val="18"/>
          <w:lang w:val="en-US"/>
        </w:rPr>
        <w:t>,N</w:t>
      </w:r>
      <w:proofErr w:type="gramEnd"/>
      <w:r w:rsidRPr="009001B0">
        <w:rPr>
          <w:rFonts w:ascii="Times New Roman" w:hAnsi="Times New Roman" w:cs="Times New Roman"/>
          <w:sz w:val="18"/>
          <w:szCs w:val="18"/>
          <w:lang w:val="en-US"/>
        </w:rPr>
        <w:t>-dimethylacetamide [7].</w:t>
      </w:r>
    </w:p>
    <w:p w:rsidR="009001B0" w:rsidRDefault="001E53A6" w:rsidP="009001B0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Based on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ratio of the signals in the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001B0" w:rsidRPr="001E53A6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>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NMR spectrum of 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>polyamide</w:t>
      </w:r>
      <w:r w:rsidR="0012169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corresponding to t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he amide groups and </w:t>
      </w:r>
      <w:r w:rsidRPr="001E53A6">
        <w:rPr>
          <w:rFonts w:ascii="Times New Roman" w:hAnsi="Times New Roman" w:cs="Times New Roman"/>
          <w:i/>
          <w:iCs/>
          <w:sz w:val="18"/>
          <w:szCs w:val="18"/>
          <w:lang w:val="en-US"/>
        </w:rPr>
        <w:t>ortho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- or </w:t>
      </w:r>
      <w:r w:rsidRPr="001E53A6">
        <w:rPr>
          <w:rFonts w:ascii="Times New Roman" w:hAnsi="Times New Roman" w:cs="Times New Roman"/>
          <w:i/>
          <w:iCs/>
          <w:sz w:val="18"/>
          <w:szCs w:val="18"/>
          <w:lang w:val="en-US"/>
        </w:rPr>
        <w:t>meta-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positions of the 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>benzene rings in the terminal aniline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unit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s, the average degree of polymerization </w:t>
      </w:r>
      <w:r w:rsidR="009001B0" w:rsidRPr="001E53A6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= 69 and mol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ar mass </w:t>
      </w:r>
      <w:proofErr w:type="spellStart"/>
      <w:r w:rsidR="009001B0" w:rsidRPr="001E53A6">
        <w:rPr>
          <w:rFonts w:ascii="Times New Roman" w:hAnsi="Times New Roman" w:cs="Times New Roman"/>
          <w:i/>
          <w:iCs/>
          <w:sz w:val="18"/>
          <w:szCs w:val="18"/>
          <w:lang w:val="en-US"/>
        </w:rPr>
        <w:t>M</w:t>
      </w:r>
      <w:r w:rsidR="009001B0" w:rsidRPr="001E53A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proofErr w:type="spellEnd"/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(NMR) = 33.4 </w:t>
      </w:r>
      <w:proofErr w:type="spellStart"/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>kDa</w:t>
      </w:r>
      <w:proofErr w:type="spellEnd"/>
      <w:r w:rsidR="009001B0"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were calculated.</w:t>
      </w:r>
    </w:p>
    <w:p w:rsidR="009001B0" w:rsidRDefault="009001B0" w:rsidP="009001B0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001B0">
        <w:rPr>
          <w:rFonts w:ascii="Times New Roman" w:hAnsi="Times New Roman" w:cs="Times New Roman"/>
          <w:b/>
          <w:bCs/>
          <w:sz w:val="18"/>
          <w:szCs w:val="18"/>
          <w:lang w:val="en-US"/>
        </w:rPr>
        <w:t>Macro-RAFT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was </w:t>
      </w:r>
      <w:r w:rsidR="001E53A6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by reacting the terminal amino groups of the polyamide with 4-cyanopentanoic acid </w:t>
      </w:r>
      <w:proofErr w:type="spellStart"/>
      <w:r w:rsidRPr="009001B0">
        <w:rPr>
          <w:rFonts w:ascii="Times New Roman" w:hAnsi="Times New Roman" w:cs="Times New Roman"/>
          <w:sz w:val="18"/>
          <w:szCs w:val="18"/>
          <w:lang w:val="en-US"/>
        </w:rPr>
        <w:t>dithiobenzoate</w:t>
      </w:r>
      <w:proofErr w:type="spellEnd"/>
      <w:r w:rsidRPr="009001B0">
        <w:rPr>
          <w:rFonts w:ascii="Times New Roman" w:hAnsi="Times New Roman" w:cs="Times New Roman"/>
          <w:sz w:val="18"/>
          <w:szCs w:val="18"/>
          <w:lang w:val="en-US"/>
        </w:rPr>
        <w:t>, which has proven itself as a</w:t>
      </w:r>
      <w:r w:rsidR="00E86898">
        <w:rPr>
          <w:rFonts w:ascii="Times New Roman" w:hAnsi="Times New Roman" w:cs="Times New Roman"/>
          <w:sz w:val="18"/>
          <w:szCs w:val="18"/>
          <w:lang w:val="en-US"/>
        </w:rPr>
        <w:t xml:space="preserve">n effective 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RAFT agent for the polymerization of methacrylates (Scheme 1). The reaction </w:t>
      </w:r>
      <w:r w:rsidR="00EB1ADB">
        <w:rPr>
          <w:rFonts w:ascii="Times New Roman" w:hAnsi="Times New Roman" w:cs="Times New Roman"/>
          <w:sz w:val="18"/>
          <w:szCs w:val="18"/>
          <w:lang w:val="en-US"/>
        </w:rPr>
        <w:t>proceeded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 xml:space="preserve"> under mild conditions in the presence of 1-(3-dimethylaminopropyl)-3-ethylcarbodiimide hydrochloride (EDC)</w:t>
      </w:r>
      <w:r w:rsidR="00EB1ADB">
        <w:rPr>
          <w:rFonts w:ascii="Times New Roman" w:hAnsi="Times New Roman" w:cs="Times New Roman"/>
          <w:sz w:val="18"/>
          <w:szCs w:val="18"/>
          <w:lang w:val="en-US"/>
        </w:rPr>
        <w:t xml:space="preserve"> used for the activation of the carboxyl group</w:t>
      </w:r>
      <w:r w:rsidRPr="009001B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22591B" w:rsidRPr="00023741" w:rsidRDefault="00311B23" w:rsidP="0022591B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object w:dxaOrig="9919" w:dyaOrig="3672">
          <v:shape id="_x0000_i1026" type="#_x0000_t75" style="width:233.4pt;height:86.4pt" o:ole="">
            <v:imagedata r:id="rId13" o:title=""/>
          </v:shape>
          <o:OLEObject Type="Embed" ProgID="ChemDraw.Document.6.0" ShapeID="_x0000_i1026" DrawAspect="Content" ObjectID="_1816272248" r:id="rId14"/>
        </w:object>
      </w:r>
    </w:p>
    <w:p w:rsidR="0022591B" w:rsidRPr="0022591B" w:rsidRDefault="0022591B" w:rsidP="0022591B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2591B">
        <w:rPr>
          <w:rFonts w:ascii="Times New Roman" w:hAnsi="Times New Roman" w:cs="Times New Roman"/>
          <w:b/>
          <w:bCs/>
          <w:sz w:val="16"/>
          <w:szCs w:val="16"/>
          <w:lang w:val="en-US"/>
        </w:rPr>
        <w:t>Scheme 1.</w:t>
      </w:r>
      <w:proofErr w:type="gramEnd"/>
      <w:r w:rsidRPr="002259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B514A">
        <w:rPr>
          <w:rFonts w:ascii="Times New Roman" w:hAnsi="Times New Roman" w:cs="Times New Roman"/>
          <w:sz w:val="16"/>
          <w:szCs w:val="16"/>
          <w:lang w:val="en-US"/>
        </w:rPr>
        <w:t>Synthesis of</w:t>
      </w:r>
      <w:r w:rsidR="001B514A" w:rsidRPr="001B514A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m</w:t>
      </w:r>
      <w:r w:rsidRPr="001B514A">
        <w:rPr>
          <w:rFonts w:ascii="Times New Roman" w:hAnsi="Times New Roman" w:cs="Times New Roman"/>
          <w:b/>
          <w:bCs/>
          <w:sz w:val="16"/>
          <w:szCs w:val="16"/>
          <w:lang w:val="en-US"/>
        </w:rPr>
        <w:t>acro-RAFT</w:t>
      </w:r>
      <w:r w:rsidRPr="0022591B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22591B" w:rsidRDefault="006F0D8C" w:rsidP="0022591B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synthesis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of a block copolymer was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probed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by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controlled copolymerization of </w:t>
      </w:r>
      <w:r w:rsidR="006E4179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lithium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1-[3-(methacryl</w:t>
      </w:r>
      <w:r w:rsidR="006E4179">
        <w:rPr>
          <w:rFonts w:ascii="Times New Roman" w:hAnsi="Times New Roman" w:cs="Times New Roman"/>
          <w:sz w:val="18"/>
          <w:szCs w:val="18"/>
          <w:lang w:val="en-US"/>
        </w:rPr>
        <w:t>oyl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oxy</w:t>
      </w:r>
      <w:proofErr w:type="gramStart"/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)propylsulfonyl</w:t>
      </w:r>
      <w:proofErr w:type="gramEnd"/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]-(trifluoromethanesulfonyl)-imide and poly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ethylene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glycol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methacrylate-500 under the action of </w:t>
      </w:r>
      <w:r w:rsidR="0022591B" w:rsidRPr="006F0D8C">
        <w:rPr>
          <w:rFonts w:ascii="Times New Roman" w:hAnsi="Times New Roman" w:cs="Times New Roman"/>
          <w:b/>
          <w:bCs/>
          <w:sz w:val="18"/>
          <w:szCs w:val="18"/>
          <w:lang w:val="en-US"/>
        </w:rPr>
        <w:t>macro-RAFT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. These monomers form an ion-conducting block, allowing the block copolymer to be used as a solid electrolyte [1]. 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GPC 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 xml:space="preserve">analysis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showed that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during the copolymerization, the 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 xml:space="preserve">curve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peak of the 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block copolymer shifts relative to the curve of the polyamide towards </w:t>
      </w:r>
      <w:r w:rsidR="00311B23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A0549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higher mol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>ar masses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(Fig</w:t>
      </w:r>
      <w:r w:rsidR="003145A6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1). At the same time, all </w:t>
      </w:r>
      <w:r w:rsidR="005018F8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030E07" w:rsidRPr="00030E0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curves </w:t>
      </w:r>
      <w:r w:rsidR="007E0C45">
        <w:rPr>
          <w:rFonts w:ascii="Times New Roman" w:hAnsi="Times New Roman" w:cs="Times New Roman"/>
          <w:sz w:val="18"/>
          <w:szCs w:val="18"/>
          <w:lang w:val="en-US"/>
        </w:rPr>
        <w:lastRenderedPageBreak/>
        <w:t>are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monomodal with a narrow molecular weight distribution, which indirectly confirms th</w:t>
      </w:r>
      <w:r w:rsidR="00206A82">
        <w:rPr>
          <w:rFonts w:ascii="Times New Roman" w:hAnsi="Times New Roman" w:cs="Times New Roman"/>
          <w:sz w:val="18"/>
          <w:szCs w:val="18"/>
          <w:lang w:val="en-US"/>
        </w:rPr>
        <w:t xml:space="preserve">at the 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>polymerization proceed</w:t>
      </w:r>
      <w:r w:rsidR="00D14A2D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="0022591B" w:rsidRPr="0022591B">
        <w:rPr>
          <w:rFonts w:ascii="Times New Roman" w:hAnsi="Times New Roman" w:cs="Times New Roman"/>
          <w:sz w:val="18"/>
          <w:szCs w:val="18"/>
          <w:lang w:val="en-US"/>
        </w:rPr>
        <w:t xml:space="preserve"> according to the RAFT mechanism.</w:t>
      </w:r>
    </w:p>
    <w:p w:rsidR="0022591B" w:rsidRDefault="00650C43" w:rsidP="00650C43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16"/>
          <w:szCs w:val="16"/>
          <w:lang w:eastAsia="ru-RU"/>
        </w:rPr>
        <w:drawing>
          <wp:inline distT="0" distB="0" distL="0" distR="0">
            <wp:extent cx="1778192" cy="1296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192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591B" w:rsidRPr="00F453D1" w:rsidRDefault="00650C43" w:rsidP="00E864D0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864D0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r w:rsidRPr="00E864D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D08C5">
        <w:rPr>
          <w:rFonts w:ascii="Times New Roman" w:hAnsi="Times New Roman" w:cs="Times New Roman"/>
          <w:sz w:val="16"/>
          <w:szCs w:val="16"/>
          <w:lang w:val="en-US"/>
        </w:rPr>
        <w:t xml:space="preserve">GPC curves of the </w:t>
      </w:r>
      <w:r w:rsidR="00CD08C5" w:rsidRPr="00CD08C5">
        <w:rPr>
          <w:rFonts w:ascii="Times New Roman" w:hAnsi="Times New Roman" w:cs="Times New Roman"/>
          <w:b/>
          <w:bCs/>
          <w:sz w:val="16"/>
          <w:szCs w:val="16"/>
          <w:lang w:val="en-US"/>
        </w:rPr>
        <w:t>macro-R</w:t>
      </w:r>
      <w:r w:rsidRPr="00CD08C5">
        <w:rPr>
          <w:rFonts w:ascii="Times New Roman" w:hAnsi="Times New Roman" w:cs="Times New Roman"/>
          <w:b/>
          <w:bCs/>
          <w:sz w:val="16"/>
          <w:szCs w:val="16"/>
          <w:lang w:val="en-US"/>
        </w:rPr>
        <w:t>AFT</w:t>
      </w:r>
      <w:r w:rsidR="00CD08C5">
        <w:rPr>
          <w:rFonts w:ascii="Times New Roman" w:hAnsi="Times New Roman" w:cs="Times New Roman"/>
          <w:sz w:val="16"/>
          <w:szCs w:val="16"/>
          <w:lang w:val="en-US"/>
        </w:rPr>
        <w:t xml:space="preserve">-based </w:t>
      </w:r>
      <w:r w:rsidRPr="00E864D0">
        <w:rPr>
          <w:rFonts w:ascii="Times New Roman" w:hAnsi="Times New Roman" w:cs="Times New Roman"/>
          <w:sz w:val="16"/>
          <w:szCs w:val="16"/>
          <w:lang w:val="en-US"/>
        </w:rPr>
        <w:t>polyamide and B</w:t>
      </w:r>
      <w:r w:rsidR="00CD08C5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864D0">
        <w:rPr>
          <w:rFonts w:ascii="Times New Roman" w:hAnsi="Times New Roman" w:cs="Times New Roman"/>
          <w:sz w:val="16"/>
          <w:szCs w:val="16"/>
          <w:lang w:val="en-US"/>
        </w:rPr>
        <w:t>A</w:t>
      </w:r>
      <w:r w:rsidR="00CD08C5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864D0">
        <w:rPr>
          <w:rFonts w:ascii="Times New Roman" w:hAnsi="Times New Roman" w:cs="Times New Roman"/>
          <w:sz w:val="16"/>
          <w:szCs w:val="16"/>
          <w:lang w:val="en-US"/>
        </w:rPr>
        <w:t>B block copolymer.</w:t>
      </w:r>
    </w:p>
    <w:p w:rsidR="00875175" w:rsidRDefault="00875175" w:rsidP="00D35503">
      <w:pPr>
        <w:pStyle w:val="Header1"/>
        <w:spacing w:before="240" w:after="120"/>
      </w:pPr>
      <w:r w:rsidRPr="00FC77C0">
        <w:t>Experiment</w:t>
      </w:r>
      <w:r w:rsidR="00650C43" w:rsidRPr="00FC77C0">
        <w:t>al section</w:t>
      </w:r>
    </w:p>
    <w:p w:rsidR="00D35503" w:rsidRPr="00D35503" w:rsidRDefault="00D35503" w:rsidP="00D35503">
      <w:pPr>
        <w:pStyle w:val="Header1"/>
        <w:spacing w:before="120" w:after="120"/>
        <w:ind w:firstLine="284"/>
        <w:rPr>
          <w:sz w:val="20"/>
          <w:szCs w:val="20"/>
        </w:rPr>
      </w:pPr>
      <w:r w:rsidRPr="00D35503">
        <w:rPr>
          <w:sz w:val="20"/>
          <w:szCs w:val="20"/>
        </w:rPr>
        <w:t>Syntheses</w:t>
      </w:r>
    </w:p>
    <w:p w:rsidR="00E85441" w:rsidRPr="006A412C" w:rsidRDefault="00FC56A3" w:rsidP="002C3683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C3683">
        <w:rPr>
          <w:rFonts w:ascii="Times New Roman" w:hAnsi="Times New Roman" w:cs="Times New Roman"/>
          <w:bCs/>
          <w:sz w:val="18"/>
          <w:szCs w:val="18"/>
        </w:rPr>
        <w:t>Polycondensation</w:t>
      </w:r>
      <w:r w:rsidR="002C3683" w:rsidRPr="002C3683">
        <w:rPr>
          <w:rFonts w:ascii="Times New Roman" w:hAnsi="Times New Roman" w:cs="Times New Roman"/>
          <w:bCs/>
          <w:sz w:val="18"/>
          <w:szCs w:val="18"/>
        </w:rPr>
        <w:t>.</w:t>
      </w:r>
      <w:r w:rsidR="002C3683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9</w:t>
      </w:r>
      <w:proofErr w:type="gramStart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,9</w:t>
      </w:r>
      <w:proofErr w:type="gramEnd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-</w:t>
      </w:r>
      <w:r w:rsidR="00FC77C0" w:rsidRPr="00FC77C0">
        <w:rPr>
          <w:rFonts w:ascii="Times New Roman" w:hAnsi="Times New Roman" w:cs="Times New Roman"/>
          <w:b w:val="0"/>
          <w:i/>
          <w:iCs/>
          <w:sz w:val="18"/>
          <w:szCs w:val="18"/>
        </w:rPr>
        <w:t>bis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(</w:t>
      </w:r>
      <w:r w:rsidR="00FC77C0" w:rsidRPr="00FC77C0">
        <w:rPr>
          <w:rFonts w:ascii="Times New Roman" w:hAnsi="Times New Roman" w:cs="Times New Roman"/>
          <w:b w:val="0"/>
          <w:i/>
          <w:iCs/>
          <w:sz w:val="18"/>
          <w:szCs w:val="18"/>
        </w:rPr>
        <w:t>p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-</w:t>
      </w:r>
      <w:proofErr w:type="spellStart"/>
      <w:r w:rsidR="00FC77C0">
        <w:rPr>
          <w:rFonts w:ascii="Times New Roman" w:hAnsi="Times New Roman" w:cs="Times New Roman"/>
          <w:b w:val="0"/>
          <w:sz w:val="18"/>
          <w:szCs w:val="18"/>
        </w:rPr>
        <w:t>A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minophenyl</w:t>
      </w:r>
      <w:proofErr w:type="spellEnd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)</w:t>
      </w:r>
      <w:proofErr w:type="spellStart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fluorene</w:t>
      </w:r>
      <w:proofErr w:type="spellEnd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(</w:t>
      </w:r>
      <w:r w:rsidRPr="00FC77C0">
        <w:rPr>
          <w:rFonts w:ascii="Times New Roman" w:hAnsi="Times New Roman" w:cs="Times New Roman"/>
          <w:b w:val="0"/>
          <w:sz w:val="18"/>
          <w:szCs w:val="18"/>
          <w:highlight w:val="green"/>
        </w:rPr>
        <w:t>3.4845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g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10.0 mmol)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was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dissolved in </w:t>
      </w:r>
      <w:r w:rsidRPr="00FC77C0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-butyl-2-pyrrolidone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(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20 m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L). The resulting solution was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cooled to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>20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 °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C.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Then 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terephthal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ic acid di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 xml:space="preserve">chloride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(</w:t>
      </w:r>
      <w:r w:rsidRPr="00FC77C0">
        <w:rPr>
          <w:rFonts w:ascii="Times New Roman" w:hAnsi="Times New Roman" w:cs="Times New Roman"/>
          <w:b w:val="0"/>
          <w:sz w:val="18"/>
          <w:szCs w:val="18"/>
          <w:highlight w:val="green"/>
        </w:rPr>
        <w:t>2.01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g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9.9 mmol)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was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added.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The reaction mixture was s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>ti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r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>r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ed 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 xml:space="preserve">at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–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20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 °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 xml:space="preserve">C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for 1 h,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then 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9</w:t>
      </w:r>
      <w:proofErr w:type="gramStart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,9</w:t>
      </w:r>
      <w:proofErr w:type="gramEnd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-</w:t>
      </w:r>
      <w:r w:rsidR="00FC77C0" w:rsidRPr="00FC77C0">
        <w:rPr>
          <w:rFonts w:ascii="Times New Roman" w:hAnsi="Times New Roman" w:cs="Times New Roman"/>
          <w:b w:val="0"/>
          <w:i/>
          <w:iCs/>
          <w:sz w:val="18"/>
          <w:szCs w:val="18"/>
        </w:rPr>
        <w:t>bis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(</w:t>
      </w:r>
      <w:r w:rsidR="00FC77C0" w:rsidRPr="00FC77C0">
        <w:rPr>
          <w:rFonts w:ascii="Times New Roman" w:hAnsi="Times New Roman" w:cs="Times New Roman"/>
          <w:b w:val="0"/>
          <w:i/>
          <w:iCs/>
          <w:sz w:val="18"/>
          <w:szCs w:val="18"/>
        </w:rPr>
        <w:t>p</w:t>
      </w:r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-</w:t>
      </w:r>
      <w:proofErr w:type="spellStart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aminophenyl</w:t>
      </w:r>
      <w:proofErr w:type="spellEnd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)</w:t>
      </w:r>
      <w:proofErr w:type="spellStart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>fluorene</w:t>
      </w:r>
      <w:proofErr w:type="spellEnd"/>
      <w:r w:rsidR="00FC77C0" w:rsidRPr="00FC56A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(</w:t>
      </w:r>
      <w:r w:rsidRPr="00FC77C0">
        <w:rPr>
          <w:rFonts w:ascii="Times New Roman" w:hAnsi="Times New Roman" w:cs="Times New Roman"/>
          <w:b w:val="0"/>
          <w:sz w:val="18"/>
          <w:szCs w:val="18"/>
          <w:highlight w:val="green"/>
        </w:rPr>
        <w:t>0.035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g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0.01 mmol)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 xml:space="preserve">was added, and the resulting mixture was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heated to room temperature and stirred for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1 h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FC77C0">
        <w:rPr>
          <w:rFonts w:ascii="Times New Roman" w:hAnsi="Times New Roman" w:cs="Times New Roman"/>
          <w:b w:val="0"/>
          <w:sz w:val="18"/>
          <w:szCs w:val="18"/>
        </w:rPr>
        <w:t>The mixture obtained was diluted with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FC77C0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-butyl-2-pyrrolidone </w:t>
      </w:r>
      <w:r w:rsidR="00937C09">
        <w:rPr>
          <w:rFonts w:ascii="Times New Roman" w:hAnsi="Times New Roman" w:cs="Times New Roman"/>
          <w:b w:val="0"/>
          <w:sz w:val="18"/>
          <w:szCs w:val="18"/>
        </w:rPr>
        <w:t>(40 mL)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and p</w:t>
      </w:r>
      <w:r w:rsidR="00937C09">
        <w:rPr>
          <w:rFonts w:ascii="Times New Roman" w:hAnsi="Times New Roman" w:cs="Times New Roman"/>
          <w:b w:val="0"/>
          <w:sz w:val="18"/>
          <w:szCs w:val="18"/>
        </w:rPr>
        <w:t xml:space="preserve">oured into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distilled water. The product </w:t>
      </w:r>
      <w:r w:rsidR="00937C09">
        <w:rPr>
          <w:rFonts w:ascii="Times New Roman" w:hAnsi="Times New Roman" w:cs="Times New Roman"/>
          <w:b w:val="0"/>
          <w:sz w:val="18"/>
          <w:szCs w:val="18"/>
        </w:rPr>
        <w:t>(wh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ite porous </w:t>
      </w:r>
      <w:r w:rsidR="00937C09">
        <w:rPr>
          <w:rFonts w:ascii="Times New Roman" w:hAnsi="Times New Roman" w:cs="Times New Roman"/>
          <w:b w:val="0"/>
          <w:sz w:val="18"/>
          <w:szCs w:val="18"/>
        </w:rPr>
        <w:t xml:space="preserve">fibers)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was </w:t>
      </w:r>
      <w:r w:rsidR="00937C09">
        <w:rPr>
          <w:rFonts w:ascii="Times New Roman" w:hAnsi="Times New Roman" w:cs="Times New Roman"/>
          <w:b w:val="0"/>
          <w:sz w:val="18"/>
          <w:szCs w:val="18"/>
        </w:rPr>
        <w:t xml:space="preserve">collected by filtration,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washed with water, purified in 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Soxhlet apparatus extracting </w:t>
      </w:r>
      <w:r w:rsidR="00591DF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impurities with methanol for 16 h, 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 xml:space="preserve">and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dried in a vacuum 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>chamber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at 70 °C for 48 h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 xml:space="preserve"> and then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at 180 °C for 8 h.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 xml:space="preserve"> Y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ield: </w:t>
      </w:r>
      <w:r w:rsidRPr="00E22706">
        <w:rPr>
          <w:rFonts w:ascii="Times New Roman" w:hAnsi="Times New Roman" w:cs="Times New Roman"/>
          <w:b w:val="0"/>
          <w:sz w:val="18"/>
          <w:szCs w:val="18"/>
          <w:highlight w:val="green"/>
        </w:rPr>
        <w:t>4.358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g (91%).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 xml:space="preserve"> Intrinsic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viscosity in </w:t>
      </w:r>
      <w:r w:rsidRPr="00E22706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>-methyl-2-pyrrolidone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>: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 xml:space="preserve">η 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>= 0.7 d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>L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 xml:space="preserve">/g (25 </w:t>
      </w:r>
      <w:r w:rsidR="00E22706">
        <w:rPr>
          <w:rFonts w:ascii="Times New Roman" w:hAnsi="Times New Roman" w:cs="Times New Roman"/>
          <w:b w:val="0"/>
          <w:sz w:val="18"/>
          <w:szCs w:val="18"/>
        </w:rPr>
        <w:t>°</w:t>
      </w:r>
      <w:r w:rsidRPr="00FC56A3">
        <w:rPr>
          <w:rFonts w:ascii="Times New Roman" w:hAnsi="Times New Roman" w:cs="Times New Roman"/>
          <w:b w:val="0"/>
          <w:sz w:val="18"/>
          <w:szCs w:val="18"/>
        </w:rPr>
        <w:t>C</w:t>
      </w:r>
      <w:r w:rsidRPr="002C3683">
        <w:rPr>
          <w:rFonts w:ascii="Times New Roman" w:hAnsi="Times New Roman" w:cs="Times New Roman"/>
          <w:b w:val="0"/>
          <w:sz w:val="18"/>
          <w:szCs w:val="18"/>
        </w:rPr>
        <w:t>).</w:t>
      </w:r>
      <w:r w:rsidR="00E22706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H 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 xml:space="preserve">NMR 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(400 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MHz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(CD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)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SO):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6A412C" w:rsidRPr="002C3683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δ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10.4 (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s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, 138H,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-CO-N</w:t>
      </w:r>
      <w:r w:rsidR="006A412C" w:rsidRPr="000411C9">
        <w:rPr>
          <w:rFonts w:ascii="Times New Roman" w:hAnsi="Times New Roman" w:cs="Times New Roman"/>
          <w:b w:val="0"/>
          <w:sz w:val="18"/>
          <w:szCs w:val="18"/>
        </w:rPr>
        <w:t>H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-), 7.05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–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8.06 (1458H, C</w:t>
      </w:r>
      <w:r w:rsidR="000411C9">
        <w:rPr>
          <w:rFonts w:ascii="Times New Roman" w:hAnsi="Times New Roman" w:cs="Times New Roman"/>
          <w:b w:val="0"/>
          <w:sz w:val="18"/>
          <w:szCs w:val="18"/>
        </w:rPr>
        <w:t>–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H </w:t>
      </w:r>
      <w:proofErr w:type="spellStart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Ar</w:t>
      </w:r>
      <w:proofErr w:type="spell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), 6.78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–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6.81 (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d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, 4H, </w:t>
      </w:r>
      <w:r w:rsidR="00EF0483" w:rsidRPr="002C3683">
        <w:rPr>
          <w:rFonts w:ascii="Times New Roman" w:hAnsi="Times New Roman" w:cs="Times New Roman"/>
          <w:b w:val="0"/>
          <w:i/>
          <w:iCs/>
          <w:sz w:val="18"/>
          <w:szCs w:val="18"/>
        </w:rPr>
        <w:t>m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-C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u w:val="single"/>
        </w:rPr>
        <w:t>H</w:t>
      </w:r>
      <w:r w:rsidR="006A412C" w:rsidRPr="000411C9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-NH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), 6.43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–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6.46 (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d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, 4H, </w:t>
      </w:r>
      <w:r w:rsidR="00EF0483" w:rsidRPr="002C3683">
        <w:rPr>
          <w:rFonts w:ascii="Times New Roman" w:hAnsi="Times New Roman" w:cs="Times New Roman"/>
          <w:b w:val="0"/>
          <w:i/>
          <w:iCs/>
          <w:sz w:val="18"/>
          <w:szCs w:val="18"/>
        </w:rPr>
        <w:t>o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-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C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u w:val="single"/>
        </w:rPr>
        <w:t>H</w:t>
      </w:r>
      <w:r w:rsidR="006A412C" w:rsidRPr="000411C9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-NH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)</w:t>
      </w:r>
      <w:r w:rsidR="00E22706" w:rsidRPr="002C3683">
        <w:rPr>
          <w:rFonts w:ascii="Times New Roman" w:hAnsi="Times New Roman" w:cs="Times New Roman"/>
          <w:b w:val="0"/>
          <w:sz w:val="18"/>
          <w:szCs w:val="18"/>
        </w:rPr>
        <w:t xml:space="preserve"> ppm. </w:t>
      </w:r>
      <w:r w:rsidR="006A412C" w:rsidRPr="002C3683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М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n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(NMR) = 33.4 </w:t>
      </w:r>
      <w:proofErr w:type="spellStart"/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kDa</w:t>
      </w:r>
      <w:proofErr w:type="spell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.</w:t>
      </w:r>
      <w:r w:rsidR="00E22706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GPC</w:t>
      </w:r>
      <w:r w:rsidR="000411C9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="006A412C" w:rsidRPr="002C3683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М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n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= 47.7 </w:t>
      </w:r>
      <w:proofErr w:type="spellStart"/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kDa</w:t>
      </w:r>
      <w:proofErr w:type="spell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="006A412C" w:rsidRPr="002C3683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М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w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= 87.9 </w:t>
      </w:r>
      <w:proofErr w:type="spellStart"/>
      <w:r w:rsidR="002C3683" w:rsidRPr="002C3683">
        <w:rPr>
          <w:rFonts w:ascii="Times New Roman" w:hAnsi="Times New Roman" w:cs="Times New Roman"/>
          <w:b w:val="0"/>
          <w:sz w:val="18"/>
          <w:szCs w:val="18"/>
        </w:rPr>
        <w:t>kDa</w:t>
      </w:r>
      <w:proofErr w:type="spell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="006A412C" w:rsidRPr="002C3683">
        <w:rPr>
          <w:rFonts w:ascii="Times New Roman" w:hAnsi="Times New Roman" w:cs="Times New Roman"/>
          <w:b w:val="0"/>
          <w:i/>
          <w:iCs/>
          <w:sz w:val="18"/>
          <w:szCs w:val="18"/>
        </w:rPr>
        <w:t>M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w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/</w:t>
      </w:r>
      <w:proofErr w:type="spellStart"/>
      <w:r w:rsidR="006A412C" w:rsidRPr="002C3683">
        <w:rPr>
          <w:rFonts w:ascii="Times New Roman" w:hAnsi="Times New Roman" w:cs="Times New Roman"/>
          <w:b w:val="0"/>
          <w:i/>
          <w:iCs/>
          <w:sz w:val="18"/>
          <w:szCs w:val="18"/>
        </w:rPr>
        <w:t>M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n</w:t>
      </w:r>
      <w:proofErr w:type="spell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= 1.84 (50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°C, </w:t>
      </w:r>
      <w:r w:rsidR="00EF0483" w:rsidRPr="002C3683">
        <w:rPr>
          <w:rFonts w:ascii="Times New Roman" w:hAnsi="Times New Roman" w:cs="Times New Roman"/>
          <w:b w:val="0"/>
          <w:sz w:val="18"/>
          <w:szCs w:val="18"/>
        </w:rPr>
        <w:t>eluent</w:t>
      </w:r>
      <w:r w:rsidR="002C3683" w:rsidRPr="002C3683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0.1</w:t>
      </w:r>
      <w:r w:rsidR="00BC710B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lang w:val="ru-RU"/>
        </w:rPr>
        <w:t>М</w:t>
      </w:r>
      <w:r w:rsidR="00BC710B" w:rsidRPr="002C3683">
        <w:rPr>
          <w:rFonts w:ascii="Times New Roman" w:hAnsi="Times New Roman" w:cs="Times New Roman"/>
          <w:b w:val="0"/>
          <w:sz w:val="18"/>
          <w:szCs w:val="18"/>
        </w:rPr>
        <w:t xml:space="preserve"> solution of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proofErr w:type="gramStart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LiN</w:t>
      </w:r>
      <w:proofErr w:type="spell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gramEnd"/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CF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SO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>)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6A412C" w:rsidRPr="002C368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BC710B" w:rsidRPr="002C3683">
        <w:rPr>
          <w:rFonts w:ascii="Times New Roman" w:hAnsi="Times New Roman" w:cs="Times New Roman"/>
          <w:b w:val="0"/>
          <w:sz w:val="18"/>
          <w:szCs w:val="18"/>
        </w:rPr>
        <w:t>in DMF, PMMA standards).</w:t>
      </w:r>
    </w:p>
    <w:p w:rsidR="004C21C9" w:rsidRDefault="004C21C9" w:rsidP="004C21C9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C3683">
        <w:rPr>
          <w:rFonts w:ascii="Times New Roman" w:hAnsi="Times New Roman" w:cs="Times New Roman"/>
          <w:bCs/>
          <w:sz w:val="18"/>
          <w:szCs w:val="18"/>
        </w:rPr>
        <w:t>Synthesis of</w:t>
      </w:r>
      <w:r w:rsidR="002C3683" w:rsidRPr="002C3683">
        <w:rPr>
          <w:rFonts w:ascii="Times New Roman" w:hAnsi="Times New Roman" w:cs="Times New Roman"/>
          <w:bCs/>
          <w:sz w:val="18"/>
          <w:szCs w:val="18"/>
        </w:rPr>
        <w:t xml:space="preserve"> the</w:t>
      </w:r>
      <w:r w:rsidRPr="002C3683">
        <w:rPr>
          <w:rFonts w:ascii="Times New Roman" w:hAnsi="Times New Roman" w:cs="Times New Roman"/>
          <w:bCs/>
          <w:sz w:val="18"/>
          <w:szCs w:val="18"/>
        </w:rPr>
        <w:t xml:space="preserve"> macro-RAFT chain</w:t>
      </w:r>
      <w:r w:rsidR="00E7314A">
        <w:rPr>
          <w:rFonts w:ascii="Times New Roman" w:hAnsi="Times New Roman" w:cs="Times New Roman"/>
          <w:bCs/>
          <w:sz w:val="18"/>
          <w:szCs w:val="18"/>
        </w:rPr>
        <w:t>-</w:t>
      </w:r>
      <w:r w:rsidRPr="002C3683">
        <w:rPr>
          <w:rFonts w:ascii="Times New Roman" w:hAnsi="Times New Roman" w:cs="Times New Roman"/>
          <w:bCs/>
          <w:sz w:val="18"/>
          <w:szCs w:val="18"/>
        </w:rPr>
        <w:t>transfer agent</w:t>
      </w:r>
      <w:r w:rsidR="002C3683" w:rsidRPr="002C3683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2C3683" w:rsidRPr="004C21C9">
        <w:rPr>
          <w:rFonts w:ascii="Times New Roman" w:hAnsi="Times New Roman" w:cs="Times New Roman"/>
          <w:b w:val="0"/>
          <w:sz w:val="18"/>
          <w:szCs w:val="18"/>
        </w:rPr>
        <w:t>4-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>C</w:t>
      </w:r>
      <w:r w:rsidR="002C3683" w:rsidRPr="004C21C9">
        <w:rPr>
          <w:rFonts w:ascii="Times New Roman" w:hAnsi="Times New Roman" w:cs="Times New Roman"/>
          <w:b w:val="0"/>
          <w:sz w:val="18"/>
          <w:szCs w:val="18"/>
        </w:rPr>
        <w:t xml:space="preserve">yanopentanoic acid </w:t>
      </w:r>
      <w:proofErr w:type="spellStart"/>
      <w:r w:rsidR="002C3683" w:rsidRPr="004C21C9">
        <w:rPr>
          <w:rFonts w:ascii="Times New Roman" w:hAnsi="Times New Roman" w:cs="Times New Roman"/>
          <w:b w:val="0"/>
          <w:sz w:val="18"/>
          <w:szCs w:val="18"/>
        </w:rPr>
        <w:t>dithiobenzoate</w:t>
      </w:r>
      <w:proofErr w:type="spellEnd"/>
      <w:r w:rsidR="002C3683" w:rsidRPr="004C21C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>(</w:t>
      </w:r>
      <w:r w:rsidRPr="002C3683">
        <w:rPr>
          <w:rFonts w:ascii="Times New Roman" w:hAnsi="Times New Roman" w:cs="Times New Roman"/>
          <w:b w:val="0"/>
          <w:sz w:val="18"/>
          <w:szCs w:val="18"/>
        </w:rPr>
        <w:t>0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.191 g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0.68 mmol) was mixed with </w:t>
      </w:r>
      <w:r w:rsidR="002C3683" w:rsidRPr="004C21C9">
        <w:rPr>
          <w:rFonts w:ascii="Times New Roman" w:hAnsi="Times New Roman" w:cs="Times New Roman"/>
          <w:b w:val="0"/>
          <w:sz w:val="18"/>
          <w:szCs w:val="18"/>
        </w:rPr>
        <w:t xml:space="preserve">1-ethyl-3-(3-dimethylaminopropyl)-carbodiimide hydrochloride (EDC) 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>(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0.153 g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0.80 mmol) 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>in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 DMF 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 xml:space="preserve">(20 mL). </w:t>
      </w:r>
      <w:r w:rsidR="00EC60AA">
        <w:rPr>
          <w:rFonts w:ascii="Times New Roman" w:hAnsi="Times New Roman" w:cs="Times New Roman"/>
          <w:b w:val="0"/>
          <w:sz w:val="18"/>
          <w:szCs w:val="18"/>
        </w:rPr>
        <w:t>T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 xml:space="preserve">he resulting mixture was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added dropwise to a solution 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 xml:space="preserve">of the </w:t>
      </w:r>
      <w:r w:rsidR="002C3683" w:rsidRPr="004C21C9">
        <w:rPr>
          <w:rFonts w:ascii="Times New Roman" w:hAnsi="Times New Roman" w:cs="Times New Roman"/>
          <w:b w:val="0"/>
          <w:sz w:val="18"/>
          <w:szCs w:val="18"/>
        </w:rPr>
        <w:t xml:space="preserve">polyamide </w:t>
      </w:r>
      <w:r w:rsidR="002C3683">
        <w:rPr>
          <w:rFonts w:ascii="Times New Roman" w:hAnsi="Times New Roman" w:cs="Times New Roman"/>
          <w:b w:val="0"/>
          <w:sz w:val="18"/>
          <w:szCs w:val="18"/>
        </w:rPr>
        <w:t>(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3.802 g</w:t>
      </w:r>
      <w:r w:rsidR="0081215A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0.11 mmol) in DMF</w:t>
      </w:r>
      <w:r w:rsidR="0081215A">
        <w:rPr>
          <w:rFonts w:ascii="Times New Roman" w:hAnsi="Times New Roman" w:cs="Times New Roman"/>
          <w:b w:val="0"/>
          <w:sz w:val="18"/>
          <w:szCs w:val="18"/>
        </w:rPr>
        <w:t xml:space="preserve"> (100 mL)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. The reaction mixture was stirred at room temperature for 3 h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 and poured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in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to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a mixture of acetone (300 m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>L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) and dichloromethane (300 m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>L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). The product was purified by 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extraction with acetone in 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Soxhlet apparatus for 8 h</w:t>
      </w:r>
      <w:r w:rsidR="00735D89">
        <w:rPr>
          <w:rFonts w:ascii="Times New Roman" w:hAnsi="Times New Roman" w:cs="Times New Roman"/>
          <w:b w:val="0"/>
          <w:sz w:val="18"/>
          <w:szCs w:val="18"/>
        </w:rPr>
        <w:t xml:space="preserve"> and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 dried in a vacuum 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chamber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at room temperature for 48 h.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Yield</w:t>
      </w:r>
      <w:r>
        <w:rPr>
          <w:rFonts w:ascii="Times New Roman" w:hAnsi="Times New Roman" w:cs="Times New Roman"/>
          <w:b w:val="0"/>
          <w:sz w:val="18"/>
          <w:szCs w:val="18"/>
        </w:rPr>
        <w:t>: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 2.793 </w:t>
      </w:r>
      <w:r>
        <w:rPr>
          <w:rFonts w:ascii="Times New Roman" w:hAnsi="Times New Roman" w:cs="Times New Roman"/>
          <w:b w:val="0"/>
          <w:sz w:val="18"/>
          <w:szCs w:val="18"/>
        </w:rPr>
        <w:t>g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 (77%)</w:t>
      </w:r>
      <w:r w:rsidR="00546F3C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735D89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H 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 xml:space="preserve">NMR 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(400 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MHz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(CD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)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SO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>)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: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735D89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δ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 10.4 (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s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>, 138H,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>-CO-NH-), 7.05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>8.06 (1463H, C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H </w:t>
      </w:r>
      <w:proofErr w:type="spellStart"/>
      <w:r w:rsidRPr="00735D89">
        <w:rPr>
          <w:rFonts w:ascii="Times New Roman" w:hAnsi="Times New Roman" w:cs="Times New Roman"/>
          <w:b w:val="0"/>
          <w:sz w:val="18"/>
          <w:szCs w:val="18"/>
        </w:rPr>
        <w:t>Ar</w:t>
      </w:r>
      <w:proofErr w:type="spellEnd"/>
      <w:r w:rsidRPr="00735D89">
        <w:rPr>
          <w:rFonts w:ascii="Times New Roman" w:hAnsi="Times New Roman" w:cs="Times New Roman"/>
          <w:b w:val="0"/>
          <w:sz w:val="18"/>
          <w:szCs w:val="18"/>
        </w:rPr>
        <w:t>)</w:t>
      </w:r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ppm</w:t>
      </w:r>
      <w:proofErr w:type="spellEnd"/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735D89" w:rsidRPr="00735D89">
        <w:rPr>
          <w:rFonts w:ascii="Times New Roman" w:hAnsi="Times New Roman" w:cs="Times New Roman"/>
          <w:b w:val="0"/>
          <w:sz w:val="18"/>
          <w:szCs w:val="18"/>
        </w:rPr>
        <w:t xml:space="preserve">GPC: </w:t>
      </w:r>
      <w:r w:rsidRPr="00735D89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М</w:t>
      </w:r>
      <w:r w:rsidRPr="00735D89">
        <w:rPr>
          <w:rFonts w:ascii="Times New Roman" w:hAnsi="Times New Roman" w:cs="Times New Roman"/>
          <w:b w:val="0"/>
          <w:sz w:val="18"/>
          <w:szCs w:val="18"/>
          <w:vertAlign w:val="subscript"/>
        </w:rPr>
        <w:t>n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 = 47.7 </w:t>
      </w:r>
      <w:proofErr w:type="spellStart"/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kDa</w:t>
      </w:r>
      <w:proofErr w:type="spellEnd"/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735D89">
        <w:rPr>
          <w:rFonts w:ascii="Times New Roman" w:hAnsi="Times New Roman" w:cs="Times New Roman"/>
          <w:b w:val="0"/>
          <w:i/>
          <w:iCs/>
          <w:sz w:val="18"/>
          <w:szCs w:val="18"/>
          <w:lang w:val="ru-RU"/>
        </w:rPr>
        <w:t>М</w:t>
      </w:r>
      <w:r w:rsidRPr="00735D89">
        <w:rPr>
          <w:rFonts w:ascii="Times New Roman" w:hAnsi="Times New Roman" w:cs="Times New Roman"/>
          <w:b w:val="0"/>
          <w:sz w:val="18"/>
          <w:szCs w:val="18"/>
          <w:vertAlign w:val="subscript"/>
        </w:rPr>
        <w:t>w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 = 87.9 </w:t>
      </w:r>
      <w:proofErr w:type="spellStart"/>
      <w:r w:rsidR="00546F3C" w:rsidRPr="00735D89">
        <w:rPr>
          <w:rFonts w:ascii="Times New Roman" w:hAnsi="Times New Roman" w:cs="Times New Roman"/>
          <w:b w:val="0"/>
          <w:sz w:val="18"/>
          <w:szCs w:val="18"/>
        </w:rPr>
        <w:t>kDa</w:t>
      </w:r>
      <w:proofErr w:type="spellEnd"/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735D89">
        <w:rPr>
          <w:rFonts w:ascii="Times New Roman" w:hAnsi="Times New Roman" w:cs="Times New Roman"/>
          <w:b w:val="0"/>
          <w:i/>
          <w:iCs/>
          <w:sz w:val="18"/>
          <w:szCs w:val="18"/>
        </w:rPr>
        <w:t>M</w:t>
      </w:r>
      <w:r w:rsidRPr="00735D89">
        <w:rPr>
          <w:rFonts w:ascii="Times New Roman" w:hAnsi="Times New Roman" w:cs="Times New Roman"/>
          <w:b w:val="0"/>
          <w:sz w:val="18"/>
          <w:szCs w:val="18"/>
          <w:vertAlign w:val="subscript"/>
        </w:rPr>
        <w:t>w</w:t>
      </w:r>
      <w:r w:rsidRPr="00735D89">
        <w:rPr>
          <w:rFonts w:ascii="Times New Roman" w:hAnsi="Times New Roman" w:cs="Times New Roman"/>
          <w:b w:val="0"/>
          <w:sz w:val="18"/>
          <w:szCs w:val="18"/>
        </w:rPr>
        <w:t>/</w:t>
      </w:r>
      <w:proofErr w:type="spellStart"/>
      <w:r w:rsidRPr="00735D89">
        <w:rPr>
          <w:rFonts w:ascii="Times New Roman" w:hAnsi="Times New Roman" w:cs="Times New Roman"/>
          <w:b w:val="0"/>
          <w:i/>
          <w:iCs/>
          <w:sz w:val="18"/>
          <w:szCs w:val="18"/>
        </w:rPr>
        <w:t>M</w:t>
      </w:r>
      <w:r w:rsidRPr="00735D89">
        <w:rPr>
          <w:rFonts w:ascii="Times New Roman" w:hAnsi="Times New Roman" w:cs="Times New Roman"/>
          <w:b w:val="0"/>
          <w:sz w:val="18"/>
          <w:szCs w:val="18"/>
          <w:vertAlign w:val="subscript"/>
        </w:rPr>
        <w:t>n</w:t>
      </w:r>
      <w:proofErr w:type="spellEnd"/>
      <w:r w:rsidRPr="00735D89">
        <w:rPr>
          <w:rFonts w:ascii="Times New Roman" w:hAnsi="Times New Roman" w:cs="Times New Roman"/>
          <w:b w:val="0"/>
          <w:sz w:val="18"/>
          <w:szCs w:val="18"/>
        </w:rPr>
        <w:t xml:space="preserve"> = 1.84.</w:t>
      </w:r>
    </w:p>
    <w:p w:rsidR="00E85441" w:rsidRDefault="004C21C9" w:rsidP="00D35503">
      <w:pPr>
        <w:pStyle w:val="Header1"/>
        <w:spacing w:before="120" w:after="12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546F3C">
        <w:rPr>
          <w:rFonts w:ascii="Times New Roman" w:hAnsi="Times New Roman" w:cs="Times New Roman"/>
          <w:bCs/>
          <w:sz w:val="18"/>
          <w:szCs w:val="18"/>
        </w:rPr>
        <w:t>RAFT polymerization</w:t>
      </w:r>
      <w:r w:rsidR="00546F3C" w:rsidRPr="00546F3C">
        <w:rPr>
          <w:rFonts w:ascii="Times New Roman" w:hAnsi="Times New Roman" w:cs="Times New Roman"/>
          <w:bCs/>
          <w:sz w:val="18"/>
          <w:szCs w:val="18"/>
        </w:rPr>
        <w:t xml:space="preserve">. </w:t>
      </w:r>
      <w:proofErr w:type="gramStart"/>
      <w:r w:rsidR="0053145F" w:rsidRPr="0053145F">
        <w:rPr>
          <w:rFonts w:ascii="Times New Roman" w:hAnsi="Times New Roman" w:cs="Times New Roman"/>
          <w:b w:val="0"/>
          <w:sz w:val="18"/>
          <w:szCs w:val="18"/>
        </w:rPr>
        <w:t>Poly(</w:t>
      </w:r>
      <w:proofErr w:type="gramEnd"/>
      <w:r w:rsidR="0053145F" w:rsidRPr="0053145F">
        <w:rPr>
          <w:rFonts w:ascii="Times New Roman" w:hAnsi="Times New Roman" w:cs="Times New Roman"/>
          <w:b w:val="0"/>
          <w:sz w:val="18"/>
          <w:szCs w:val="18"/>
        </w:rPr>
        <w:t>ethylene glycol) methacrylate-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500 (</w:t>
      </w:r>
      <w:r w:rsidRPr="0053145F">
        <w:rPr>
          <w:rFonts w:ascii="Times New Roman" w:hAnsi="Times New Roman" w:cs="Times New Roman"/>
          <w:b w:val="0"/>
          <w:sz w:val="18"/>
          <w:szCs w:val="18"/>
        </w:rPr>
        <w:t>0.146 g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53145F">
        <w:rPr>
          <w:rFonts w:ascii="Times New Roman" w:hAnsi="Times New Roman" w:cs="Times New Roman"/>
          <w:b w:val="0"/>
          <w:sz w:val="18"/>
          <w:szCs w:val="18"/>
        </w:rPr>
        <w:t xml:space="preserve">292.8 </w:t>
      </w:r>
      <w:proofErr w:type="spellStart"/>
      <w:r w:rsidRPr="0053145F">
        <w:rPr>
          <w:rFonts w:ascii="Times New Roman" w:hAnsi="Times New Roman" w:cs="Times New Roman"/>
          <w:b w:val="0"/>
          <w:sz w:val="18"/>
          <w:szCs w:val="18"/>
        </w:rPr>
        <w:t>μmol</w:t>
      </w:r>
      <w:proofErr w:type="spellEnd"/>
      <w:r w:rsidRPr="0053145F">
        <w:rPr>
          <w:rFonts w:ascii="Times New Roman" w:hAnsi="Times New Roman" w:cs="Times New Roman"/>
          <w:b w:val="0"/>
          <w:sz w:val="18"/>
          <w:szCs w:val="18"/>
        </w:rPr>
        <w:t>)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,</w:t>
      </w:r>
      <w:r w:rsidRPr="0053145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lithium</w:t>
      </w:r>
      <w:r w:rsidR="0053145F" w:rsidRPr="004C21C9">
        <w:rPr>
          <w:rFonts w:ascii="Times New Roman" w:hAnsi="Times New Roman" w:cs="Times New Roman"/>
          <w:b w:val="0"/>
          <w:sz w:val="18"/>
          <w:szCs w:val="18"/>
        </w:rPr>
        <w:t xml:space="preserve"> 1-[3-(methacryl</w:t>
      </w:r>
      <w:r w:rsidR="00D63585">
        <w:rPr>
          <w:rFonts w:ascii="Times New Roman" w:hAnsi="Times New Roman" w:cs="Times New Roman"/>
          <w:b w:val="0"/>
          <w:sz w:val="18"/>
          <w:szCs w:val="18"/>
        </w:rPr>
        <w:t>oyl</w:t>
      </w:r>
      <w:r w:rsidR="0053145F" w:rsidRPr="004C21C9">
        <w:rPr>
          <w:rFonts w:ascii="Times New Roman" w:hAnsi="Times New Roman" w:cs="Times New Roman"/>
          <w:b w:val="0"/>
          <w:sz w:val="18"/>
          <w:szCs w:val="18"/>
        </w:rPr>
        <w:t>oxy)propylsulfonyl]-(trifluoromethanesulfonyl)</w:t>
      </w:r>
      <w:r w:rsidR="00D63585">
        <w:rPr>
          <w:rFonts w:ascii="Times New Roman" w:hAnsi="Times New Roman" w:cs="Times New Roman"/>
          <w:b w:val="0"/>
          <w:sz w:val="18"/>
          <w:szCs w:val="18"/>
        </w:rPr>
        <w:t>-</w:t>
      </w:r>
      <w:r w:rsidR="0053145F" w:rsidRPr="004C21C9">
        <w:rPr>
          <w:rFonts w:ascii="Times New Roman" w:hAnsi="Times New Roman" w:cs="Times New Roman"/>
          <w:b w:val="0"/>
          <w:sz w:val="18"/>
          <w:szCs w:val="18"/>
        </w:rPr>
        <w:t>imide</w:t>
      </w:r>
      <w:r w:rsidR="0053145F" w:rsidRPr="0053145F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(</w:t>
      </w:r>
      <w:r w:rsidRPr="0053145F">
        <w:rPr>
          <w:rFonts w:ascii="Times New Roman" w:hAnsi="Times New Roman" w:cs="Times New Roman"/>
          <w:b w:val="0"/>
          <w:sz w:val="18"/>
          <w:szCs w:val="18"/>
        </w:rPr>
        <w:t>0.020 g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53145F">
        <w:rPr>
          <w:rFonts w:ascii="Times New Roman" w:hAnsi="Times New Roman" w:cs="Times New Roman"/>
          <w:b w:val="0"/>
          <w:sz w:val="18"/>
          <w:szCs w:val="18"/>
        </w:rPr>
        <w:t xml:space="preserve">58.5 </w:t>
      </w:r>
      <w:proofErr w:type="spellStart"/>
      <w:r w:rsidRPr="0053145F">
        <w:rPr>
          <w:rFonts w:ascii="Times New Roman" w:hAnsi="Times New Roman" w:cs="Times New Roman"/>
          <w:b w:val="0"/>
          <w:sz w:val="18"/>
          <w:szCs w:val="18"/>
        </w:rPr>
        <w:t>μmol</w:t>
      </w:r>
      <w:proofErr w:type="spellEnd"/>
      <w:r w:rsidRPr="0053145F">
        <w:rPr>
          <w:rFonts w:ascii="Times New Roman" w:hAnsi="Times New Roman" w:cs="Times New Roman"/>
          <w:b w:val="0"/>
          <w:sz w:val="18"/>
          <w:szCs w:val="18"/>
        </w:rPr>
        <w:t>)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="0053145F" w:rsidRPr="0053145F">
        <w:rPr>
          <w:rFonts w:ascii="Times New Roman" w:hAnsi="Times New Roman" w:cs="Times New Roman"/>
          <w:bCs/>
          <w:sz w:val="18"/>
          <w:szCs w:val="18"/>
        </w:rPr>
        <w:t xml:space="preserve">macro-RAFT 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(</w:t>
      </w:r>
      <w:r w:rsidRPr="0053145F">
        <w:rPr>
          <w:rFonts w:ascii="Times New Roman" w:hAnsi="Times New Roman" w:cs="Times New Roman"/>
          <w:b w:val="0"/>
          <w:sz w:val="18"/>
          <w:szCs w:val="18"/>
          <w:highlight w:val="green"/>
        </w:rPr>
        <w:t>0.0668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 xml:space="preserve"> g,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1.97 </w:t>
      </w:r>
      <w:proofErr w:type="spellStart"/>
      <w:r w:rsidRPr="004C21C9">
        <w:rPr>
          <w:rFonts w:ascii="Times New Roman" w:hAnsi="Times New Roman" w:cs="Times New Roman"/>
          <w:b w:val="0"/>
          <w:sz w:val="18"/>
          <w:szCs w:val="18"/>
        </w:rPr>
        <w:t>μmol</w:t>
      </w:r>
      <w:proofErr w:type="spellEnd"/>
      <w:r w:rsidRPr="004C21C9">
        <w:rPr>
          <w:rFonts w:ascii="Times New Roman" w:hAnsi="Times New Roman" w:cs="Times New Roman"/>
          <w:b w:val="0"/>
          <w:sz w:val="18"/>
          <w:szCs w:val="18"/>
        </w:rPr>
        <w:t>)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and </w:t>
      </w:r>
      <w:proofErr w:type="spellStart"/>
      <w:r w:rsidR="0053145F" w:rsidRPr="004C21C9">
        <w:rPr>
          <w:rFonts w:ascii="Times New Roman" w:hAnsi="Times New Roman" w:cs="Times New Roman"/>
          <w:b w:val="0"/>
          <w:sz w:val="18"/>
          <w:szCs w:val="18"/>
        </w:rPr>
        <w:t>azobisisobutyronitrile</w:t>
      </w:r>
      <w:proofErr w:type="spellEnd"/>
      <w:r w:rsidR="0053145F" w:rsidRPr="004C21C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(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0.13 mg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, 0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.78 </w:t>
      </w:r>
      <w:proofErr w:type="spellStart"/>
      <w:r w:rsidRPr="004C21C9">
        <w:rPr>
          <w:rFonts w:ascii="Times New Roman" w:hAnsi="Times New Roman" w:cs="Times New Roman"/>
          <w:b w:val="0"/>
          <w:sz w:val="18"/>
          <w:szCs w:val="18"/>
        </w:rPr>
        <w:t>μmol</w:t>
      </w:r>
      <w:proofErr w:type="spellEnd"/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) were dissolved in 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>DMF (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2.5 m</w:t>
      </w:r>
      <w:r w:rsidR="0053145F">
        <w:rPr>
          <w:rFonts w:ascii="Times New Roman" w:hAnsi="Times New Roman" w:cs="Times New Roman"/>
          <w:b w:val="0"/>
          <w:sz w:val="18"/>
          <w:szCs w:val="18"/>
        </w:rPr>
        <w:t xml:space="preserve">L). The resulting mixture was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degassed </w:t>
      </w:r>
      <w:r w:rsidR="00E47485">
        <w:rPr>
          <w:rFonts w:ascii="Times New Roman" w:hAnsi="Times New Roman" w:cs="Times New Roman"/>
          <w:b w:val="0"/>
          <w:sz w:val="18"/>
          <w:szCs w:val="18"/>
        </w:rPr>
        <w:lastRenderedPageBreak/>
        <w:t xml:space="preserve">by freeze-thaw technique 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 xml:space="preserve">repeated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three times and then sealed in a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 xml:space="preserve"> tube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>The p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olymerization was carried out at 60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 xml:space="preserve"> °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C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 xml:space="preserve"> for 15 h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.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 xml:space="preserve"> The m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>onomer conversion determined by NMR</w:t>
      </w:r>
      <w:r w:rsidR="00D35503">
        <w:rPr>
          <w:rFonts w:ascii="Times New Roman" w:hAnsi="Times New Roman" w:cs="Times New Roman"/>
          <w:b w:val="0"/>
          <w:sz w:val="18"/>
          <w:szCs w:val="18"/>
        </w:rPr>
        <w:t xml:space="preserve"> spectroscopy </w:t>
      </w:r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was 84%, which corresponds to </w:t>
      </w:r>
      <w:proofErr w:type="spellStart"/>
      <w:proofErr w:type="gramStart"/>
      <w:r w:rsidRPr="00D35503">
        <w:rPr>
          <w:rFonts w:ascii="Times New Roman" w:hAnsi="Times New Roman" w:cs="Times New Roman"/>
          <w:b w:val="0"/>
          <w:i/>
          <w:iCs/>
          <w:sz w:val="18"/>
          <w:szCs w:val="18"/>
        </w:rPr>
        <w:t>M</w:t>
      </w:r>
      <w:r w:rsidRPr="00D35503">
        <w:rPr>
          <w:rFonts w:ascii="Times New Roman" w:hAnsi="Times New Roman" w:cs="Times New Roman"/>
          <w:b w:val="0"/>
          <w:sz w:val="18"/>
          <w:szCs w:val="18"/>
          <w:vertAlign w:val="subscript"/>
        </w:rPr>
        <w:t>n</w:t>
      </w:r>
      <w:proofErr w:type="spellEnd"/>
      <w:r w:rsidRPr="004C21C9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gramEnd"/>
      <w:r w:rsidRPr="004C21C9">
        <w:rPr>
          <w:rFonts w:ascii="Times New Roman" w:hAnsi="Times New Roman" w:cs="Times New Roman"/>
          <w:b w:val="0"/>
          <w:sz w:val="18"/>
          <w:szCs w:val="18"/>
        </w:rPr>
        <w:t xml:space="preserve">NMR) = 52.5 </w:t>
      </w:r>
      <w:proofErr w:type="spellStart"/>
      <w:r w:rsidRPr="004C21C9">
        <w:rPr>
          <w:rFonts w:ascii="Times New Roman" w:hAnsi="Times New Roman" w:cs="Times New Roman"/>
          <w:b w:val="0"/>
          <w:sz w:val="18"/>
          <w:szCs w:val="18"/>
        </w:rPr>
        <w:t>kDa</w:t>
      </w:r>
      <w:proofErr w:type="spellEnd"/>
      <w:r w:rsidRPr="004C21C9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3020D1" w:rsidRPr="003020D1" w:rsidRDefault="003020D1" w:rsidP="003020D1">
      <w:pPr>
        <w:spacing w:before="120" w:after="120"/>
        <w:ind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3020D1">
        <w:rPr>
          <w:rFonts w:ascii="Arial" w:hAnsi="Arial" w:cs="Arial"/>
          <w:b/>
          <w:sz w:val="20"/>
          <w:szCs w:val="20"/>
          <w:lang w:val="en-US"/>
        </w:rPr>
        <w:t>GPC studies</w:t>
      </w:r>
    </w:p>
    <w:p w:rsidR="003020D1" w:rsidRPr="003020D1" w:rsidRDefault="003020D1" w:rsidP="003020D1">
      <w:pPr>
        <w:spacing w:before="120" w:after="12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The molecular weight characteristics of the polymers were determined by GPC in 0.1 M solution of Li(CF</w:t>
      </w:r>
      <w:r w:rsidRPr="00D35503">
        <w:rPr>
          <w:rFonts w:ascii="Times New Roman" w:hAnsi="Times New Roman" w:cs="Times New Roman"/>
          <w:bCs/>
          <w:sz w:val="18"/>
          <w:szCs w:val="18"/>
          <w:vertAlign w:val="subscript"/>
          <w:lang w:val="en-US"/>
        </w:rPr>
        <w:t>3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SO</w:t>
      </w:r>
      <w:r w:rsidRPr="00D35503">
        <w:rPr>
          <w:rFonts w:ascii="Times New Roman" w:hAnsi="Times New Roman" w:cs="Times New Roman"/>
          <w:bCs/>
          <w:sz w:val="18"/>
          <w:szCs w:val="18"/>
          <w:vertAlign w:val="subscript"/>
          <w:lang w:val="en-US"/>
        </w:rPr>
        <w:t>2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  <w:r w:rsidRPr="00D35503">
        <w:rPr>
          <w:rFonts w:ascii="Times New Roman" w:hAnsi="Times New Roman" w:cs="Times New Roman"/>
          <w:bCs/>
          <w:sz w:val="18"/>
          <w:szCs w:val="18"/>
          <w:vertAlign w:val="subscript"/>
          <w:lang w:val="en-US"/>
        </w:rPr>
        <w:t>2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N in DMF at 50</w:t>
      </w:r>
      <w:r w:rsidR="00D3550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°C and a flow rate of 1.0 m</w:t>
      </w:r>
      <w:r w:rsidR="00D35503">
        <w:rPr>
          <w:rFonts w:ascii="Times New Roman" w:hAnsi="Times New Roman" w:cs="Times New Roman"/>
          <w:bCs/>
          <w:sz w:val="18"/>
          <w:szCs w:val="18"/>
          <w:lang w:val="en-US"/>
        </w:rPr>
        <w:t>L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/min on a </w:t>
      </w:r>
      <w:r w:rsidR="00A92DA8"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Shimadzu LC-20AD 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liquid chromatograph </w:t>
      </w:r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equipped 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with a RID-20A</w:t>
      </w:r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>refractometer</w:t>
      </w:r>
      <w:proofErr w:type="spellEnd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r w:rsidR="005D01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Agilent </w:t>
      </w:r>
      <w:proofErr w:type="spellStart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PLgel</w:t>
      </w:r>
      <w:proofErr w:type="spellEnd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5 </w:t>
      </w:r>
      <w:proofErr w:type="spellStart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μm</w:t>
      </w:r>
      <w:proofErr w:type="spellEnd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MIXED-D</w:t>
      </w:r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column (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7.5×300 mm)</w:t>
      </w:r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and </w:t>
      </w:r>
      <w:r w:rsidR="005D011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Agilent </w:t>
      </w:r>
      <w:proofErr w:type="spellStart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PLgel</w:t>
      </w:r>
      <w:proofErr w:type="spellEnd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5 </w:t>
      </w:r>
      <w:proofErr w:type="spellStart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μm</w:t>
      </w:r>
      <w:proofErr w:type="spellEnd"/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>precolumn</w:t>
      </w:r>
      <w:proofErr w:type="spellEnd"/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7.5×50 mm)</w:t>
      </w:r>
      <w:r w:rsidR="00A92DA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using </w:t>
      </w:r>
      <w:proofErr w:type="spellStart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>EasiVial</w:t>
      </w:r>
      <w:proofErr w:type="spellEnd"/>
      <w:r w:rsidRPr="003020D1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PM:PL 2020-0201 PMMA standards (Agilent).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59324D" w:rsidRDefault="00AD1D4D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 xml:space="preserve"> method for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obtaining </w:t>
      </w:r>
      <w:r w:rsidR="003D7082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 xml:space="preserve"> new macromolecular RAFT agent based 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 xml:space="preserve">polyamide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was 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 xml:space="preserve">developed. The possibility of </w:t>
      </w:r>
      <w:r w:rsidR="00462C0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>RAFT polymerization of methacrylates</w:t>
      </w:r>
      <w:r w:rsidR="00462C0E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n-US"/>
        </w:rPr>
        <w:t>resulting in the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 xml:space="preserve"> hybrid polyamide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D7082">
        <w:rPr>
          <w:rFonts w:ascii="Times New Roman" w:hAnsi="Times New Roman" w:cs="Times New Roman"/>
          <w:sz w:val="18"/>
          <w:szCs w:val="18"/>
          <w:lang w:val="en-US"/>
        </w:rPr>
        <w:t>poly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>methacrylate B</w:t>
      </w:r>
      <w:r w:rsidR="00462C0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462C0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>B block copolymer</w:t>
      </w:r>
      <w:r w:rsidR="00462C0E">
        <w:rPr>
          <w:rFonts w:ascii="Times New Roman" w:hAnsi="Times New Roman" w:cs="Times New Roman"/>
          <w:sz w:val="18"/>
          <w:szCs w:val="18"/>
          <w:lang w:val="en-US"/>
        </w:rPr>
        <w:t xml:space="preserve">, was 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 xml:space="preserve">demonstrated. This method can potentially be used to form new block copolymers with a polyamide, polyimide or polyurea central block and terminal blocks from a wide range of comonomers </w:t>
      </w:r>
      <w:r w:rsidR="00462C0E">
        <w:rPr>
          <w:rFonts w:ascii="Times New Roman" w:hAnsi="Times New Roman" w:cs="Times New Roman"/>
          <w:sz w:val="18"/>
          <w:szCs w:val="18"/>
          <w:lang w:val="en-US"/>
        </w:rPr>
        <w:t xml:space="preserve">able to take part in the </w:t>
      </w:r>
      <w:r w:rsidR="0059324D" w:rsidRPr="0059324D">
        <w:rPr>
          <w:rFonts w:ascii="Times New Roman" w:hAnsi="Times New Roman" w:cs="Times New Roman"/>
          <w:sz w:val="18"/>
          <w:szCs w:val="18"/>
          <w:lang w:val="en-US"/>
        </w:rPr>
        <w:t>RAFT polymerization</w:t>
      </w:r>
      <w:r w:rsidR="0059324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31495B" w:rsidP="00F94740">
      <w:pPr>
        <w:pStyle w:val="MainText"/>
        <w:ind w:firstLine="284"/>
      </w:pPr>
      <w:r w:rsidRPr="00BA3EC4">
        <w:t>This work was supported by the Ministry of Science and Higher Education of the Russian Federation (</w:t>
      </w:r>
      <w:r>
        <w:t>agreement</w:t>
      </w:r>
      <w:r w:rsidRPr="00BA3EC4">
        <w:t xml:space="preserve"> </w:t>
      </w:r>
      <w:r>
        <w:t>n</w:t>
      </w:r>
      <w:r w:rsidRPr="00BA3EC4">
        <w:t xml:space="preserve">o. </w:t>
      </w:r>
      <w:r w:rsidRPr="0031495B">
        <w:rPr>
          <w:highlight w:val="green"/>
        </w:rPr>
        <w:t>075-00277-24-00</w:t>
      </w:r>
      <w:r w:rsidRPr="00BA3EC4">
        <w:t>)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DB2538">
        <w:t>m</w:t>
      </w:r>
      <w:r w:rsidR="00DB2538" w:rsidRPr="00BA3EC4">
        <w:t xml:space="preserve">attur@mail.ru. </w:t>
      </w:r>
      <w:r w:rsidR="00DB2538" w:rsidRPr="00DB2538">
        <w:rPr>
          <w:highlight w:val="green"/>
        </w:rPr>
        <w:t>Tel: +7(909)975-1014</w:t>
      </w:r>
      <w:r w:rsidR="00DB2538">
        <w:br/>
        <w:t xml:space="preserve">(D. O. </w:t>
      </w:r>
      <w:proofErr w:type="spellStart"/>
      <w:r w:rsidR="00DB2538">
        <w:t>Ponkratov</w:t>
      </w:r>
      <w:proofErr w:type="spellEnd"/>
      <w:r w:rsidR="00DB2538">
        <w:t>).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>E.</w:t>
      </w:r>
      <w:r w:rsidR="007622DA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I. </w:t>
      </w:r>
      <w:proofErr w:type="spellStart"/>
      <w:r w:rsidR="00AC080A" w:rsidRPr="00BA3EC4">
        <w:rPr>
          <w:sz w:val="16"/>
          <w:szCs w:val="16"/>
        </w:rPr>
        <w:t>Lozinskaya</w:t>
      </w:r>
      <w:proofErr w:type="spellEnd"/>
      <w:r w:rsidR="00AC080A" w:rsidRPr="00BA3EC4">
        <w:rPr>
          <w:sz w:val="16"/>
          <w:szCs w:val="16"/>
        </w:rPr>
        <w:t>, D.</w:t>
      </w:r>
      <w:r w:rsidR="007622DA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O. </w:t>
      </w:r>
      <w:proofErr w:type="spellStart"/>
      <w:r w:rsidR="00AC080A" w:rsidRPr="00BA3EC4">
        <w:rPr>
          <w:sz w:val="16"/>
          <w:szCs w:val="16"/>
        </w:rPr>
        <w:t>Ponrkatov</w:t>
      </w:r>
      <w:proofErr w:type="spellEnd"/>
      <w:r w:rsidR="00AC080A" w:rsidRPr="00BA3EC4">
        <w:rPr>
          <w:sz w:val="16"/>
          <w:szCs w:val="16"/>
        </w:rPr>
        <w:t>, I.</w:t>
      </w:r>
      <w:r w:rsidR="007622DA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A. </w:t>
      </w:r>
      <w:proofErr w:type="spellStart"/>
      <w:r w:rsidR="00AC080A" w:rsidRPr="00BA3EC4">
        <w:rPr>
          <w:sz w:val="16"/>
          <w:szCs w:val="16"/>
        </w:rPr>
        <w:t>Malyshkina</w:t>
      </w:r>
      <w:proofErr w:type="spellEnd"/>
      <w:r w:rsidR="00AC080A" w:rsidRPr="00BA3EC4">
        <w:rPr>
          <w:sz w:val="16"/>
          <w:szCs w:val="16"/>
        </w:rPr>
        <w:t xml:space="preserve">, P. </w:t>
      </w:r>
      <w:proofErr w:type="spellStart"/>
      <w:r w:rsidR="00AC080A" w:rsidRPr="00BA3EC4">
        <w:rPr>
          <w:sz w:val="16"/>
          <w:szCs w:val="16"/>
        </w:rPr>
        <w:t>Grysan</w:t>
      </w:r>
      <w:proofErr w:type="spellEnd"/>
      <w:r w:rsidR="00AC080A" w:rsidRPr="00BA3EC4">
        <w:rPr>
          <w:sz w:val="16"/>
          <w:szCs w:val="16"/>
        </w:rPr>
        <w:t xml:space="preserve">, G. Lingua, C. </w:t>
      </w:r>
      <w:proofErr w:type="spellStart"/>
      <w:r w:rsidR="00AC080A" w:rsidRPr="00BA3EC4">
        <w:rPr>
          <w:sz w:val="16"/>
          <w:szCs w:val="16"/>
        </w:rPr>
        <w:t>Gerbaldi</w:t>
      </w:r>
      <w:proofErr w:type="spellEnd"/>
      <w:r w:rsidR="00AC080A" w:rsidRPr="00BA3EC4">
        <w:rPr>
          <w:sz w:val="16"/>
          <w:szCs w:val="16"/>
        </w:rPr>
        <w:t>, A.</w:t>
      </w:r>
      <w:r w:rsidR="007622DA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S. </w:t>
      </w:r>
      <w:proofErr w:type="spellStart"/>
      <w:r w:rsidR="00AC080A" w:rsidRPr="00BA3EC4">
        <w:rPr>
          <w:sz w:val="16"/>
          <w:szCs w:val="16"/>
        </w:rPr>
        <w:t>Shaplov</w:t>
      </w:r>
      <w:proofErr w:type="spellEnd"/>
      <w:r w:rsidR="00AC080A" w:rsidRPr="00BA3EC4">
        <w:rPr>
          <w:sz w:val="16"/>
          <w:szCs w:val="16"/>
        </w:rPr>
        <w:t xml:space="preserve">, </w:t>
      </w:r>
      <w:proofErr w:type="spellStart"/>
      <w:r w:rsidR="00AC080A" w:rsidRPr="00BA3EC4">
        <w:rPr>
          <w:sz w:val="16"/>
          <w:szCs w:val="16"/>
        </w:rPr>
        <w:t>Ya</w:t>
      </w:r>
      <w:proofErr w:type="spellEnd"/>
      <w:r w:rsidR="00AC080A" w:rsidRPr="00BA3EC4">
        <w:rPr>
          <w:sz w:val="16"/>
          <w:szCs w:val="16"/>
        </w:rPr>
        <w:t xml:space="preserve">. S. </w:t>
      </w:r>
      <w:proofErr w:type="spellStart"/>
      <w:r w:rsidR="00AC080A" w:rsidRPr="00BA3EC4">
        <w:rPr>
          <w:sz w:val="16"/>
          <w:szCs w:val="16"/>
        </w:rPr>
        <w:t>Vygodskii</w:t>
      </w:r>
      <w:proofErr w:type="spellEnd"/>
      <w:r w:rsidR="00AC080A" w:rsidRPr="00BA3EC4">
        <w:rPr>
          <w:sz w:val="16"/>
          <w:szCs w:val="16"/>
        </w:rPr>
        <w:t xml:space="preserve">, </w:t>
      </w:r>
      <w:proofErr w:type="spellStart"/>
      <w:r w:rsidR="00AC080A" w:rsidRPr="00BA3EC4">
        <w:rPr>
          <w:i/>
          <w:sz w:val="16"/>
          <w:szCs w:val="16"/>
        </w:rPr>
        <w:t>Elecrochim</w:t>
      </w:r>
      <w:proofErr w:type="spellEnd"/>
      <w:r w:rsidR="007622DA">
        <w:rPr>
          <w:i/>
          <w:sz w:val="16"/>
          <w:szCs w:val="16"/>
        </w:rPr>
        <w:t xml:space="preserve">. </w:t>
      </w:r>
      <w:r w:rsidR="00AC080A" w:rsidRPr="00BA3EC4">
        <w:rPr>
          <w:i/>
          <w:sz w:val="16"/>
          <w:szCs w:val="16"/>
        </w:rPr>
        <w:t xml:space="preserve">Acta, </w:t>
      </w:r>
      <w:r w:rsidR="00AC080A" w:rsidRPr="00BA3EC4">
        <w:rPr>
          <w:b/>
          <w:sz w:val="16"/>
          <w:szCs w:val="16"/>
        </w:rPr>
        <w:t>2022</w:t>
      </w:r>
      <w:r w:rsidR="00AC080A" w:rsidRPr="00BA3EC4">
        <w:rPr>
          <w:sz w:val="16"/>
          <w:szCs w:val="16"/>
        </w:rPr>
        <w:t xml:space="preserve">, </w:t>
      </w:r>
      <w:r w:rsidR="00AC080A" w:rsidRPr="007622DA">
        <w:rPr>
          <w:i/>
          <w:iCs/>
          <w:sz w:val="16"/>
          <w:szCs w:val="16"/>
        </w:rPr>
        <w:t>413</w:t>
      </w:r>
      <w:r w:rsidR="00AC080A" w:rsidRPr="00BA3EC4">
        <w:rPr>
          <w:sz w:val="16"/>
          <w:szCs w:val="16"/>
        </w:rPr>
        <w:t>, 140126. DOI: 10.1016/j.electacta.2022.140126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 xml:space="preserve">Y. Ye, S. </w:t>
      </w:r>
      <w:proofErr w:type="spellStart"/>
      <w:r w:rsidR="00AC080A" w:rsidRPr="00BA3EC4">
        <w:rPr>
          <w:sz w:val="16"/>
          <w:szCs w:val="16"/>
        </w:rPr>
        <w:t>Sharick</w:t>
      </w:r>
      <w:proofErr w:type="spellEnd"/>
      <w:r w:rsidR="00AC080A" w:rsidRPr="00BA3EC4">
        <w:rPr>
          <w:sz w:val="16"/>
          <w:szCs w:val="16"/>
        </w:rPr>
        <w:t>, E.</w:t>
      </w:r>
      <w:r w:rsidR="007622DA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M. Davis, K.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I. Winey, Y.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A. </w:t>
      </w:r>
      <w:proofErr w:type="spellStart"/>
      <w:r w:rsidR="00AC080A" w:rsidRPr="00BA3EC4">
        <w:rPr>
          <w:sz w:val="16"/>
          <w:szCs w:val="16"/>
        </w:rPr>
        <w:t>Elabd</w:t>
      </w:r>
      <w:proofErr w:type="spellEnd"/>
      <w:r w:rsidR="00AC080A" w:rsidRPr="00BA3EC4">
        <w:rPr>
          <w:sz w:val="16"/>
          <w:szCs w:val="16"/>
        </w:rPr>
        <w:t xml:space="preserve">, </w:t>
      </w:r>
      <w:r w:rsidR="00AC080A" w:rsidRPr="00BA3EC4">
        <w:rPr>
          <w:i/>
          <w:sz w:val="16"/>
          <w:szCs w:val="16"/>
        </w:rPr>
        <w:t xml:space="preserve">ACS Macro </w:t>
      </w:r>
      <w:proofErr w:type="spellStart"/>
      <w:r w:rsidR="00AC080A" w:rsidRPr="00BA3EC4">
        <w:rPr>
          <w:i/>
          <w:sz w:val="16"/>
          <w:szCs w:val="16"/>
        </w:rPr>
        <w:t>Lett</w:t>
      </w:r>
      <w:proofErr w:type="spellEnd"/>
      <w:r w:rsidR="00AC080A" w:rsidRPr="00BA3EC4">
        <w:rPr>
          <w:sz w:val="16"/>
          <w:szCs w:val="16"/>
        </w:rPr>
        <w:t xml:space="preserve">., </w:t>
      </w:r>
      <w:r w:rsidR="00AC080A" w:rsidRPr="00BA3EC4">
        <w:rPr>
          <w:b/>
          <w:sz w:val="16"/>
          <w:szCs w:val="16"/>
        </w:rPr>
        <w:t>2013</w:t>
      </w:r>
      <w:r w:rsidR="00AC080A" w:rsidRPr="00BA3EC4">
        <w:rPr>
          <w:sz w:val="16"/>
          <w:szCs w:val="16"/>
        </w:rPr>
        <w:t xml:space="preserve">, </w:t>
      </w:r>
      <w:r w:rsidR="00AC080A" w:rsidRPr="00F04CAD">
        <w:rPr>
          <w:i/>
          <w:iCs/>
          <w:sz w:val="16"/>
          <w:szCs w:val="16"/>
        </w:rPr>
        <w:t>2</w:t>
      </w:r>
      <w:r w:rsidR="00AC080A" w:rsidRPr="00BA3EC4">
        <w:rPr>
          <w:sz w:val="16"/>
          <w:szCs w:val="16"/>
        </w:rPr>
        <w:t>, 575</w:t>
      </w:r>
      <w:r w:rsidR="00F04CAD">
        <w:rPr>
          <w:sz w:val="16"/>
          <w:szCs w:val="16"/>
        </w:rPr>
        <w:t>–</w:t>
      </w:r>
      <w:r w:rsidR="00AC080A" w:rsidRPr="00BA3EC4">
        <w:rPr>
          <w:sz w:val="16"/>
          <w:szCs w:val="16"/>
        </w:rPr>
        <w:t>580.</w:t>
      </w:r>
      <w:r w:rsidR="00AC080A" w:rsidRPr="00BA3EC4">
        <w:rPr>
          <w:rFonts w:asciiTheme="minorHAnsi" w:hAnsiTheme="minorHAnsi" w:cstheme="minorBidi"/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DOI:</w:t>
      </w:r>
      <w:r w:rsidR="00AC080A" w:rsidRPr="00E409D1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10.1021/mz400210a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>J.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R. </w:t>
      </w:r>
      <w:proofErr w:type="spellStart"/>
      <w:r w:rsidR="00AC080A" w:rsidRPr="00BA3EC4">
        <w:rPr>
          <w:sz w:val="16"/>
          <w:szCs w:val="16"/>
        </w:rPr>
        <w:t>Nykaza</w:t>
      </w:r>
      <w:proofErr w:type="spellEnd"/>
      <w:r w:rsidR="00AC080A" w:rsidRPr="00BA3EC4">
        <w:rPr>
          <w:sz w:val="16"/>
          <w:szCs w:val="16"/>
        </w:rPr>
        <w:t>, A.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M. Savage, Q. Pan, S. Wang, F.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L. Beyer, M.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H. Tang, C.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Y. Li, Y.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A. </w:t>
      </w:r>
      <w:proofErr w:type="spellStart"/>
      <w:r w:rsidR="00AC080A" w:rsidRPr="00BA3EC4">
        <w:rPr>
          <w:sz w:val="16"/>
          <w:szCs w:val="16"/>
        </w:rPr>
        <w:t>Elabd</w:t>
      </w:r>
      <w:proofErr w:type="spellEnd"/>
      <w:r w:rsidR="00AC080A" w:rsidRPr="00BA3EC4">
        <w:rPr>
          <w:sz w:val="16"/>
          <w:szCs w:val="16"/>
        </w:rPr>
        <w:t xml:space="preserve">, </w:t>
      </w:r>
      <w:r w:rsidR="00AC080A" w:rsidRPr="00BA3EC4">
        <w:rPr>
          <w:i/>
          <w:sz w:val="16"/>
          <w:szCs w:val="16"/>
        </w:rPr>
        <w:t>Polymer</w:t>
      </w:r>
      <w:r w:rsidR="00AC080A" w:rsidRPr="00BA3EC4">
        <w:rPr>
          <w:sz w:val="16"/>
          <w:szCs w:val="16"/>
        </w:rPr>
        <w:t xml:space="preserve">, </w:t>
      </w:r>
      <w:r w:rsidR="00AC080A" w:rsidRPr="00BA3EC4">
        <w:rPr>
          <w:b/>
          <w:sz w:val="16"/>
          <w:szCs w:val="16"/>
        </w:rPr>
        <w:t>2016</w:t>
      </w:r>
      <w:r w:rsidR="00AC080A" w:rsidRPr="00BA3EC4">
        <w:rPr>
          <w:sz w:val="16"/>
          <w:szCs w:val="16"/>
        </w:rPr>
        <w:t xml:space="preserve">, </w:t>
      </w:r>
      <w:r w:rsidR="00AC080A" w:rsidRPr="00F04CAD">
        <w:rPr>
          <w:i/>
          <w:iCs/>
          <w:sz w:val="16"/>
          <w:szCs w:val="16"/>
        </w:rPr>
        <w:t>101</w:t>
      </w:r>
      <w:r w:rsidR="00AC080A" w:rsidRPr="00BA3EC4">
        <w:rPr>
          <w:sz w:val="16"/>
          <w:szCs w:val="16"/>
        </w:rPr>
        <w:t>, 311</w:t>
      </w:r>
      <w:r w:rsidR="00F04CAD">
        <w:rPr>
          <w:sz w:val="16"/>
          <w:szCs w:val="16"/>
        </w:rPr>
        <w:t>–</w:t>
      </w:r>
      <w:r w:rsidR="00AC080A" w:rsidRPr="00BA3EC4">
        <w:rPr>
          <w:sz w:val="16"/>
          <w:szCs w:val="16"/>
        </w:rPr>
        <w:t>318.</w:t>
      </w:r>
      <w:r w:rsidR="00AC080A" w:rsidRPr="00BA3EC4">
        <w:rPr>
          <w:rFonts w:asciiTheme="minorHAnsi" w:hAnsiTheme="minorHAnsi" w:cstheme="minorBidi"/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DOI:</w:t>
      </w:r>
      <w:r w:rsidR="00AC080A" w:rsidRPr="00BA3EC4">
        <w:t xml:space="preserve"> </w:t>
      </w:r>
      <w:r w:rsidR="00AC080A" w:rsidRPr="00BA3EC4">
        <w:rPr>
          <w:sz w:val="16"/>
          <w:szCs w:val="16"/>
        </w:rPr>
        <w:t>10.1016/j.polymer.2016.08.100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>J.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M. Garc</w:t>
      </w:r>
      <w:r w:rsidR="00850DD5">
        <w:rPr>
          <w:sz w:val="16"/>
          <w:szCs w:val="16"/>
        </w:rPr>
        <w:t>í</w:t>
      </w:r>
      <w:r w:rsidR="00AC080A" w:rsidRPr="00BA3EC4">
        <w:rPr>
          <w:sz w:val="16"/>
          <w:szCs w:val="16"/>
        </w:rPr>
        <w:t>a, F.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C. Garc</w:t>
      </w:r>
      <w:r w:rsidR="00850DD5">
        <w:rPr>
          <w:sz w:val="16"/>
          <w:szCs w:val="16"/>
        </w:rPr>
        <w:t>í</w:t>
      </w:r>
      <w:r w:rsidR="00AC080A" w:rsidRPr="00BA3EC4">
        <w:rPr>
          <w:sz w:val="16"/>
          <w:szCs w:val="16"/>
        </w:rPr>
        <w:t>a, F. Serna, J.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 xml:space="preserve">L. </w:t>
      </w:r>
      <w:r w:rsidR="00850DD5">
        <w:rPr>
          <w:sz w:val="16"/>
          <w:szCs w:val="16"/>
        </w:rPr>
        <w:t xml:space="preserve">de la </w:t>
      </w:r>
      <w:r w:rsidR="00AC080A" w:rsidRPr="00BA3EC4">
        <w:rPr>
          <w:sz w:val="16"/>
          <w:szCs w:val="16"/>
        </w:rPr>
        <w:t>Pe</w:t>
      </w:r>
      <w:r w:rsidR="00850DD5">
        <w:rPr>
          <w:sz w:val="16"/>
          <w:szCs w:val="16"/>
        </w:rPr>
        <w:t>ñ</w:t>
      </w:r>
      <w:r w:rsidR="00AC080A" w:rsidRPr="00BA3EC4">
        <w:rPr>
          <w:sz w:val="16"/>
          <w:szCs w:val="16"/>
        </w:rPr>
        <w:t xml:space="preserve">a, </w:t>
      </w:r>
      <w:r w:rsidR="00AC080A" w:rsidRPr="00BA3EC4">
        <w:rPr>
          <w:i/>
          <w:sz w:val="16"/>
          <w:szCs w:val="16"/>
        </w:rPr>
        <w:t>Prog</w:t>
      </w:r>
      <w:r w:rsidR="00F04CAD">
        <w:rPr>
          <w:i/>
          <w:sz w:val="16"/>
          <w:szCs w:val="16"/>
        </w:rPr>
        <w:t>.</w:t>
      </w:r>
      <w:r w:rsidR="00AC080A" w:rsidRPr="00BA3EC4">
        <w:rPr>
          <w:i/>
          <w:sz w:val="16"/>
          <w:szCs w:val="16"/>
        </w:rPr>
        <w:t xml:space="preserve"> </w:t>
      </w:r>
      <w:proofErr w:type="spellStart"/>
      <w:r w:rsidR="00F04CAD">
        <w:rPr>
          <w:i/>
          <w:sz w:val="16"/>
          <w:szCs w:val="16"/>
        </w:rPr>
        <w:t>P</w:t>
      </w:r>
      <w:r w:rsidR="00AC080A" w:rsidRPr="00BA3EC4">
        <w:rPr>
          <w:i/>
          <w:sz w:val="16"/>
          <w:szCs w:val="16"/>
        </w:rPr>
        <w:t>olym</w:t>
      </w:r>
      <w:proofErr w:type="spellEnd"/>
      <w:r w:rsidR="00F04CAD">
        <w:rPr>
          <w:i/>
          <w:sz w:val="16"/>
          <w:szCs w:val="16"/>
        </w:rPr>
        <w:t>.</w:t>
      </w:r>
      <w:r w:rsidR="00AC080A" w:rsidRPr="00BA3EC4">
        <w:rPr>
          <w:i/>
          <w:sz w:val="16"/>
          <w:szCs w:val="16"/>
        </w:rPr>
        <w:t xml:space="preserve"> </w:t>
      </w:r>
      <w:r w:rsidR="00F04CAD">
        <w:rPr>
          <w:i/>
          <w:sz w:val="16"/>
          <w:szCs w:val="16"/>
        </w:rPr>
        <w:t>S</w:t>
      </w:r>
      <w:r w:rsidR="00AC080A" w:rsidRPr="00BA3EC4">
        <w:rPr>
          <w:i/>
          <w:sz w:val="16"/>
          <w:szCs w:val="16"/>
        </w:rPr>
        <w:t>ci</w:t>
      </w:r>
      <w:r w:rsidR="00F04CAD">
        <w:rPr>
          <w:i/>
          <w:sz w:val="16"/>
          <w:szCs w:val="16"/>
        </w:rPr>
        <w:t>.</w:t>
      </w:r>
      <w:r w:rsidR="00AC080A" w:rsidRPr="00F04CAD">
        <w:rPr>
          <w:iCs/>
          <w:sz w:val="16"/>
          <w:szCs w:val="16"/>
        </w:rPr>
        <w:t>,</w:t>
      </w:r>
      <w:r w:rsidR="00AC080A" w:rsidRPr="00BA3EC4">
        <w:rPr>
          <w:sz w:val="16"/>
          <w:szCs w:val="16"/>
        </w:rPr>
        <w:t xml:space="preserve"> </w:t>
      </w:r>
      <w:r w:rsidR="00AC080A" w:rsidRPr="00BA3EC4">
        <w:rPr>
          <w:b/>
          <w:sz w:val="16"/>
          <w:szCs w:val="16"/>
        </w:rPr>
        <w:t>2010</w:t>
      </w:r>
      <w:r w:rsidR="00AC080A" w:rsidRPr="00BA3EC4">
        <w:rPr>
          <w:sz w:val="16"/>
          <w:szCs w:val="16"/>
        </w:rPr>
        <w:t xml:space="preserve">, </w:t>
      </w:r>
      <w:r w:rsidR="00AC080A" w:rsidRPr="00F04CAD">
        <w:rPr>
          <w:i/>
          <w:iCs/>
          <w:sz w:val="16"/>
          <w:szCs w:val="16"/>
        </w:rPr>
        <w:t>35</w:t>
      </w:r>
      <w:r w:rsidR="00AC080A" w:rsidRPr="00BA3EC4">
        <w:rPr>
          <w:sz w:val="16"/>
          <w:szCs w:val="16"/>
        </w:rPr>
        <w:t>, 623</w:t>
      </w:r>
      <w:r w:rsidR="00F04CAD">
        <w:rPr>
          <w:sz w:val="16"/>
          <w:szCs w:val="16"/>
        </w:rPr>
        <w:t>–</w:t>
      </w:r>
      <w:r w:rsidR="00AC080A" w:rsidRPr="00BA3EC4">
        <w:rPr>
          <w:sz w:val="16"/>
          <w:szCs w:val="16"/>
        </w:rPr>
        <w:t>686.</w:t>
      </w:r>
      <w:r w:rsidR="00F04CAD">
        <w:rPr>
          <w:sz w:val="16"/>
          <w:szCs w:val="16"/>
        </w:rPr>
        <w:t xml:space="preserve"> </w:t>
      </w:r>
      <w:r w:rsidR="00AC080A" w:rsidRPr="00BA3EC4">
        <w:rPr>
          <w:sz w:val="16"/>
          <w:szCs w:val="16"/>
        </w:rPr>
        <w:t>DOI:</w:t>
      </w:r>
      <w:r w:rsidR="00AC080A" w:rsidRPr="00BA3EC4">
        <w:t xml:space="preserve"> </w:t>
      </w:r>
      <w:r w:rsidR="00AC080A" w:rsidRPr="00BA3EC4">
        <w:rPr>
          <w:sz w:val="16"/>
          <w:szCs w:val="16"/>
        </w:rPr>
        <w:t>10.1016/j.progpolymsci.2009.09.002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 xml:space="preserve">Z. Yu, R. Deng, G. Rao, Y. Lu, Y. Wei, C. Fu, X. Yan, F. Cao, </w:t>
      </w:r>
      <w:r w:rsidR="008847CE">
        <w:rPr>
          <w:sz w:val="16"/>
          <w:szCs w:val="16"/>
        </w:rPr>
        <w:t xml:space="preserve">D. Zhang, </w:t>
      </w:r>
      <w:r w:rsidR="00AC080A" w:rsidRPr="00BA3EC4">
        <w:rPr>
          <w:i/>
          <w:sz w:val="16"/>
          <w:szCs w:val="16"/>
        </w:rPr>
        <w:t>J</w:t>
      </w:r>
      <w:r w:rsidR="006C6058">
        <w:rPr>
          <w:i/>
          <w:sz w:val="16"/>
          <w:szCs w:val="16"/>
        </w:rPr>
        <w:t>.</w:t>
      </w:r>
      <w:r w:rsidR="00AC080A" w:rsidRPr="00BA3EC4">
        <w:rPr>
          <w:i/>
          <w:sz w:val="16"/>
          <w:szCs w:val="16"/>
        </w:rPr>
        <w:t xml:space="preserve"> </w:t>
      </w:r>
      <w:proofErr w:type="spellStart"/>
      <w:r w:rsidR="00AC080A" w:rsidRPr="00BA3EC4">
        <w:rPr>
          <w:i/>
          <w:sz w:val="16"/>
          <w:szCs w:val="16"/>
        </w:rPr>
        <w:t>Polym</w:t>
      </w:r>
      <w:proofErr w:type="spellEnd"/>
      <w:r w:rsidR="006C6058">
        <w:rPr>
          <w:i/>
          <w:sz w:val="16"/>
          <w:szCs w:val="16"/>
        </w:rPr>
        <w:t xml:space="preserve">. </w:t>
      </w:r>
      <w:r w:rsidR="00AC080A" w:rsidRPr="00BA3EC4">
        <w:rPr>
          <w:i/>
          <w:sz w:val="16"/>
          <w:szCs w:val="16"/>
        </w:rPr>
        <w:t>Sci</w:t>
      </w:r>
      <w:r w:rsidR="006C6058">
        <w:rPr>
          <w:i/>
          <w:sz w:val="16"/>
          <w:szCs w:val="16"/>
        </w:rPr>
        <w:t>.</w:t>
      </w:r>
      <w:r w:rsidR="00AC080A" w:rsidRPr="006C6058">
        <w:rPr>
          <w:iCs/>
          <w:sz w:val="16"/>
          <w:szCs w:val="16"/>
        </w:rPr>
        <w:t xml:space="preserve">, </w:t>
      </w:r>
      <w:r w:rsidR="00AC080A" w:rsidRPr="00BA3EC4">
        <w:rPr>
          <w:b/>
          <w:sz w:val="16"/>
          <w:szCs w:val="16"/>
        </w:rPr>
        <w:t>2020</w:t>
      </w:r>
      <w:r w:rsidR="00AC080A" w:rsidRPr="00BA3EC4">
        <w:rPr>
          <w:sz w:val="16"/>
          <w:szCs w:val="16"/>
        </w:rPr>
        <w:t xml:space="preserve">, </w:t>
      </w:r>
      <w:r w:rsidR="00AC080A" w:rsidRPr="006C6058">
        <w:rPr>
          <w:i/>
          <w:iCs/>
          <w:sz w:val="16"/>
          <w:szCs w:val="16"/>
        </w:rPr>
        <w:t>58</w:t>
      </w:r>
      <w:r w:rsidR="00AC080A" w:rsidRPr="00BA3EC4">
        <w:rPr>
          <w:sz w:val="16"/>
          <w:szCs w:val="16"/>
        </w:rPr>
        <w:t>, 2140</w:t>
      </w:r>
      <w:r w:rsidR="006C6058">
        <w:rPr>
          <w:sz w:val="16"/>
          <w:szCs w:val="16"/>
        </w:rPr>
        <w:t>–</w:t>
      </w:r>
      <w:r w:rsidR="00AC080A" w:rsidRPr="00BA3EC4">
        <w:rPr>
          <w:sz w:val="16"/>
          <w:szCs w:val="16"/>
        </w:rPr>
        <w:t>2150. DOI:</w:t>
      </w:r>
      <w:r w:rsidR="00AC080A" w:rsidRPr="00BA3EC4">
        <w:t xml:space="preserve"> </w:t>
      </w:r>
      <w:r w:rsidR="00AC080A" w:rsidRPr="00BA3EC4">
        <w:rPr>
          <w:sz w:val="16"/>
          <w:szCs w:val="16"/>
        </w:rPr>
        <w:t>10.1002/pol.20200014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>B.</w:t>
      </w:r>
      <w:r w:rsidR="008847CE">
        <w:rPr>
          <w:sz w:val="16"/>
          <w:szCs w:val="16"/>
        </w:rPr>
        <w:t>-</w:t>
      </w:r>
      <w:r w:rsidR="00AC080A" w:rsidRPr="00BA3EC4">
        <w:rPr>
          <w:sz w:val="16"/>
          <w:szCs w:val="16"/>
        </w:rPr>
        <w:t xml:space="preserve">W. Liu, J.-W. Long, L. Chen, X.-X. Xiao, X.-B. Lin, Y.-Z. Wang, </w:t>
      </w:r>
      <w:r w:rsidR="00AC080A" w:rsidRPr="00BA3EC4">
        <w:rPr>
          <w:i/>
          <w:sz w:val="16"/>
          <w:szCs w:val="16"/>
        </w:rPr>
        <w:t>Polymer</w:t>
      </w:r>
      <w:r w:rsidR="00AC080A" w:rsidRPr="00BA3EC4">
        <w:rPr>
          <w:sz w:val="16"/>
          <w:szCs w:val="16"/>
        </w:rPr>
        <w:t xml:space="preserve">, </w:t>
      </w:r>
      <w:r w:rsidR="00AC080A" w:rsidRPr="00BA3EC4">
        <w:rPr>
          <w:b/>
          <w:sz w:val="16"/>
          <w:szCs w:val="16"/>
        </w:rPr>
        <w:t>2021</w:t>
      </w:r>
      <w:r w:rsidR="00AC080A" w:rsidRPr="00BA3EC4">
        <w:rPr>
          <w:sz w:val="16"/>
          <w:szCs w:val="16"/>
        </w:rPr>
        <w:t xml:space="preserve">, </w:t>
      </w:r>
      <w:r w:rsidR="00AC080A" w:rsidRPr="008847CE">
        <w:rPr>
          <w:i/>
          <w:iCs/>
          <w:sz w:val="16"/>
          <w:szCs w:val="16"/>
        </w:rPr>
        <w:t>224</w:t>
      </w:r>
      <w:r w:rsidR="00AC080A" w:rsidRPr="00BA3EC4">
        <w:rPr>
          <w:sz w:val="16"/>
          <w:szCs w:val="16"/>
        </w:rPr>
        <w:t>, 123757. DOI:</w:t>
      </w:r>
      <w:r w:rsidR="00AC080A" w:rsidRPr="00BA3EC4">
        <w:t xml:space="preserve"> </w:t>
      </w:r>
      <w:r w:rsidR="00AC080A" w:rsidRPr="00BA3EC4">
        <w:rPr>
          <w:sz w:val="16"/>
          <w:szCs w:val="16"/>
        </w:rPr>
        <w:t>10.1016/j.polymer.2021.123757</w:t>
      </w:r>
    </w:p>
    <w:p w:rsidR="00AC080A" w:rsidRPr="00BA3EC4" w:rsidRDefault="00E409D1" w:rsidP="00E409D1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="00AC080A" w:rsidRPr="00BA3EC4">
        <w:rPr>
          <w:sz w:val="16"/>
          <w:szCs w:val="16"/>
        </w:rPr>
        <w:t xml:space="preserve">T. Marino, F. Russo, A. </w:t>
      </w:r>
      <w:proofErr w:type="spellStart"/>
      <w:r w:rsidR="00AC080A" w:rsidRPr="00BA3EC4">
        <w:rPr>
          <w:sz w:val="16"/>
          <w:szCs w:val="16"/>
        </w:rPr>
        <w:t>Criscuoli</w:t>
      </w:r>
      <w:proofErr w:type="spellEnd"/>
      <w:r w:rsidR="00AC080A" w:rsidRPr="00BA3EC4">
        <w:rPr>
          <w:sz w:val="16"/>
          <w:szCs w:val="16"/>
        </w:rPr>
        <w:t xml:space="preserve">, A. </w:t>
      </w:r>
      <w:proofErr w:type="spellStart"/>
      <w:r w:rsidR="00AC080A" w:rsidRPr="00BA3EC4">
        <w:rPr>
          <w:sz w:val="16"/>
          <w:szCs w:val="16"/>
        </w:rPr>
        <w:t>Figoli</w:t>
      </w:r>
      <w:proofErr w:type="spellEnd"/>
      <w:r w:rsidR="00AC080A" w:rsidRPr="00BA3EC4">
        <w:rPr>
          <w:sz w:val="16"/>
          <w:szCs w:val="16"/>
        </w:rPr>
        <w:t xml:space="preserve">, </w:t>
      </w:r>
      <w:r w:rsidR="00AC080A" w:rsidRPr="00BA3EC4">
        <w:rPr>
          <w:i/>
          <w:sz w:val="16"/>
          <w:szCs w:val="16"/>
        </w:rPr>
        <w:t>J</w:t>
      </w:r>
      <w:r w:rsidR="008847CE">
        <w:rPr>
          <w:i/>
          <w:sz w:val="16"/>
          <w:szCs w:val="16"/>
        </w:rPr>
        <w:t>.</w:t>
      </w:r>
      <w:r w:rsidR="00AC080A" w:rsidRPr="00BA3EC4">
        <w:rPr>
          <w:i/>
          <w:sz w:val="16"/>
          <w:szCs w:val="16"/>
        </w:rPr>
        <w:t xml:space="preserve"> </w:t>
      </w:r>
      <w:proofErr w:type="spellStart"/>
      <w:r w:rsidR="00AC080A" w:rsidRPr="00BA3EC4">
        <w:rPr>
          <w:i/>
          <w:sz w:val="16"/>
          <w:szCs w:val="16"/>
        </w:rPr>
        <w:t>Membr</w:t>
      </w:r>
      <w:proofErr w:type="spellEnd"/>
      <w:r w:rsidR="008847CE">
        <w:rPr>
          <w:i/>
          <w:sz w:val="16"/>
          <w:szCs w:val="16"/>
        </w:rPr>
        <w:t>.</w:t>
      </w:r>
      <w:r w:rsidR="00AC080A" w:rsidRPr="00BA3EC4">
        <w:rPr>
          <w:i/>
          <w:sz w:val="16"/>
          <w:szCs w:val="16"/>
        </w:rPr>
        <w:t xml:space="preserve"> Sci</w:t>
      </w:r>
      <w:r w:rsidR="008847CE">
        <w:rPr>
          <w:i/>
          <w:sz w:val="16"/>
          <w:szCs w:val="16"/>
        </w:rPr>
        <w:t>.</w:t>
      </w:r>
      <w:r w:rsidR="00AC080A" w:rsidRPr="00BA3EC4">
        <w:rPr>
          <w:sz w:val="16"/>
          <w:szCs w:val="16"/>
        </w:rPr>
        <w:t xml:space="preserve">, </w:t>
      </w:r>
      <w:r w:rsidR="00AC080A" w:rsidRPr="00BA3EC4">
        <w:rPr>
          <w:b/>
          <w:sz w:val="16"/>
          <w:szCs w:val="16"/>
        </w:rPr>
        <w:t>2017</w:t>
      </w:r>
      <w:r w:rsidR="00AC080A" w:rsidRPr="00BA3EC4">
        <w:rPr>
          <w:sz w:val="16"/>
          <w:szCs w:val="16"/>
        </w:rPr>
        <w:t xml:space="preserve">, </w:t>
      </w:r>
      <w:r w:rsidR="00AC080A" w:rsidRPr="008847CE">
        <w:rPr>
          <w:i/>
          <w:iCs/>
          <w:sz w:val="16"/>
          <w:szCs w:val="16"/>
        </w:rPr>
        <w:t>542</w:t>
      </w:r>
      <w:r w:rsidR="00AC080A" w:rsidRPr="00BA3EC4">
        <w:rPr>
          <w:sz w:val="16"/>
          <w:szCs w:val="16"/>
        </w:rPr>
        <w:t>, 418</w:t>
      </w:r>
      <w:r w:rsidR="008847CE">
        <w:rPr>
          <w:sz w:val="16"/>
          <w:szCs w:val="16"/>
        </w:rPr>
        <w:t>–</w:t>
      </w:r>
      <w:r w:rsidR="00AC080A" w:rsidRPr="00BA3EC4">
        <w:rPr>
          <w:sz w:val="16"/>
          <w:szCs w:val="16"/>
        </w:rPr>
        <w:t>429. DOI:</w:t>
      </w:r>
      <w:r w:rsidR="00AC080A" w:rsidRPr="00BA3EC4">
        <w:t xml:space="preserve"> </w:t>
      </w:r>
      <w:r w:rsidR="00AC080A" w:rsidRPr="00BA3EC4">
        <w:rPr>
          <w:sz w:val="16"/>
          <w:szCs w:val="16"/>
        </w:rPr>
        <w:t>10.1016/j.memsci.2017.08.038</w:t>
      </w:r>
    </w:p>
    <w:p w:rsidR="0014120F" w:rsidRPr="001A22A0" w:rsidRDefault="0014120F" w:rsidP="0014120F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14120F" w:rsidRPr="003A13B7" w:rsidTr="00CC2563">
        <w:trPr>
          <w:jc w:val="right"/>
        </w:trPr>
        <w:tc>
          <w:tcPr>
            <w:tcW w:w="3255" w:type="dxa"/>
            <w:vAlign w:val="center"/>
          </w:tcPr>
          <w:p w:rsidR="0014120F" w:rsidRPr="001A22A0" w:rsidRDefault="0014120F" w:rsidP="00CC256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1A22A0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1A22A0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1A22A0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14120F" w:rsidRPr="003A13B7" w:rsidRDefault="0014120F" w:rsidP="00CC25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AC080A" w:rsidRDefault="00166162" w:rsidP="00AC080A">
      <w:pPr>
        <w:pStyle w:val="References"/>
        <w:spacing w:line="264" w:lineRule="auto"/>
        <w:rPr>
          <w:iCs/>
        </w:rPr>
      </w:pPr>
    </w:p>
    <w:sectPr w:rsidR="00166162" w:rsidRPr="00AC080A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743" w:rsidRDefault="004A0743" w:rsidP="00427E5A">
      <w:pPr>
        <w:spacing w:after="0" w:line="240" w:lineRule="auto"/>
      </w:pPr>
      <w:r>
        <w:separator/>
      </w:r>
    </w:p>
    <w:p w:rsidR="004A0743" w:rsidRDefault="004A0743"/>
  </w:endnote>
  <w:endnote w:type="continuationSeparator" w:id="0">
    <w:p w:rsidR="004A0743" w:rsidRDefault="004A0743" w:rsidP="00427E5A">
      <w:pPr>
        <w:spacing w:after="0" w:line="240" w:lineRule="auto"/>
      </w:pPr>
      <w:r>
        <w:continuationSeparator/>
      </w:r>
    </w:p>
    <w:p w:rsidR="004A0743" w:rsidRDefault="004A074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1603F1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O. N. </w:t>
    </w:r>
    <w:proofErr w:type="spellStart"/>
    <w:r>
      <w:rPr>
        <w:rStyle w:val="MainText0"/>
      </w:rPr>
      <w:t>Zabegaeva</w:t>
    </w:r>
    <w:proofErr w:type="spellEnd"/>
    <w:r>
      <w:rPr>
        <w:rStyle w:val="MainText0"/>
      </w:rPr>
      <w:t xml:space="preserve"> and D. O. </w:t>
    </w:r>
    <w:proofErr w:type="spellStart"/>
    <w:r>
      <w:rPr>
        <w:rStyle w:val="MainText0"/>
      </w:rPr>
      <w:t>Ponkratov</w:t>
    </w:r>
    <w:proofErr w:type="spellEnd"/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743" w:rsidRDefault="004A0743" w:rsidP="00427E5A">
      <w:pPr>
        <w:spacing w:after="0" w:line="240" w:lineRule="auto"/>
      </w:pPr>
      <w:r>
        <w:separator/>
      </w:r>
    </w:p>
    <w:p w:rsidR="004A0743" w:rsidRDefault="004A0743"/>
  </w:footnote>
  <w:footnote w:type="continuationSeparator" w:id="0">
    <w:p w:rsidR="004A0743" w:rsidRDefault="004A0743" w:rsidP="00427E5A">
      <w:pPr>
        <w:spacing w:after="0" w:line="240" w:lineRule="auto"/>
      </w:pPr>
      <w:r>
        <w:continuationSeparator/>
      </w:r>
    </w:p>
    <w:p w:rsidR="004A0743" w:rsidRDefault="004A074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893440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893440" w:rsidRPr="001E7945">
          <w:rPr>
            <w:rFonts w:ascii="Times New Roman" w:hAnsi="Times New Roman" w:cs="Times New Roman"/>
            <w:i/>
          </w:rPr>
          <w:fldChar w:fldCharType="separate"/>
        </w:r>
        <w:r w:rsidR="00A0549A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893440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2CB0"/>
    <w:rsid w:val="00016637"/>
    <w:rsid w:val="00021E9C"/>
    <w:rsid w:val="00023741"/>
    <w:rsid w:val="00030E07"/>
    <w:rsid w:val="000411C9"/>
    <w:rsid w:val="00044B17"/>
    <w:rsid w:val="00052C07"/>
    <w:rsid w:val="00064622"/>
    <w:rsid w:val="00067EC7"/>
    <w:rsid w:val="00071D12"/>
    <w:rsid w:val="00080691"/>
    <w:rsid w:val="0008088D"/>
    <w:rsid w:val="000B5E27"/>
    <w:rsid w:val="000E1B06"/>
    <w:rsid w:val="000F7837"/>
    <w:rsid w:val="00121695"/>
    <w:rsid w:val="0014120F"/>
    <w:rsid w:val="001603F1"/>
    <w:rsid w:val="00161894"/>
    <w:rsid w:val="00166162"/>
    <w:rsid w:val="001B0919"/>
    <w:rsid w:val="001B514A"/>
    <w:rsid w:val="001B6750"/>
    <w:rsid w:val="001E53A6"/>
    <w:rsid w:val="001E7945"/>
    <w:rsid w:val="00206A82"/>
    <w:rsid w:val="0022591B"/>
    <w:rsid w:val="002500A5"/>
    <w:rsid w:val="002C3683"/>
    <w:rsid w:val="002D6411"/>
    <w:rsid w:val="002E4FDA"/>
    <w:rsid w:val="003020D1"/>
    <w:rsid w:val="00311B23"/>
    <w:rsid w:val="003145A6"/>
    <w:rsid w:val="0031495B"/>
    <w:rsid w:val="0031578F"/>
    <w:rsid w:val="00321C31"/>
    <w:rsid w:val="003B067D"/>
    <w:rsid w:val="003D7082"/>
    <w:rsid w:val="003E2893"/>
    <w:rsid w:val="00427E5A"/>
    <w:rsid w:val="00436D4B"/>
    <w:rsid w:val="00440577"/>
    <w:rsid w:val="00455883"/>
    <w:rsid w:val="00462C0E"/>
    <w:rsid w:val="00463737"/>
    <w:rsid w:val="00493A2C"/>
    <w:rsid w:val="004A0743"/>
    <w:rsid w:val="004A44BC"/>
    <w:rsid w:val="004A5676"/>
    <w:rsid w:val="004A59D0"/>
    <w:rsid w:val="004C0411"/>
    <w:rsid w:val="004C21C9"/>
    <w:rsid w:val="005018F8"/>
    <w:rsid w:val="00502985"/>
    <w:rsid w:val="00524995"/>
    <w:rsid w:val="0053145F"/>
    <w:rsid w:val="00533D73"/>
    <w:rsid w:val="00534762"/>
    <w:rsid w:val="00546F3C"/>
    <w:rsid w:val="005906C8"/>
    <w:rsid w:val="00591DFB"/>
    <w:rsid w:val="0059324D"/>
    <w:rsid w:val="005C7369"/>
    <w:rsid w:val="005D0114"/>
    <w:rsid w:val="005D45B2"/>
    <w:rsid w:val="005E76C3"/>
    <w:rsid w:val="00602521"/>
    <w:rsid w:val="00622DF1"/>
    <w:rsid w:val="00650C43"/>
    <w:rsid w:val="0065245B"/>
    <w:rsid w:val="00683408"/>
    <w:rsid w:val="006A412C"/>
    <w:rsid w:val="006C17FC"/>
    <w:rsid w:val="006C6058"/>
    <w:rsid w:val="006E0C73"/>
    <w:rsid w:val="006E4179"/>
    <w:rsid w:val="006F0D8C"/>
    <w:rsid w:val="00706F05"/>
    <w:rsid w:val="0072037E"/>
    <w:rsid w:val="00735D89"/>
    <w:rsid w:val="007405F8"/>
    <w:rsid w:val="007516EA"/>
    <w:rsid w:val="007622DA"/>
    <w:rsid w:val="007A3351"/>
    <w:rsid w:val="007D3F5F"/>
    <w:rsid w:val="007E0C45"/>
    <w:rsid w:val="007F0EF1"/>
    <w:rsid w:val="008114FB"/>
    <w:rsid w:val="0081215A"/>
    <w:rsid w:val="00820A77"/>
    <w:rsid w:val="00833F66"/>
    <w:rsid w:val="00842E5C"/>
    <w:rsid w:val="00850DD5"/>
    <w:rsid w:val="008622A1"/>
    <w:rsid w:val="00863A30"/>
    <w:rsid w:val="00875175"/>
    <w:rsid w:val="008847CE"/>
    <w:rsid w:val="0089304F"/>
    <w:rsid w:val="00893440"/>
    <w:rsid w:val="00894EE2"/>
    <w:rsid w:val="008A02BF"/>
    <w:rsid w:val="008A6A35"/>
    <w:rsid w:val="008C6630"/>
    <w:rsid w:val="008C68C0"/>
    <w:rsid w:val="008D2BCF"/>
    <w:rsid w:val="008E062B"/>
    <w:rsid w:val="009001B0"/>
    <w:rsid w:val="00904B7F"/>
    <w:rsid w:val="00915EB7"/>
    <w:rsid w:val="00916E1F"/>
    <w:rsid w:val="00920CFD"/>
    <w:rsid w:val="00930DA8"/>
    <w:rsid w:val="00937C09"/>
    <w:rsid w:val="009667F3"/>
    <w:rsid w:val="00973DDA"/>
    <w:rsid w:val="009A6DAE"/>
    <w:rsid w:val="009B1ECD"/>
    <w:rsid w:val="00A0549A"/>
    <w:rsid w:val="00A231BA"/>
    <w:rsid w:val="00A6442F"/>
    <w:rsid w:val="00A654EB"/>
    <w:rsid w:val="00A76F33"/>
    <w:rsid w:val="00A92DA8"/>
    <w:rsid w:val="00AC080A"/>
    <w:rsid w:val="00AD1D4D"/>
    <w:rsid w:val="00B13EB4"/>
    <w:rsid w:val="00B2269D"/>
    <w:rsid w:val="00B23601"/>
    <w:rsid w:val="00B23C87"/>
    <w:rsid w:val="00B27ED0"/>
    <w:rsid w:val="00B5202A"/>
    <w:rsid w:val="00BA5F90"/>
    <w:rsid w:val="00BB1D07"/>
    <w:rsid w:val="00BC191C"/>
    <w:rsid w:val="00BC710B"/>
    <w:rsid w:val="00BE2C89"/>
    <w:rsid w:val="00BE4FEF"/>
    <w:rsid w:val="00C25E43"/>
    <w:rsid w:val="00CA605E"/>
    <w:rsid w:val="00CB572F"/>
    <w:rsid w:val="00CD08C5"/>
    <w:rsid w:val="00CD128C"/>
    <w:rsid w:val="00CD6FAC"/>
    <w:rsid w:val="00CD729A"/>
    <w:rsid w:val="00D14A2D"/>
    <w:rsid w:val="00D33D37"/>
    <w:rsid w:val="00D35503"/>
    <w:rsid w:val="00D36C9F"/>
    <w:rsid w:val="00D62F9B"/>
    <w:rsid w:val="00D63585"/>
    <w:rsid w:val="00D6447E"/>
    <w:rsid w:val="00D71473"/>
    <w:rsid w:val="00D74538"/>
    <w:rsid w:val="00D81FA1"/>
    <w:rsid w:val="00DA0A72"/>
    <w:rsid w:val="00DA4879"/>
    <w:rsid w:val="00DB2538"/>
    <w:rsid w:val="00DF1FCB"/>
    <w:rsid w:val="00DF4999"/>
    <w:rsid w:val="00E22706"/>
    <w:rsid w:val="00E409D1"/>
    <w:rsid w:val="00E47485"/>
    <w:rsid w:val="00E60451"/>
    <w:rsid w:val="00E7314A"/>
    <w:rsid w:val="00E76E65"/>
    <w:rsid w:val="00E81EDE"/>
    <w:rsid w:val="00E85441"/>
    <w:rsid w:val="00E864D0"/>
    <w:rsid w:val="00E86898"/>
    <w:rsid w:val="00E95346"/>
    <w:rsid w:val="00EA2E18"/>
    <w:rsid w:val="00EA6C3B"/>
    <w:rsid w:val="00EB1ADB"/>
    <w:rsid w:val="00EB2FCC"/>
    <w:rsid w:val="00EC60AA"/>
    <w:rsid w:val="00EE0429"/>
    <w:rsid w:val="00EE4066"/>
    <w:rsid w:val="00EF0483"/>
    <w:rsid w:val="00EF625A"/>
    <w:rsid w:val="00F04CAD"/>
    <w:rsid w:val="00F376FB"/>
    <w:rsid w:val="00F44BBC"/>
    <w:rsid w:val="00F453D1"/>
    <w:rsid w:val="00F6796A"/>
    <w:rsid w:val="00F86864"/>
    <w:rsid w:val="00F94740"/>
    <w:rsid w:val="00F95280"/>
    <w:rsid w:val="00FA0CD1"/>
    <w:rsid w:val="00FA1E17"/>
    <w:rsid w:val="00FB4DBE"/>
    <w:rsid w:val="00FC56A3"/>
    <w:rsid w:val="00FC77C0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1412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3040C-4DE3-4F31-BD63-1E2BC077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105</cp:revision>
  <dcterms:created xsi:type="dcterms:W3CDTF">2018-09-10T13:23:00Z</dcterms:created>
  <dcterms:modified xsi:type="dcterms:W3CDTF">2025-08-09T16:17:00Z</dcterms:modified>
</cp:coreProperties>
</file>