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val="0"/>
          <w:iCs/>
          <w:sz w:val="24"/>
          <w:szCs w:val="24"/>
          <w:lang w:val="en-US" w:eastAsia="zh-CN"/>
        </w:rPr>
      </w:pPr>
      <w:r>
        <w:rPr>
          <w:rFonts w:hint="default" w:ascii="Times New Roman" w:hAnsi="Times New Roman" w:cs="Times New Roman"/>
          <w:b/>
          <w:bCs/>
          <w:i w:val="0"/>
          <w:iCs/>
          <w:sz w:val="24"/>
          <w:szCs w:val="24"/>
          <w:lang w:val="en-US" w:eastAsia="zh-CN"/>
        </w:rPr>
        <w:t>HM 1 Writeup</w:t>
      </w:r>
    </w:p>
    <w:p>
      <w:pPr>
        <w:spacing w:line="360" w:lineRule="auto"/>
        <w:jc w:val="center"/>
        <w:rPr>
          <w:rFonts w:hint="default" w:ascii="Times New Roman" w:hAnsi="Times New Roman" w:cs="Times New Roman"/>
          <w:b/>
          <w:bCs/>
          <w:i w:val="0"/>
          <w:iCs/>
          <w:sz w:val="24"/>
          <w:szCs w:val="24"/>
          <w:lang w:val="en-US" w:eastAsia="zh-CN"/>
        </w:rPr>
      </w:pPr>
      <w:r>
        <w:rPr>
          <w:rFonts w:hint="eastAsia" w:cs="Times New Roman"/>
          <w:b/>
          <w:bCs/>
          <w:i w:val="0"/>
          <w:iCs/>
          <w:sz w:val="24"/>
          <w:szCs w:val="24"/>
          <w:lang w:val="en-US" w:eastAsia="zh-CN"/>
        </w:rPr>
        <w:t xml:space="preserve"> </w:t>
      </w:r>
      <w:r>
        <w:rPr>
          <w:rFonts w:hint="default" w:ascii="Times New Roman" w:hAnsi="Times New Roman" w:cs="Times New Roman"/>
          <w:b/>
          <w:bCs/>
          <w:i w:val="0"/>
          <w:iCs/>
          <w:sz w:val="24"/>
          <w:szCs w:val="24"/>
          <w:lang w:val="en-US" w:eastAsia="zh-CN"/>
        </w:rPr>
        <w:t>Xiang Li</w:t>
      </w:r>
    </w:p>
    <w:p>
      <w:pPr>
        <w:spacing w:line="360" w:lineRule="auto"/>
        <w:rPr>
          <w:rFonts w:hint="default" w:ascii="Times New Roman" w:hAnsi="Times New Roman" w:cs="Times New Roman"/>
          <w:i w:val="0"/>
          <w:iCs/>
          <w:sz w:val="24"/>
          <w:szCs w:val="24"/>
          <w:lang w:val="en-US" w:eastAsia="zh-CN"/>
        </w:rPr>
      </w:pPr>
    </w:p>
    <w:p>
      <w:pPr>
        <w:spacing w:line="360" w:lineRule="auto"/>
        <w:rPr>
          <w:rFonts w:hint="default" w:ascii="Times New Roman" w:hAnsi="Times New Roman" w:cs="Times New Roman"/>
          <w:b/>
          <w:bCs/>
          <w:i w:val="0"/>
          <w:iCs/>
          <w:sz w:val="24"/>
          <w:szCs w:val="24"/>
          <w:lang w:val="en-US" w:eastAsia="zh-CN"/>
        </w:rPr>
      </w:pPr>
      <w:r>
        <w:rPr>
          <w:rFonts w:hint="default" w:ascii="Times New Roman" w:hAnsi="Times New Roman" w:cs="Times New Roman"/>
          <w:b/>
          <w:bCs/>
          <w:i w:val="0"/>
          <w:iCs/>
          <w:sz w:val="24"/>
          <w:szCs w:val="24"/>
          <w:lang w:val="en-US" w:eastAsia="zh-CN"/>
        </w:rPr>
        <w:t>Introduction</w:t>
      </w:r>
    </w:p>
    <w:p>
      <w:pPr>
        <w:spacing w:line="360" w:lineRule="auto"/>
        <w:rPr>
          <w:rFonts w:hint="eastAsia" w:cs="Times New Roman"/>
          <w:i w:val="0"/>
          <w:iCs/>
          <w:sz w:val="24"/>
          <w:szCs w:val="24"/>
          <w:lang w:val="en-US" w:eastAsia="zh-CN"/>
        </w:rPr>
      </w:pPr>
      <w:r>
        <w:rPr>
          <w:rFonts w:hint="default" w:ascii="Times New Roman" w:hAnsi="Times New Roman" w:cs="Times New Roman"/>
          <w:i w:val="0"/>
          <w:iCs/>
          <w:sz w:val="24"/>
          <w:szCs w:val="24"/>
          <w:lang w:val="en-US" w:eastAsia="zh-CN"/>
        </w:rPr>
        <w:t>In this brief study, our aim is to predict the quality of wines using machine learning models. We address the question of how to predict the quality rating of wines based on various chemical features. To achieve this goal, we employ two different types of machine learning models: the K Nearest Neighbors (kNN) classifier and the Gaussian Naïve Bayes classifier. We assess the performance of these models through cross-validation and accuracy on a test set.</w:t>
      </w:r>
      <w:r>
        <w:rPr>
          <w:rFonts w:hint="eastAsia" w:cs="Times New Roman"/>
          <w:i w:val="0"/>
          <w:iCs/>
          <w:sz w:val="24"/>
          <w:szCs w:val="24"/>
          <w:lang w:val="en-US" w:eastAsia="zh-CN"/>
        </w:rPr>
        <w:t xml:space="preserve"> </w:t>
      </w:r>
    </w:p>
    <w:p>
      <w:pPr>
        <w:spacing w:line="360" w:lineRule="auto"/>
        <w:rPr>
          <w:rFonts w:hint="default" w:cs="Times New Roman"/>
          <w:i w:val="0"/>
          <w:iCs/>
          <w:sz w:val="24"/>
          <w:szCs w:val="24"/>
          <w:lang w:val="en-US" w:eastAsia="zh-CN"/>
        </w:rPr>
      </w:pPr>
    </w:p>
    <w:p>
      <w:pPr>
        <w:spacing w:line="360" w:lineRule="auto"/>
        <w:rPr>
          <w:rFonts w:hint="default" w:ascii="Times New Roman" w:hAnsi="Times New Roman" w:cs="Times New Roman"/>
          <w:b/>
          <w:bCs/>
          <w:i w:val="0"/>
          <w:iCs/>
          <w:sz w:val="24"/>
          <w:szCs w:val="24"/>
          <w:lang w:val="en-US" w:eastAsia="zh-CN"/>
        </w:rPr>
      </w:pPr>
      <w:r>
        <w:rPr>
          <w:rFonts w:hint="default" w:ascii="Times New Roman" w:hAnsi="Times New Roman" w:cs="Times New Roman"/>
          <w:b/>
          <w:bCs/>
          <w:i w:val="0"/>
          <w:iCs/>
          <w:sz w:val="24"/>
          <w:szCs w:val="24"/>
          <w:lang w:val="en-US" w:eastAsia="zh-CN"/>
        </w:rPr>
        <w:t>Data</w:t>
      </w:r>
    </w:p>
    <w:p>
      <w:pPr>
        <w:spacing w:line="360" w:lineRule="auto"/>
        <w:rPr>
          <w:rFonts w:hint="default" w:ascii="Times New Roman" w:hAnsi="Times New Roman" w:cs="Times New Roman"/>
          <w:i w:val="0"/>
          <w:iCs/>
          <w:sz w:val="24"/>
          <w:szCs w:val="24"/>
          <w:lang w:val="en-US" w:eastAsia="zh-CN"/>
        </w:rPr>
      </w:pPr>
      <w:r>
        <w:rPr>
          <w:rFonts w:hint="default" w:ascii="Times New Roman" w:hAnsi="Times New Roman" w:cs="Times New Roman"/>
          <w:i w:val="0"/>
          <w:iCs/>
          <w:sz w:val="24"/>
          <w:szCs w:val="24"/>
          <w:lang w:val="en-US" w:eastAsia="zh-CN"/>
        </w:rPr>
        <w:t>The dataset used in this analysis is the "winequality</w:t>
      </w:r>
      <w:r>
        <w:rPr>
          <w:rFonts w:hint="eastAsia" w:cs="Times New Roman"/>
          <w:i w:val="0"/>
          <w:iCs/>
          <w:sz w:val="24"/>
          <w:szCs w:val="24"/>
          <w:lang w:val="en-US" w:eastAsia="zh-CN"/>
        </w:rPr>
        <w:t>.csv</w:t>
      </w:r>
      <w:r>
        <w:rPr>
          <w:rFonts w:hint="default" w:ascii="Times New Roman" w:hAnsi="Times New Roman" w:cs="Times New Roman"/>
          <w:i w:val="0"/>
          <w:iCs/>
          <w:sz w:val="24"/>
          <w:szCs w:val="24"/>
          <w:lang w:val="en-US" w:eastAsia="zh-CN"/>
        </w:rPr>
        <w:t>" dataset</w:t>
      </w:r>
      <w:r>
        <w:rPr>
          <w:rFonts w:hint="eastAsia" w:cs="Times New Roman"/>
          <w:i w:val="0"/>
          <w:iCs/>
          <w:sz w:val="24"/>
          <w:szCs w:val="24"/>
          <w:lang w:val="en-US" w:eastAsia="zh-CN"/>
        </w:rPr>
        <w:t xml:space="preserve">. </w:t>
      </w:r>
      <w:r>
        <w:rPr>
          <w:rFonts w:hint="default" w:ascii="Times New Roman" w:hAnsi="Times New Roman" w:cs="Times New Roman"/>
          <w:i w:val="0"/>
          <w:iCs/>
          <w:sz w:val="24"/>
          <w:szCs w:val="24"/>
          <w:lang w:val="en-US" w:eastAsia="zh-CN"/>
        </w:rPr>
        <w:t xml:space="preserve">It consists of </w:t>
      </w:r>
      <w:r>
        <w:rPr>
          <w:rFonts w:hint="eastAsia" w:cs="Times New Roman"/>
          <w:i w:val="0"/>
          <w:iCs/>
          <w:sz w:val="24"/>
          <w:szCs w:val="24"/>
          <w:lang w:val="en-US" w:eastAsia="zh-CN"/>
        </w:rPr>
        <w:t>12</w:t>
      </w:r>
      <w:r>
        <w:rPr>
          <w:rFonts w:hint="default" w:ascii="Times New Roman" w:hAnsi="Times New Roman" w:cs="Times New Roman"/>
          <w:i w:val="0"/>
          <w:iCs/>
          <w:sz w:val="24"/>
          <w:szCs w:val="24"/>
          <w:lang w:val="en-US" w:eastAsia="zh-CN"/>
        </w:rPr>
        <w:t xml:space="preserve"> rows and </w:t>
      </w:r>
      <w:r>
        <w:rPr>
          <w:rFonts w:hint="eastAsia" w:cs="Times New Roman"/>
          <w:i w:val="0"/>
          <w:iCs/>
          <w:sz w:val="24"/>
          <w:szCs w:val="24"/>
          <w:lang w:val="en-US" w:eastAsia="zh-CN"/>
        </w:rPr>
        <w:t>1600</w:t>
      </w:r>
      <w:r>
        <w:rPr>
          <w:rFonts w:hint="default" w:ascii="Times New Roman" w:hAnsi="Times New Roman" w:cs="Times New Roman"/>
          <w:i w:val="0"/>
          <w:iCs/>
          <w:sz w:val="24"/>
          <w:szCs w:val="24"/>
          <w:lang w:val="en-US" w:eastAsia="zh-CN"/>
        </w:rPr>
        <w:t xml:space="preserve"> columns, </w:t>
      </w:r>
      <w:r>
        <w:rPr>
          <w:rFonts w:hint="default" w:ascii="Times New Roman" w:hAnsi="Times New Roman" w:cs="Times New Roman"/>
          <w:i w:val="0"/>
          <w:iCs/>
          <w:sz w:val="24"/>
          <w:szCs w:val="24"/>
          <w:lang w:val="en-US" w:eastAsia="zh-CN"/>
        </w:rPr>
        <w:t>include fixed acidity, volatile acidity, citric acid, residual sugar, chlorides, free sulfur dioxide, total sulfur dioxide, density, pH, sulphates, alcohol, and quality.</w:t>
      </w:r>
      <w:r>
        <w:rPr>
          <w:rFonts w:hint="default" w:ascii="Times New Roman" w:hAnsi="Times New Roman" w:cs="Times New Roman"/>
          <w:i w:val="0"/>
          <w:iCs/>
          <w:sz w:val="24"/>
          <w:szCs w:val="24"/>
          <w:lang w:val="en-US" w:eastAsia="zh-CN"/>
        </w:rPr>
        <w:t xml:space="preserve"> These features, represented as numerical values, serve as the input for training the machine learning models.</w:t>
      </w:r>
      <w:r>
        <w:rPr>
          <w:rFonts w:hint="eastAsia" w:cs="Times New Roman"/>
          <w:i w:val="0"/>
          <w:iCs/>
          <w:sz w:val="24"/>
          <w:szCs w:val="24"/>
          <w:lang w:val="en-US" w:eastAsia="zh-CN"/>
        </w:rPr>
        <w:t xml:space="preserve"> </w:t>
      </w:r>
      <w:r>
        <w:rPr>
          <w:rFonts w:hint="default" w:ascii="Times New Roman" w:hAnsi="Times New Roman" w:cs="Times New Roman"/>
          <w:i w:val="0"/>
          <w:iCs/>
          <w:sz w:val="24"/>
          <w:szCs w:val="24"/>
          <w:lang w:val="en-US" w:eastAsia="zh-CN"/>
        </w:rPr>
        <w:t>Our objective is to use these features to predict the quality of wines, with quality ratings being discrete levels</w:t>
      </w:r>
      <w:r>
        <w:rPr>
          <w:rFonts w:hint="eastAsia" w:cs="Times New Roman"/>
          <w:i w:val="0"/>
          <w:iCs/>
          <w:sz w:val="24"/>
          <w:szCs w:val="24"/>
          <w:lang w:val="en-US" w:eastAsia="zh-CN"/>
        </w:rPr>
        <w:t>,</w:t>
      </w:r>
      <w:r>
        <w:rPr>
          <w:rFonts w:hint="default" w:ascii="Times New Roman" w:hAnsi="Times New Roman" w:cs="Times New Roman"/>
          <w:i w:val="0"/>
          <w:iCs/>
          <w:sz w:val="24"/>
          <w:szCs w:val="24"/>
          <w:lang w:val="en-US" w:eastAsia="zh-CN"/>
        </w:rPr>
        <w:t xml:space="preserve"> typically ranging from 3 to 8.</w:t>
      </w:r>
    </w:p>
    <w:p>
      <w:pPr>
        <w:spacing w:line="360" w:lineRule="auto"/>
        <w:rPr>
          <w:rFonts w:hint="default" w:ascii="Times New Roman" w:hAnsi="Times New Roman" w:cs="Times New Roman"/>
          <w:i w:val="0"/>
          <w:iCs/>
          <w:sz w:val="24"/>
          <w:szCs w:val="24"/>
          <w:lang w:val="en-US" w:eastAsia="zh-CN"/>
        </w:rPr>
      </w:pPr>
    </w:p>
    <w:p>
      <w:pPr>
        <w:spacing w:line="360" w:lineRule="auto"/>
        <w:rPr>
          <w:rFonts w:hint="default" w:ascii="Times New Roman" w:hAnsi="Times New Roman" w:cs="Times New Roman"/>
          <w:b/>
          <w:bCs/>
          <w:i w:val="0"/>
          <w:iCs/>
          <w:sz w:val="24"/>
          <w:szCs w:val="24"/>
          <w:lang w:val="en-US" w:eastAsia="zh-CN"/>
        </w:rPr>
      </w:pPr>
      <w:r>
        <w:rPr>
          <w:rFonts w:hint="default" w:ascii="Times New Roman" w:hAnsi="Times New Roman" w:cs="Times New Roman"/>
          <w:b/>
          <w:bCs/>
          <w:i w:val="0"/>
          <w:iCs/>
          <w:sz w:val="24"/>
          <w:szCs w:val="24"/>
          <w:lang w:val="en-US" w:eastAsia="zh-CN"/>
        </w:rPr>
        <w:t>Methods</w:t>
      </w:r>
    </w:p>
    <w:p>
      <w:pPr>
        <w:spacing w:line="360" w:lineRule="auto"/>
        <w:rPr>
          <w:rFonts w:hint="default" w:ascii="Times New Roman" w:hAnsi="Times New Roman" w:cs="Times New Roman"/>
          <w:i w:val="0"/>
          <w:iCs/>
          <w:sz w:val="24"/>
          <w:szCs w:val="24"/>
          <w:lang w:val="en-US" w:eastAsia="zh-CN"/>
        </w:rPr>
      </w:pPr>
      <w:r>
        <w:rPr>
          <w:rFonts w:hint="default" w:ascii="Times New Roman" w:hAnsi="Times New Roman" w:cs="Times New Roman"/>
          <w:b w:val="0"/>
          <w:bCs w:val="0"/>
          <w:i w:val="0"/>
          <w:iCs/>
          <w:sz w:val="24"/>
          <w:szCs w:val="24"/>
          <w:lang w:val="en-US" w:eastAsia="zh-CN"/>
        </w:rPr>
        <w:t xml:space="preserve">To gain an initial understanding of the current state of wine quality in the dataset, </w:t>
      </w:r>
      <w:r>
        <w:rPr>
          <w:rFonts w:hint="eastAsia" w:cs="Times New Roman"/>
          <w:b w:val="0"/>
          <w:bCs w:val="0"/>
          <w:i w:val="0"/>
          <w:iCs/>
          <w:sz w:val="24"/>
          <w:szCs w:val="24"/>
          <w:lang w:val="en-US" w:eastAsia="zh-CN"/>
        </w:rPr>
        <w:t xml:space="preserve">we first began </w:t>
      </w:r>
      <w:r>
        <w:rPr>
          <w:rFonts w:hint="default" w:ascii="Times New Roman" w:hAnsi="Times New Roman" w:cs="Times New Roman"/>
          <w:b w:val="0"/>
          <w:bCs w:val="0"/>
          <w:i w:val="0"/>
          <w:iCs/>
          <w:sz w:val="24"/>
          <w:szCs w:val="24"/>
          <w:lang w:val="en-US" w:eastAsia="zh-CN"/>
        </w:rPr>
        <w:t>with a basic statistical examination and visual representation</w:t>
      </w:r>
      <w:r>
        <w:rPr>
          <w:rFonts w:hint="eastAsia" w:cs="Times New Roman"/>
          <w:b w:val="0"/>
          <w:bCs w:val="0"/>
          <w:i w:val="0"/>
          <w:iCs/>
          <w:sz w:val="24"/>
          <w:szCs w:val="24"/>
          <w:lang w:val="en-US" w:eastAsia="zh-CN"/>
        </w:rPr>
        <w:t>. Then we employed two distinct machine learning models: the K Nearest Neighbors classifier and the Gaussian Naïve Bayes classifier.</w:t>
      </w:r>
      <w:r>
        <w:rPr>
          <w:rFonts w:hint="default" w:ascii="Times New Roman" w:hAnsi="Times New Roman" w:cs="Times New Roman"/>
          <w:i w:val="0"/>
          <w:iCs/>
          <w:sz w:val="24"/>
          <w:szCs w:val="24"/>
          <w:lang w:val="en-US" w:eastAsia="zh-CN"/>
        </w:rPr>
        <w:t xml:space="preserve"> </w:t>
      </w:r>
    </w:p>
    <w:p>
      <w:pPr>
        <w:spacing w:line="360" w:lineRule="auto"/>
        <w:rPr>
          <w:rFonts w:hint="eastAsia" w:cs="Times New Roman"/>
          <w:b w:val="0"/>
          <w:bCs w:val="0"/>
          <w:i w:val="0"/>
          <w:iCs/>
          <w:sz w:val="24"/>
          <w:szCs w:val="24"/>
          <w:lang w:val="en-US" w:eastAsia="zh-CN"/>
        </w:rPr>
      </w:pPr>
    </w:p>
    <w:p>
      <w:pPr>
        <w:spacing w:line="360" w:lineRule="auto"/>
        <w:rPr>
          <w:rFonts w:hint="eastAsia" w:cs="Times New Roman"/>
          <w:i w:val="0"/>
          <w:iCs/>
          <w:sz w:val="24"/>
          <w:szCs w:val="24"/>
          <w:lang w:val="en-US" w:eastAsia="zh-CN"/>
        </w:rPr>
      </w:pPr>
      <w:r>
        <w:rPr>
          <w:rFonts w:hint="eastAsia" w:cs="Times New Roman"/>
          <w:b w:val="0"/>
          <w:bCs w:val="0"/>
          <w:i w:val="0"/>
          <w:iCs/>
          <w:sz w:val="24"/>
          <w:szCs w:val="24"/>
          <w:lang w:val="en-US" w:eastAsia="zh-CN"/>
        </w:rPr>
        <w:t>The K Nearest Neighbors (</w:t>
      </w:r>
      <w:r>
        <w:rPr>
          <w:rFonts w:hint="default" w:ascii="Times New Roman" w:hAnsi="Times New Roman" w:cs="Times New Roman"/>
          <w:i w:val="0"/>
          <w:iCs/>
          <w:sz w:val="24"/>
          <w:szCs w:val="24"/>
          <w:lang w:val="en-US" w:eastAsia="zh-CN"/>
        </w:rPr>
        <w:t>kNN</w:t>
      </w:r>
      <w:r>
        <w:rPr>
          <w:rFonts w:hint="eastAsia" w:cs="Times New Roman"/>
          <w:i w:val="0"/>
          <w:iCs/>
          <w:sz w:val="24"/>
          <w:szCs w:val="24"/>
          <w:lang w:val="en-US" w:eastAsia="zh-CN"/>
        </w:rPr>
        <w:t>)</w:t>
      </w:r>
      <w:r>
        <w:rPr>
          <w:rFonts w:hint="default" w:ascii="Times New Roman" w:hAnsi="Times New Roman" w:cs="Times New Roman"/>
          <w:i w:val="0"/>
          <w:iCs/>
          <w:sz w:val="24"/>
          <w:szCs w:val="24"/>
          <w:lang w:val="en-US" w:eastAsia="zh-CN"/>
        </w:rPr>
        <w:t xml:space="preserve"> is a method that classifies wines based on the similarity to their neighbors in the chemical feature space. If a wine's features are close to those of high-quality wines, it's likely to be classified as high quality</w:t>
      </w:r>
      <w:r>
        <w:rPr>
          <w:rFonts w:hint="eastAsia" w:cs="Times New Roman"/>
          <w:i w:val="0"/>
          <w:iCs/>
          <w:sz w:val="24"/>
          <w:szCs w:val="24"/>
          <w:lang w:val="en-US" w:eastAsia="zh-CN"/>
        </w:rPr>
        <w:t xml:space="preserve">. For this method, we assessed its performance on the training set through cross-validation and finalized the evaluation using a test set. </w:t>
      </w:r>
    </w:p>
    <w:p>
      <w:pPr>
        <w:spacing w:line="360" w:lineRule="auto"/>
        <w:rPr>
          <w:rFonts w:hint="eastAsia" w:cs="Times New Roman"/>
          <w:b w:val="0"/>
          <w:bCs w:val="0"/>
          <w:i w:val="0"/>
          <w:iCs/>
          <w:sz w:val="24"/>
          <w:szCs w:val="24"/>
          <w:lang w:val="en-US" w:eastAsia="zh-CN"/>
        </w:rPr>
      </w:pPr>
    </w:p>
    <w:p>
      <w:pPr>
        <w:spacing w:line="360" w:lineRule="auto"/>
        <w:rPr>
          <w:rFonts w:hint="eastAsia" w:cs="Times New Roman"/>
          <w:i w:val="0"/>
          <w:iCs/>
          <w:sz w:val="24"/>
          <w:szCs w:val="24"/>
          <w:lang w:val="en-US" w:eastAsia="zh-CN"/>
        </w:rPr>
      </w:pPr>
      <w:r>
        <w:rPr>
          <w:rFonts w:hint="eastAsia" w:cs="Times New Roman"/>
          <w:b w:val="0"/>
          <w:bCs w:val="0"/>
          <w:i w:val="0"/>
          <w:iCs/>
          <w:sz w:val="24"/>
          <w:szCs w:val="24"/>
          <w:lang w:val="en-US" w:eastAsia="zh-CN"/>
        </w:rPr>
        <w:t>Naïve</w:t>
      </w:r>
      <w:r>
        <w:rPr>
          <w:rFonts w:hint="default" w:ascii="Times New Roman" w:hAnsi="Times New Roman" w:cs="Times New Roman"/>
          <w:i w:val="0"/>
          <w:iCs/>
          <w:sz w:val="24"/>
          <w:szCs w:val="24"/>
          <w:lang w:val="en-US" w:eastAsia="zh-CN"/>
        </w:rPr>
        <w:t xml:space="preserve"> Bayes</w:t>
      </w:r>
      <w:r>
        <w:rPr>
          <w:rFonts w:hint="eastAsia" w:cs="Times New Roman"/>
          <w:i w:val="0"/>
          <w:iCs/>
          <w:sz w:val="24"/>
          <w:szCs w:val="24"/>
          <w:lang w:val="en-US" w:eastAsia="zh-CN"/>
        </w:rPr>
        <w:t xml:space="preserve">, which is a classification algorithm based on Bayes' theorem, is like a method that learns from historical data to classify wines into quality categories. It considers the probability of specific chemical features given a certain wine quality, allowing it to make predictions about the quality of new wines. For Naïve Bayes, we also used cross-validation and test set accuracy to evaluate its performance. </w:t>
      </w:r>
    </w:p>
    <w:p>
      <w:pPr>
        <w:spacing w:line="360" w:lineRule="auto"/>
        <w:rPr>
          <w:rFonts w:hint="eastAsia" w:cs="Times New Roman"/>
          <w:i w:val="0"/>
          <w:iCs/>
          <w:sz w:val="24"/>
          <w:szCs w:val="24"/>
          <w:lang w:val="en-US" w:eastAsia="zh-CN"/>
        </w:rPr>
      </w:pPr>
    </w:p>
    <w:p>
      <w:pPr>
        <w:spacing w:line="360" w:lineRule="auto"/>
        <w:rPr>
          <w:rFonts w:hint="default" w:cs="Times New Roman"/>
          <w:i w:val="0"/>
          <w:iCs/>
          <w:sz w:val="24"/>
          <w:szCs w:val="24"/>
          <w:lang w:val="en-US" w:eastAsia="zh-CN"/>
        </w:rPr>
      </w:pPr>
      <w:r>
        <w:rPr>
          <w:rFonts w:hint="default" w:cs="Times New Roman"/>
          <w:i w:val="0"/>
          <w:iCs/>
          <w:sz w:val="24"/>
          <w:szCs w:val="24"/>
          <w:lang w:val="en-US" w:eastAsia="zh-CN"/>
        </w:rPr>
        <w:t xml:space="preserve">Prior to training, </w:t>
      </w:r>
      <w:r>
        <w:rPr>
          <w:rFonts w:hint="eastAsia" w:cs="Times New Roman"/>
          <w:b w:val="0"/>
          <w:bCs w:val="0"/>
          <w:i w:val="0"/>
          <w:iCs/>
          <w:sz w:val="24"/>
          <w:szCs w:val="24"/>
          <w:lang w:val="en-US" w:eastAsia="zh-CN"/>
        </w:rPr>
        <w:t xml:space="preserve">we first began </w:t>
      </w:r>
      <w:r>
        <w:rPr>
          <w:rFonts w:hint="default" w:ascii="Times New Roman" w:hAnsi="Times New Roman" w:cs="Times New Roman"/>
          <w:b w:val="0"/>
          <w:bCs w:val="0"/>
          <w:i w:val="0"/>
          <w:iCs/>
          <w:sz w:val="24"/>
          <w:szCs w:val="24"/>
          <w:lang w:val="en-US" w:eastAsia="zh-CN"/>
        </w:rPr>
        <w:t>with a basic statistical examination and visual representation</w:t>
      </w:r>
      <w:r>
        <w:rPr>
          <w:rFonts w:hint="eastAsia" w:cs="Times New Roman"/>
          <w:b w:val="0"/>
          <w:bCs w:val="0"/>
          <w:i w:val="0"/>
          <w:iCs/>
          <w:sz w:val="24"/>
          <w:szCs w:val="24"/>
          <w:lang w:val="en-US" w:eastAsia="zh-CN"/>
        </w:rPr>
        <w:t xml:space="preserve"> (see Appendix A and B for details), and </w:t>
      </w:r>
      <w:r>
        <w:rPr>
          <w:rFonts w:hint="default" w:cs="Times New Roman"/>
          <w:i w:val="0"/>
          <w:iCs/>
          <w:sz w:val="24"/>
          <w:szCs w:val="24"/>
          <w:lang w:val="en-US" w:eastAsia="zh-CN"/>
        </w:rPr>
        <w:t>we performed data preprocessing, including standardization and handling missing values.</w:t>
      </w:r>
    </w:p>
    <w:p>
      <w:pPr>
        <w:spacing w:line="360" w:lineRule="auto"/>
        <w:rPr>
          <w:rFonts w:hint="default" w:cs="Times New Roman"/>
          <w:i w:val="0"/>
          <w:iCs/>
          <w:sz w:val="24"/>
          <w:szCs w:val="24"/>
          <w:lang w:val="en-US" w:eastAsia="zh-CN"/>
        </w:rPr>
      </w:pPr>
    </w:p>
    <w:p>
      <w:pPr>
        <w:spacing w:line="360" w:lineRule="auto"/>
        <w:rPr>
          <w:rFonts w:hint="default" w:ascii="Times New Roman" w:hAnsi="Times New Roman" w:cs="Times New Roman"/>
          <w:b/>
          <w:bCs/>
          <w:i w:val="0"/>
          <w:iCs/>
          <w:sz w:val="24"/>
          <w:szCs w:val="24"/>
          <w:lang w:val="en-US" w:eastAsia="zh-CN"/>
        </w:rPr>
      </w:pPr>
      <w:r>
        <w:rPr>
          <w:rFonts w:hint="default" w:ascii="Times New Roman" w:hAnsi="Times New Roman" w:cs="Times New Roman"/>
          <w:b/>
          <w:bCs/>
          <w:i w:val="0"/>
          <w:iCs/>
          <w:sz w:val="24"/>
          <w:szCs w:val="24"/>
          <w:lang w:val="en-US" w:eastAsia="zh-CN"/>
        </w:rPr>
        <w:t>Results</w:t>
      </w:r>
    </w:p>
    <w:p>
      <w:pPr>
        <w:spacing w:line="360" w:lineRule="auto"/>
        <w:rPr>
          <w:rFonts w:hint="default" w:ascii="Times New Roman" w:hAnsi="Times New Roman" w:cs="Times New Roman"/>
          <w:i w:val="0"/>
          <w:iCs/>
          <w:sz w:val="24"/>
          <w:szCs w:val="24"/>
          <w:lang w:val="en-US" w:eastAsia="zh-CN"/>
        </w:rPr>
      </w:pPr>
      <w:r>
        <w:rPr>
          <w:rFonts w:hint="default" w:ascii="Times New Roman" w:hAnsi="Times New Roman" w:cs="Times New Roman"/>
          <w:i w:val="0"/>
          <w:iCs/>
          <w:sz w:val="24"/>
          <w:szCs w:val="24"/>
          <w:lang w:val="en-US" w:eastAsia="zh-CN"/>
        </w:rPr>
        <w:t xml:space="preserve">Preliminary results indicate that alcohol content and volatile acidity may play crucial roles in determining wine quality. </w:t>
      </w:r>
      <w:r>
        <w:rPr>
          <w:rFonts w:hint="eastAsia" w:cs="Times New Roman"/>
          <w:i w:val="0"/>
          <w:iCs/>
          <w:sz w:val="24"/>
          <w:szCs w:val="24"/>
          <w:lang w:val="en-US" w:eastAsia="zh-CN"/>
        </w:rPr>
        <w:t xml:space="preserve">For </w:t>
      </w:r>
      <w:r>
        <w:rPr>
          <w:rFonts w:hint="default" w:ascii="Times New Roman" w:hAnsi="Times New Roman" w:cs="Times New Roman"/>
          <w:i w:val="0"/>
          <w:iCs/>
          <w:sz w:val="24"/>
          <w:szCs w:val="24"/>
          <w:lang w:val="en-US" w:eastAsia="zh-CN"/>
        </w:rPr>
        <w:t>K Nearest Neighbors Classifier</w:t>
      </w:r>
      <w:r>
        <w:rPr>
          <w:rFonts w:hint="eastAsia" w:cs="Times New Roman"/>
          <w:i w:val="0"/>
          <w:iCs/>
          <w:sz w:val="24"/>
          <w:szCs w:val="24"/>
          <w:lang w:val="en-US" w:eastAsia="zh-CN"/>
        </w:rPr>
        <w:t xml:space="preserve">, the </w:t>
      </w:r>
      <w:r>
        <w:rPr>
          <w:rFonts w:hint="default" w:ascii="Times New Roman" w:hAnsi="Times New Roman" w:cs="Times New Roman"/>
          <w:i w:val="0"/>
          <w:iCs/>
          <w:sz w:val="24"/>
          <w:szCs w:val="24"/>
          <w:lang w:val="en-US" w:eastAsia="zh-CN"/>
        </w:rPr>
        <w:t>Cross-validation mean accuracy is approximately 55.36%</w:t>
      </w:r>
      <w:r>
        <w:rPr>
          <w:rFonts w:hint="eastAsia" w:cs="Times New Roman"/>
          <w:i w:val="0"/>
          <w:iCs/>
          <w:sz w:val="24"/>
          <w:szCs w:val="24"/>
          <w:lang w:val="en-US" w:eastAsia="zh-CN"/>
        </w:rPr>
        <w:t xml:space="preserve"> and the </w:t>
      </w:r>
      <w:r>
        <w:rPr>
          <w:rFonts w:hint="default" w:ascii="Times New Roman" w:hAnsi="Times New Roman" w:cs="Times New Roman"/>
          <w:i w:val="0"/>
          <w:iCs/>
          <w:sz w:val="24"/>
          <w:szCs w:val="24"/>
          <w:lang w:val="en-US" w:eastAsia="zh-CN"/>
        </w:rPr>
        <w:t>Test set accuracy is approximately 45.63%</w:t>
      </w:r>
      <w:r>
        <w:rPr>
          <w:rFonts w:hint="eastAsia" w:cs="Times New Roman"/>
          <w:i w:val="0"/>
          <w:iCs/>
          <w:sz w:val="24"/>
          <w:szCs w:val="24"/>
          <w:lang w:val="en-US" w:eastAsia="zh-CN"/>
        </w:rPr>
        <w:t xml:space="preserve">. For </w:t>
      </w:r>
      <w:r>
        <w:rPr>
          <w:rFonts w:hint="default" w:ascii="Times New Roman" w:hAnsi="Times New Roman" w:cs="Times New Roman"/>
          <w:i w:val="0"/>
          <w:iCs/>
          <w:sz w:val="24"/>
          <w:szCs w:val="24"/>
          <w:lang w:val="en-US" w:eastAsia="zh-CN"/>
        </w:rPr>
        <w:t>Gaussian Naïve Bayes Classifier</w:t>
      </w:r>
      <w:r>
        <w:rPr>
          <w:rFonts w:hint="eastAsia" w:cs="Times New Roman"/>
          <w:i w:val="0"/>
          <w:iCs/>
          <w:sz w:val="24"/>
          <w:szCs w:val="24"/>
          <w:lang w:val="en-US" w:eastAsia="zh-CN"/>
        </w:rPr>
        <w:t xml:space="preserve">, the </w:t>
      </w:r>
      <w:r>
        <w:rPr>
          <w:rFonts w:hint="default" w:ascii="Times New Roman" w:hAnsi="Times New Roman" w:cs="Times New Roman"/>
          <w:i w:val="0"/>
          <w:iCs/>
          <w:sz w:val="24"/>
          <w:szCs w:val="24"/>
          <w:lang w:val="en-US" w:eastAsia="zh-CN"/>
        </w:rPr>
        <w:t>Cross-validation mean accuracy is approximately 40.42%</w:t>
      </w:r>
      <w:r>
        <w:rPr>
          <w:rFonts w:hint="eastAsia" w:cs="Times New Roman"/>
          <w:i w:val="0"/>
          <w:iCs/>
          <w:sz w:val="24"/>
          <w:szCs w:val="24"/>
          <w:lang w:val="en-US" w:eastAsia="zh-CN"/>
        </w:rPr>
        <w:t xml:space="preserve">, and the </w:t>
      </w:r>
      <w:r>
        <w:rPr>
          <w:rFonts w:hint="default" w:ascii="Times New Roman" w:hAnsi="Times New Roman" w:cs="Times New Roman"/>
          <w:i w:val="0"/>
          <w:iCs/>
          <w:sz w:val="24"/>
          <w:szCs w:val="24"/>
          <w:lang w:val="en-US" w:eastAsia="zh-CN"/>
        </w:rPr>
        <w:t>Test set accuracy is approximately 40.31%.</w:t>
      </w:r>
    </w:p>
    <w:p>
      <w:pPr>
        <w:spacing w:line="360" w:lineRule="auto"/>
        <w:rPr>
          <w:rFonts w:hint="default" w:ascii="Times New Roman" w:hAnsi="Times New Roman" w:cs="Times New Roman"/>
          <w:i w:val="0"/>
          <w:iCs/>
          <w:sz w:val="24"/>
          <w:szCs w:val="24"/>
          <w:lang w:val="en-US" w:eastAsia="zh-CN"/>
        </w:rPr>
      </w:pPr>
    </w:p>
    <w:p>
      <w:pPr>
        <w:spacing w:line="360" w:lineRule="auto"/>
        <w:rPr>
          <w:rFonts w:hint="default" w:ascii="Times New Roman" w:hAnsi="Times New Roman" w:cs="Times New Roman"/>
          <w:i w:val="0"/>
          <w:iCs/>
          <w:sz w:val="24"/>
          <w:szCs w:val="24"/>
          <w:lang w:val="en-US" w:eastAsia="zh-CN"/>
        </w:rPr>
      </w:pPr>
      <w:r>
        <w:rPr>
          <w:rFonts w:hint="default" w:ascii="Times New Roman" w:hAnsi="Times New Roman" w:cs="Times New Roman"/>
          <w:i w:val="0"/>
          <w:iCs/>
          <w:sz w:val="24"/>
          <w:szCs w:val="24"/>
          <w:lang w:val="en-US" w:eastAsia="zh-CN"/>
        </w:rPr>
        <w:t>The results suggest that</w:t>
      </w:r>
      <w:r>
        <w:rPr>
          <w:rFonts w:hint="eastAsia" w:cs="Times New Roman"/>
          <w:i w:val="0"/>
          <w:iCs/>
          <w:sz w:val="24"/>
          <w:szCs w:val="24"/>
          <w:lang w:val="en-US" w:eastAsia="zh-CN"/>
        </w:rPr>
        <w:t xml:space="preserve"> </w:t>
      </w:r>
      <w:r>
        <w:rPr>
          <w:rFonts w:hint="default" w:ascii="Times New Roman" w:hAnsi="Times New Roman" w:cs="Times New Roman"/>
          <w:i w:val="0"/>
          <w:iCs/>
          <w:sz w:val="24"/>
          <w:szCs w:val="24"/>
          <w:lang w:val="en-US" w:eastAsia="zh-CN"/>
        </w:rPr>
        <w:t>the K Nearest Neighbors model demonstrated better performance in both average accuracy and test set accuracy. However, accuracy alone is not the sole evaluation criterion, and consideration of other performance metrics, especially in dealing with imbalanced classes, is recommended.</w:t>
      </w:r>
    </w:p>
    <w:p>
      <w:pPr>
        <w:spacing w:line="360" w:lineRule="auto"/>
        <w:rPr>
          <w:rFonts w:hint="default" w:ascii="Times New Roman" w:hAnsi="Times New Roman" w:cs="Times New Roman"/>
          <w:i w:val="0"/>
          <w:iCs/>
          <w:sz w:val="24"/>
          <w:szCs w:val="24"/>
          <w:lang w:val="en-US" w:eastAsia="zh-CN"/>
        </w:rPr>
      </w:pPr>
    </w:p>
    <w:p>
      <w:pPr>
        <w:widowControl w:val="0"/>
        <w:numPr>
          <w:numId w:val="0"/>
        </w:numPr>
        <w:spacing w:line="360" w:lineRule="auto"/>
        <w:jc w:val="both"/>
        <w:rPr>
          <w:rFonts w:hint="default" w:ascii="Times New Roman" w:hAnsi="Times New Roman" w:cs="Times New Roman"/>
          <w:i w:val="0"/>
          <w:iCs/>
          <w:sz w:val="24"/>
          <w:szCs w:val="24"/>
          <w:lang w:val="en-US" w:eastAsia="zh-CN"/>
        </w:rPr>
      </w:pPr>
    </w:p>
    <w:p>
      <w:pPr>
        <w:widowControl w:val="0"/>
        <w:numPr>
          <w:numId w:val="0"/>
        </w:numPr>
        <w:spacing w:line="360" w:lineRule="auto"/>
        <w:jc w:val="both"/>
        <w:rPr>
          <w:rFonts w:hint="eastAsia" w:cs="Times New Roman"/>
          <w:b/>
          <w:bCs/>
          <w:i w:val="0"/>
          <w:iCs/>
          <w:sz w:val="24"/>
          <w:szCs w:val="24"/>
          <w:lang w:val="en-US" w:eastAsia="zh-CN"/>
        </w:rPr>
      </w:pPr>
      <w:r>
        <w:rPr>
          <w:rFonts w:hint="eastAsia" w:cs="Times New Roman"/>
          <w:b/>
          <w:bCs/>
          <w:i w:val="0"/>
          <w:iCs/>
          <w:sz w:val="24"/>
          <w:szCs w:val="24"/>
          <w:lang w:val="en-US" w:eastAsia="zh-CN"/>
        </w:rPr>
        <w:t>Appendix A</w:t>
      </w:r>
    </w:p>
    <w:p>
      <w:pPr>
        <w:widowControl w:val="0"/>
        <w:numPr>
          <w:numId w:val="0"/>
        </w:numPr>
        <w:spacing w:line="360" w:lineRule="auto"/>
        <w:jc w:val="both"/>
      </w:pPr>
      <w:bookmarkStart w:id="0" w:name="_GoBack"/>
      <w:bookmarkEnd w:id="0"/>
      <w:r>
        <w:drawing>
          <wp:inline distT="0" distB="0" distL="114300" distR="114300">
            <wp:extent cx="6135370" cy="7793990"/>
            <wp:effectExtent l="0" t="0" r="17780" b="165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6135370" cy="7793990"/>
                    </a:xfrm>
                    <a:prstGeom prst="rect">
                      <a:avLst/>
                    </a:prstGeom>
                    <a:noFill/>
                    <a:ln>
                      <a:noFill/>
                    </a:ln>
                  </pic:spPr>
                </pic:pic>
              </a:graphicData>
            </a:graphic>
          </wp:inline>
        </w:drawing>
      </w:r>
    </w:p>
    <w:p>
      <w:pPr>
        <w:widowControl w:val="0"/>
        <w:numPr>
          <w:ilvl w:val="0"/>
          <w:numId w:val="0"/>
        </w:numPr>
        <w:spacing w:line="360" w:lineRule="auto"/>
        <w:jc w:val="both"/>
        <w:rPr>
          <w:rFonts w:hint="eastAsia" w:cs="Times New Roman"/>
          <w:b/>
          <w:bCs/>
          <w:i w:val="0"/>
          <w:iCs/>
          <w:sz w:val="24"/>
          <w:szCs w:val="24"/>
          <w:lang w:val="en-US" w:eastAsia="zh-CN"/>
        </w:rPr>
      </w:pPr>
      <w:r>
        <w:rPr>
          <w:rFonts w:hint="eastAsia" w:cs="Times New Roman"/>
          <w:b/>
          <w:bCs/>
          <w:i w:val="0"/>
          <w:iCs/>
          <w:sz w:val="24"/>
          <w:szCs w:val="24"/>
          <w:lang w:val="en-US" w:eastAsia="zh-CN"/>
        </w:rPr>
        <w:t>Appendix B</w:t>
      </w:r>
    </w:p>
    <w:p>
      <w:pPr>
        <w:widowControl w:val="0"/>
        <w:numPr>
          <w:numId w:val="0"/>
        </w:numPr>
        <w:spacing w:line="360" w:lineRule="auto"/>
        <w:jc w:val="both"/>
        <w:rPr>
          <w:rFonts w:hint="default"/>
          <w:lang w:val="en-US" w:eastAsia="zh-CN"/>
        </w:rPr>
      </w:pPr>
      <w:r>
        <w:drawing>
          <wp:inline distT="0" distB="0" distL="114300" distR="114300">
            <wp:extent cx="5905500" cy="36957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905500" cy="3695700"/>
                    </a:xfrm>
                    <a:prstGeom prst="rect">
                      <a:avLst/>
                    </a:prstGeom>
                    <a:noFill/>
                    <a:ln>
                      <a:noFill/>
                    </a:ln>
                  </pic:spPr>
                </pic:pic>
              </a:graphicData>
            </a:graphic>
          </wp:inline>
        </w:drawing>
      </w:r>
    </w:p>
    <w:sectPr>
      <w:footerReference r:id="rId3" w:type="default"/>
      <w:pgSz w:w="12240" w:h="15839"/>
      <w:pgMar w:top="1440" w:right="1440" w:bottom="1440" w:left="1440" w:header="851" w:footer="992" w:gutter="0"/>
      <w:paperSrc/>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1MWE2OTBmYzc1MmNmYTc2MjlkMTViZTFlNmE5N2YifQ=="/>
  </w:docVars>
  <w:rsids>
    <w:rsidRoot w:val="00000000"/>
    <w:rsid w:val="10256CA9"/>
    <w:rsid w:val="178F7340"/>
    <w:rsid w:val="1D9D2CDA"/>
    <w:rsid w:val="24F66D09"/>
    <w:rsid w:val="29D532D8"/>
    <w:rsid w:val="421D3233"/>
    <w:rsid w:val="62F46E02"/>
    <w:rsid w:val="7C5A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i/>
      <w:kern w:val="2"/>
      <w:sz w:val="24"/>
      <w:szCs w:val="24"/>
      <w:lang w:val="en-US" w:eastAsia="zh-CN" w:bidi="ar-SA"/>
    </w:rPr>
  </w:style>
  <w:style w:type="character" w:default="1" w:styleId="6">
    <w:name w:val="Default Paragraph Font"/>
    <w:autoRedefine/>
    <w:semiHidden/>
    <w:uiPriority w:val="0"/>
  </w:style>
  <w:style w:type="table" w:default="1" w:styleId="5">
    <w:name w:val="Normal Table"/>
    <w:autoRedefin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474</Words>
  <Characters>2646</Characters>
  <Lines>0</Lines>
  <Paragraphs>0</Paragraphs>
  <TotalTime>46</TotalTime>
  <ScaleCrop>false</ScaleCrop>
  <LinksUpToDate>false</LinksUpToDate>
  <CharactersWithSpaces>3109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2021-06-10T15:34:00Z</dcterms:created>
  <dc:creator>anast</dc:creator>
  <cp:lastModifiedBy>冬木</cp:lastModifiedBy>
  <dcterms:modified xsi:type="dcterms:W3CDTF">2024-01-26T23:09:49Z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2E9C309A3299469DB679D07F06D85DD7</vt:lpwstr>
  </property>
</Properties>
</file>