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从这一课开始，我们将学习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中一种新的数据结构</w:t>
      </w:r>
      <w:r>
        <w:rPr>
          <w:rFonts w:ascii="Helvetica Neue" w:cs="Arial Unicode MS" w:hAnsi="Helvetica Neue"/>
          <w:rtl w:val="0"/>
        </w:rPr>
        <w:t>Tuples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（元组）。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这个名词听起来有点夸张，但是</w:t>
      </w:r>
      <w:r>
        <w:rPr>
          <w:rFonts w:ascii="Helvetica Neue" w:cs="Arial Unicode MS" w:hAnsi="Helvetica Neue"/>
          <w:rtl w:val="0"/>
        </w:rPr>
        <w:t>Don</w:t>
      </w:r>
      <w:r>
        <w:rPr>
          <w:rFonts w:ascii="Helvetica Neue" w:cs="Arial Unicode MS" w:hAnsi="Helvetica Neue" w:hint="default"/>
          <w:rtl w:val="0"/>
        </w:rPr>
        <w:t>’</w:t>
      </w:r>
      <w:r>
        <w:rPr>
          <w:rFonts w:ascii="Helvetica Neue" w:cs="Arial Unicode MS" w:hAnsi="Helvetica Neue"/>
          <w:rtl w:val="0"/>
        </w:rPr>
        <w:t>t panic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，它一点都不高深。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某种程度上看，</w:t>
      </w:r>
      <w:r>
        <w:rPr>
          <w:rFonts w:ascii="Helvetica Neue" w:cs="Arial Unicode MS" w:hAnsi="Helvetica Neue"/>
          <w:rtl w:val="0"/>
        </w:rPr>
        <w:t>Tuples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其实是不可变的列表，它和</w:t>
      </w:r>
      <w:r>
        <w:rPr>
          <w:rFonts w:ascii="Helvetica Neue" w:cs="Arial Unicode MS" w:hAnsi="Helvetica Neue"/>
          <w:rtl w:val="0"/>
        </w:rPr>
        <w:t>Lists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（列表）的最大区别也在于此。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打开</w:t>
      </w:r>
      <w:r>
        <w:rPr>
          <w:rFonts w:ascii="Helvetica Neue" w:cs="Arial Unicode MS" w:hAnsi="Helvetica Neue"/>
          <w:rtl w:val="0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，创建一个新的项目，并将其命名为</w:t>
      </w:r>
      <w:r>
        <w:rPr>
          <w:rFonts w:ascii="Helvetica Neue" w:cs="Arial Unicode MS" w:hAnsi="Helvetica Neue"/>
          <w:rtl w:val="0"/>
        </w:rPr>
        <w:t>tuple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然后输入下面的代码：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832486</wp:posOffset>
            </wp:positionH>
            <wp:positionV relativeFrom="page">
              <wp:posOffset>2204594</wp:posOffset>
            </wp:positionV>
            <wp:extent cx="5715751" cy="872951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0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51" cy="872951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outerShdw sx="100000" sy="100000" kx="0" ky="0" algn="b" rotWithShape="0" blurRad="38100" dist="38100" dir="2700000">
                        <a:srgbClr val="000000">
                          <a:alpha val="2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4408411</wp:posOffset>
                </wp:positionV>
                <wp:extent cx="5717745" cy="1635908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7745" cy="1635908"/>
                          <a:chOff x="0" y="0"/>
                          <a:chExt cx="5717744" cy="1635907"/>
                        </a:xfrm>
                      </wpg:grpSpPr>
                      <pic:pic xmlns:pic="http://schemas.openxmlformats.org/drawingml/2006/picture">
                        <pic:nvPicPr>
                          <pic:cNvPr id="1073741827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616145" cy="153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6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5717745" cy="163590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67.0pt;margin-top:347.1pt;width:450.2pt;height:128.8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717744,1635907">
                <w10:wrap type="topAndBottom" side="bothSides" anchorx="page" anchory="page"/>
                <v:shape id="_x0000_s1027" type="#_x0000_t75" style="position:absolute;left:50800;top:50800;width:5616144;height:1534307;">
                  <v:imagedata r:id="rId5" o:title="02.png"/>
                </v:shape>
                <v:shape id="_x0000_s1028" type="#_x0000_t75" style="position:absolute;left:0;top:0;width:5717744;height:1635908;">
                  <v:imagedata r:id="rId6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6910251</wp:posOffset>
                </wp:positionV>
                <wp:extent cx="5487340" cy="3438027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7340" cy="3438027"/>
                          <a:chOff x="0" y="0"/>
                          <a:chExt cx="5487339" cy="3438026"/>
                        </a:xfrm>
                      </wpg:grpSpPr>
                      <pic:pic xmlns:pic="http://schemas.openxmlformats.org/drawingml/2006/picture">
                        <pic:nvPicPr>
                          <pic:cNvPr id="1073741830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385740" cy="3336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9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340" cy="343802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72.0pt;margin-top:544.1pt;width:432.1pt;height:270.7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487340,3438026">
                <w10:wrap type="topAndBottom" side="bothSides" anchorx="page" anchory="page"/>
                <v:shape id="_x0000_s1030" type="#_x0000_t75" style="position:absolute;left:50800;top:50800;width:5385740;height:3336426;">
                  <v:imagedata r:id="rId7" o:title="03.png"/>
                </v:shape>
                <v:shape id="_x0000_s1031" type="#_x0000_t75" style="position:absolute;left:0;top:0;width:5487340;height:3438026;">
                  <v:imagedata r:id="rId8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以看到，通过在元素的外面添加括号，就定义了一个</w:t>
      </w:r>
      <w:r>
        <w:rPr>
          <w:rFonts w:ascii="Helvetica Neue" w:cs="Arial Unicode MS" w:hAnsi="Helvetica Neue"/>
          <w:rtl w:val="0"/>
        </w:rPr>
        <w:t>tuple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。当然，理论上来说不加括号也是可以的，但是为了避免一些小的错误，我们通常会使用这种相对比较规范的方式来创建</w:t>
      </w:r>
      <w:r>
        <w:rPr>
          <w:rFonts w:ascii="Helvetica Neue" w:cs="Arial Unicode MS" w:hAnsi="Helvetica Neue"/>
          <w:rtl w:val="0"/>
        </w:rPr>
        <w:t>tuple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和字符串以及列表类似，</w:t>
      </w:r>
      <w:r>
        <w:rPr>
          <w:rFonts w:ascii="Helvetica Neue" w:cs="Arial Unicode MS" w:hAnsi="Helvetica Neue"/>
          <w:rtl w:val="0"/>
        </w:rPr>
        <w:t>tuple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是可以遍历的，所以我们可以用类似的方式获取</w:t>
      </w:r>
      <w:r>
        <w:rPr>
          <w:rFonts w:ascii="Helvetica Neue" w:cs="Arial Unicode MS" w:hAnsi="Helvetica Neue"/>
          <w:rtl w:val="0"/>
        </w:rPr>
        <w:t>tuple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中的元素。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和列表不同，</w:t>
      </w:r>
      <w:r>
        <w:rPr>
          <w:rFonts w:ascii="Helvetica Neue" w:cs="Arial Unicode MS" w:hAnsi="Helvetica Neue"/>
          <w:rtl w:val="0"/>
        </w:rPr>
        <w:t>tuple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是不可变的，因此类似下面的操作会出现错误提示：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通过上面的代码可以看到，列表是可变的，而</w:t>
      </w:r>
      <w:r>
        <w:rPr>
          <w:rFonts w:ascii="Helvetica Neue" w:cs="Arial Unicode MS" w:hAnsi="Helvetica Neue"/>
          <w:rtl w:val="0"/>
        </w:rPr>
        <w:t>tuple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和字符串都是不可变的。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我们可以使用</w:t>
      </w:r>
      <w:r>
        <w:rPr>
          <w:rFonts w:ascii="Helvetica Neue" w:cs="Arial Unicode MS" w:hAnsi="Helvetica Neue"/>
          <w:rtl w:val="0"/>
        </w:rPr>
        <w:t>tuple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函数把其它</w: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1399539</wp:posOffset>
                </wp:positionH>
                <wp:positionV relativeFrom="page">
                  <wp:posOffset>1880233</wp:posOffset>
                </wp:positionV>
                <wp:extent cx="3492500" cy="1358900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500" cy="1358900"/>
                          <a:chOff x="0" y="0"/>
                          <a:chExt cx="3492500" cy="1358900"/>
                        </a:xfrm>
                      </wpg:grpSpPr>
                      <pic:pic xmlns:pic="http://schemas.openxmlformats.org/drawingml/2006/picture">
                        <pic:nvPicPr>
                          <pic:cNvPr id="1073741833" name="04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390900" cy="125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0" cy="13589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110.2pt;margin-top:148.0pt;width:275.0pt;height:107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492500,1358900">
                <w10:wrap type="topAndBottom" side="bothSides" anchorx="page" anchory="page"/>
                <v:shape id="_x0000_s1033" type="#_x0000_t75" style="position:absolute;left:50800;top:50800;width:3390900;height:1257300;">
                  <v:imagedata r:id="rId9" o:title="04.png"/>
                </v:shape>
                <v:shape id="_x0000_s1034" type="#_x0000_t75" style="position:absolute;left:0;top:0;width:3492500;height:1358900;">
                  <v:imagedata r:id="rId10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类型的变量转换成</w:t>
      </w:r>
      <w:r>
        <w:rPr>
          <w:rFonts w:ascii="Helvetica Neue" w:cs="Arial Unicode MS" w:hAnsi="Helvetica Neue"/>
          <w:rtl w:val="0"/>
        </w:rPr>
        <w:t>tuple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类型，比如：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好了，关于</w:t>
      </w:r>
      <w:r>
        <w:rPr>
          <w:rFonts w:ascii="Helvetica Neue" w:cs="Arial Unicode MS" w:hAnsi="Helvetica Neue"/>
          <w:rtl w:val="0"/>
        </w:rPr>
        <w:t>tuple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的理论知识就先介绍到这里。我们下一课再见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  <w:r/>
    </w:p>
    <w:sectPr>
      <w:headerReference w:type="default" r:id="rId11"/>
      <w:footerReference w:type="default" r:id="rId12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