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96756" w14:textId="42F1F61F" w:rsidR="00C477F6" w:rsidRPr="004F5ED2" w:rsidRDefault="00C477F6" w:rsidP="00C0279E">
      <w:pPr>
        <w:jc w:val="both"/>
        <w:rPr>
          <w:rFonts w:ascii="Times New Roman" w:hAnsi="Times New Roman" w:cs="Times New Roman"/>
          <w:b/>
          <w:bCs/>
          <w:sz w:val="36"/>
          <w:szCs w:val="36"/>
        </w:rPr>
      </w:pPr>
      <w:r w:rsidRPr="004F5ED2">
        <w:rPr>
          <w:rFonts w:ascii="Times New Roman" w:hAnsi="Times New Roman" w:cs="Times New Roman"/>
          <w:b/>
          <w:bCs/>
          <w:sz w:val="36"/>
          <w:szCs w:val="36"/>
        </w:rPr>
        <w:t>The Classic Data Analysis by Oguanyia Cynthia</w:t>
      </w:r>
    </w:p>
    <w:p w14:paraId="34A07C8B" w14:textId="77777777" w:rsidR="00E77880" w:rsidRPr="004F5ED2" w:rsidRDefault="00E77880" w:rsidP="00C0279E">
      <w:pPr>
        <w:jc w:val="both"/>
        <w:rPr>
          <w:rFonts w:ascii="Times New Roman" w:hAnsi="Times New Roman" w:cs="Times New Roman"/>
          <w:sz w:val="28"/>
          <w:szCs w:val="28"/>
        </w:rPr>
      </w:pPr>
    </w:p>
    <w:p w14:paraId="4669D5EA" w14:textId="77777777" w:rsidR="00E77880" w:rsidRPr="004F5ED2" w:rsidRDefault="00E77880" w:rsidP="00C0279E">
      <w:pPr>
        <w:jc w:val="both"/>
        <w:rPr>
          <w:rFonts w:ascii="Times New Roman" w:hAnsi="Times New Roman" w:cs="Times New Roman"/>
          <w:sz w:val="28"/>
          <w:szCs w:val="28"/>
        </w:rPr>
      </w:pPr>
    </w:p>
    <w:p w14:paraId="444012BD" w14:textId="43E1B759" w:rsidR="00C477F6" w:rsidRPr="004F5ED2" w:rsidRDefault="00E77880" w:rsidP="00C0279E">
      <w:pPr>
        <w:jc w:val="both"/>
        <w:rPr>
          <w:rFonts w:ascii="Times New Roman" w:hAnsi="Times New Roman" w:cs="Times New Roman"/>
          <w:sz w:val="28"/>
          <w:szCs w:val="28"/>
        </w:rPr>
      </w:pPr>
      <w:r w:rsidRPr="004F5ED2">
        <w:rPr>
          <w:rFonts w:ascii="Times New Roman" w:hAnsi="Times New Roman" w:cs="Times New Roman"/>
          <w:noProof/>
          <w:sz w:val="28"/>
          <w:szCs w:val="28"/>
        </w:rPr>
        <w:drawing>
          <wp:inline distT="0" distB="0" distL="0" distR="0" wp14:anchorId="4543BD27" wp14:editId="65405D14">
            <wp:extent cx="5731510" cy="3582035"/>
            <wp:effectExtent l="0" t="0" r="0" b="0"/>
            <wp:docPr id="193929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93259" name="Picture 19392932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CAFE36D" w14:textId="77777777" w:rsidR="00C477F6" w:rsidRPr="004F5ED2" w:rsidRDefault="00C477F6" w:rsidP="00C0279E">
      <w:pPr>
        <w:jc w:val="both"/>
        <w:rPr>
          <w:rFonts w:ascii="Times New Roman" w:hAnsi="Times New Roman" w:cs="Times New Roman"/>
          <w:sz w:val="28"/>
          <w:szCs w:val="28"/>
        </w:rPr>
      </w:pPr>
    </w:p>
    <w:p w14:paraId="244BDBDE" w14:textId="642DC4A9" w:rsidR="00C477F6" w:rsidRPr="004F5ED2" w:rsidRDefault="00C477F6" w:rsidP="00C0279E">
      <w:pPr>
        <w:jc w:val="both"/>
        <w:rPr>
          <w:rFonts w:ascii="Times New Roman" w:hAnsi="Times New Roman" w:cs="Times New Roman"/>
          <w:sz w:val="28"/>
          <w:szCs w:val="28"/>
        </w:rPr>
      </w:pPr>
      <w:r w:rsidRPr="00C477F6">
        <w:rPr>
          <w:rFonts w:ascii="Times New Roman" w:hAnsi="Times New Roman" w:cs="Times New Roman"/>
          <w:sz w:val="28"/>
          <w:szCs w:val="28"/>
        </w:rPr>
        <w:t xml:space="preserve">The Classic Data provides a comprehensive report on a loan dataset that contains the loan's purpose, interest rate, duration of employment, loan status, and degree of risk. Through an evaluation of borrower profiles, loan purposes, risk levels, and geographical performance, this analysis seeks to optimise the loan portfolio. In order to inform strategic decision-making, the project focusses on comprehending the distribution of loan amounts, interest rates, risk categories, and payback performance. Examples of this include identifying high-risk locations and refining loan assessment processes to lower default rates. maximising income by focussing on lucrative markets, such as senior career professionals and areas with strong loan demand. </w:t>
      </w:r>
      <w:r w:rsidRPr="00C477F6">
        <w:rPr>
          <w:rFonts w:ascii="Times New Roman" w:hAnsi="Times New Roman" w:cs="Times New Roman"/>
          <w:sz w:val="28"/>
          <w:szCs w:val="28"/>
        </w:rPr>
        <w:br/>
        <w:t xml:space="preserve">The project's ultimate goal is to increase the loan portfolio's general health while maximising profitability and lowering risk. </w:t>
      </w:r>
    </w:p>
    <w:p w14:paraId="742DAB21" w14:textId="77777777" w:rsidR="006823D4" w:rsidRPr="004F5ED2" w:rsidRDefault="006823D4" w:rsidP="00C0279E">
      <w:pPr>
        <w:jc w:val="both"/>
        <w:rPr>
          <w:rFonts w:ascii="Times New Roman" w:hAnsi="Times New Roman" w:cs="Times New Roman"/>
          <w:sz w:val="28"/>
          <w:szCs w:val="28"/>
        </w:rPr>
      </w:pPr>
    </w:p>
    <w:p w14:paraId="1CF8C97C" w14:textId="77777777" w:rsidR="006823D4" w:rsidRPr="004F5ED2" w:rsidRDefault="006823D4" w:rsidP="00C0279E">
      <w:pPr>
        <w:jc w:val="both"/>
        <w:rPr>
          <w:rFonts w:ascii="Times New Roman" w:hAnsi="Times New Roman" w:cs="Times New Roman"/>
          <w:sz w:val="28"/>
          <w:szCs w:val="28"/>
        </w:rPr>
      </w:pPr>
    </w:p>
    <w:p w14:paraId="0163CBC1" w14:textId="77777777" w:rsidR="006823D4" w:rsidRPr="004F5ED2" w:rsidRDefault="006823D4" w:rsidP="00C0279E">
      <w:pPr>
        <w:jc w:val="both"/>
        <w:rPr>
          <w:rFonts w:ascii="Times New Roman" w:hAnsi="Times New Roman" w:cs="Times New Roman"/>
          <w:sz w:val="28"/>
          <w:szCs w:val="28"/>
        </w:rPr>
      </w:pPr>
    </w:p>
    <w:p w14:paraId="60D0701F" w14:textId="77777777" w:rsidR="006823D4" w:rsidRPr="004F5ED2" w:rsidRDefault="006823D4" w:rsidP="00C0279E">
      <w:pPr>
        <w:jc w:val="both"/>
        <w:rPr>
          <w:rFonts w:ascii="Times New Roman" w:hAnsi="Times New Roman" w:cs="Times New Roman"/>
          <w:sz w:val="28"/>
          <w:szCs w:val="28"/>
        </w:rPr>
      </w:pPr>
    </w:p>
    <w:p w14:paraId="29AAC6B6" w14:textId="4260C4AB" w:rsidR="006823D4" w:rsidRPr="004F5ED2" w:rsidRDefault="0053176F" w:rsidP="00C0279E">
      <w:pPr>
        <w:jc w:val="both"/>
        <w:rPr>
          <w:rFonts w:ascii="Times New Roman" w:hAnsi="Times New Roman" w:cs="Times New Roman"/>
          <w:b/>
          <w:bCs/>
          <w:sz w:val="36"/>
          <w:szCs w:val="36"/>
        </w:rPr>
      </w:pPr>
      <w:r w:rsidRPr="004F5ED2">
        <w:rPr>
          <w:rFonts w:ascii="Times New Roman" w:hAnsi="Times New Roman" w:cs="Times New Roman"/>
          <w:b/>
          <w:bCs/>
          <w:sz w:val="36"/>
          <w:szCs w:val="36"/>
        </w:rPr>
        <w:t>Introduction</w:t>
      </w:r>
    </w:p>
    <w:p w14:paraId="777CA395" w14:textId="16D11E68" w:rsidR="006823D4" w:rsidRPr="004F5ED2" w:rsidRDefault="006823D4" w:rsidP="00C0279E">
      <w:pPr>
        <w:jc w:val="both"/>
        <w:rPr>
          <w:rFonts w:ascii="Times New Roman" w:hAnsi="Times New Roman" w:cs="Times New Roman"/>
          <w:sz w:val="28"/>
          <w:szCs w:val="28"/>
        </w:rPr>
      </w:pPr>
      <w:r w:rsidRPr="004F5ED2">
        <w:rPr>
          <w:rFonts w:ascii="Times New Roman" w:hAnsi="Times New Roman" w:cs="Times New Roman"/>
          <w:sz w:val="28"/>
          <w:szCs w:val="28"/>
        </w:rPr>
        <w:t>The classic Data Analysis is an Internship Café with some experience in Microsoft offices. It was created under the supervision of the great “</w:t>
      </w:r>
      <w:r w:rsidRPr="006823D4">
        <w:rPr>
          <w:rFonts w:ascii="Times New Roman" w:hAnsi="Times New Roman" w:cs="Times New Roman"/>
          <w:sz w:val="28"/>
          <w:szCs w:val="28"/>
        </w:rPr>
        <w:t>The Data Immersed (TDI)</w:t>
      </w:r>
      <w:r w:rsidRPr="004F5ED2">
        <w:rPr>
          <w:rFonts w:ascii="Times New Roman" w:hAnsi="Times New Roman" w:cs="Times New Roman"/>
          <w:sz w:val="28"/>
          <w:szCs w:val="28"/>
        </w:rPr>
        <w:t>”</w:t>
      </w:r>
      <w:r w:rsidRPr="006823D4">
        <w:rPr>
          <w:rFonts w:ascii="Times New Roman" w:hAnsi="Times New Roman" w:cs="Times New Roman"/>
          <w:sz w:val="28"/>
          <w:szCs w:val="28"/>
        </w:rPr>
        <w:t xml:space="preserve">, a financial services company specializing in providing loans to individuals and small businesses to aid in meeting up with some necessary basic needs at a particular point in time. The datasets </w:t>
      </w:r>
      <w:r w:rsidRPr="004F5ED2">
        <w:rPr>
          <w:rFonts w:ascii="Times New Roman" w:hAnsi="Times New Roman" w:cs="Times New Roman"/>
          <w:sz w:val="28"/>
          <w:szCs w:val="28"/>
        </w:rPr>
        <w:t>provides information</w:t>
      </w:r>
      <w:r w:rsidR="001D284B" w:rsidRPr="004F5ED2">
        <w:rPr>
          <w:rFonts w:ascii="Times New Roman" w:hAnsi="Times New Roman" w:cs="Times New Roman"/>
          <w:sz w:val="28"/>
          <w:szCs w:val="28"/>
        </w:rPr>
        <w:t xml:space="preserve"> on</w:t>
      </w:r>
      <w:r w:rsidRPr="006823D4">
        <w:rPr>
          <w:rFonts w:ascii="Times New Roman" w:hAnsi="Times New Roman" w:cs="Times New Roman"/>
          <w:sz w:val="28"/>
          <w:szCs w:val="28"/>
        </w:rPr>
        <w:t xml:space="preserve"> the interest rate for the loan borrowed, the length of employment, ownership status and the loan approval status, this dataset was provided by The Data Immersed (TDI).</w:t>
      </w:r>
    </w:p>
    <w:p w14:paraId="5613EDF3" w14:textId="5D3FF910" w:rsidR="001D284B" w:rsidRPr="006823D4" w:rsidRDefault="001D284B" w:rsidP="00C0279E">
      <w:pPr>
        <w:jc w:val="both"/>
        <w:rPr>
          <w:rFonts w:ascii="Times New Roman" w:hAnsi="Times New Roman" w:cs="Times New Roman"/>
          <w:sz w:val="28"/>
          <w:szCs w:val="28"/>
        </w:rPr>
      </w:pPr>
      <w:r w:rsidRPr="004F5ED2">
        <w:rPr>
          <w:rFonts w:ascii="Times New Roman" w:hAnsi="Times New Roman" w:cs="Times New Roman"/>
          <w:sz w:val="28"/>
          <w:szCs w:val="28"/>
        </w:rPr>
        <w:t>In this report, useful insights will be drawn by i</w:t>
      </w:r>
      <w:r w:rsidRPr="004F5ED2">
        <w:rPr>
          <w:rFonts w:ascii="Times New Roman" w:hAnsi="Times New Roman" w:cs="Times New Roman"/>
          <w:sz w:val="28"/>
          <w:szCs w:val="28"/>
        </w:rPr>
        <w:t>mproving loan verification processes</w:t>
      </w:r>
      <w:r w:rsidRPr="004F5ED2">
        <w:rPr>
          <w:rFonts w:ascii="Times New Roman" w:hAnsi="Times New Roman" w:cs="Times New Roman"/>
          <w:sz w:val="28"/>
          <w:szCs w:val="28"/>
        </w:rPr>
        <w:t>, i</w:t>
      </w:r>
      <w:r w:rsidRPr="004F5ED2">
        <w:rPr>
          <w:rFonts w:ascii="Times New Roman" w:hAnsi="Times New Roman" w:cs="Times New Roman"/>
          <w:sz w:val="28"/>
          <w:szCs w:val="28"/>
        </w:rPr>
        <w:t>dentifying high-risk areas</w:t>
      </w:r>
      <w:r w:rsidRPr="004F5ED2">
        <w:rPr>
          <w:rFonts w:ascii="Times New Roman" w:hAnsi="Times New Roman" w:cs="Times New Roman"/>
          <w:sz w:val="28"/>
          <w:szCs w:val="28"/>
        </w:rPr>
        <w:t>, and  m</w:t>
      </w:r>
      <w:r w:rsidRPr="004F5ED2">
        <w:rPr>
          <w:rFonts w:ascii="Times New Roman" w:hAnsi="Times New Roman" w:cs="Times New Roman"/>
          <w:sz w:val="28"/>
          <w:szCs w:val="28"/>
        </w:rPr>
        <w:t>aximizing revenue</w:t>
      </w:r>
      <w:r w:rsidRPr="004F5ED2">
        <w:rPr>
          <w:rFonts w:ascii="Times New Roman" w:hAnsi="Times New Roman" w:cs="Times New Roman"/>
          <w:sz w:val="28"/>
          <w:szCs w:val="28"/>
        </w:rPr>
        <w:t xml:space="preserve"> using Microsoft excel.</w:t>
      </w:r>
    </w:p>
    <w:p w14:paraId="6A7AF24F" w14:textId="77777777" w:rsidR="006823D4" w:rsidRPr="00C477F6" w:rsidRDefault="006823D4" w:rsidP="00C0279E">
      <w:pPr>
        <w:jc w:val="both"/>
        <w:rPr>
          <w:rFonts w:ascii="Times New Roman" w:hAnsi="Times New Roman" w:cs="Times New Roman"/>
          <w:sz w:val="28"/>
          <w:szCs w:val="28"/>
        </w:rPr>
      </w:pPr>
    </w:p>
    <w:p w14:paraId="486A5C76" w14:textId="77777777" w:rsidR="00C477F6" w:rsidRPr="002538F6" w:rsidRDefault="00C477F6" w:rsidP="00C0279E">
      <w:pPr>
        <w:jc w:val="both"/>
        <w:rPr>
          <w:rFonts w:ascii="Times New Roman" w:hAnsi="Times New Roman" w:cs="Times New Roman"/>
          <w:sz w:val="28"/>
          <w:szCs w:val="28"/>
        </w:rPr>
      </w:pPr>
    </w:p>
    <w:p w14:paraId="37416C6F" w14:textId="34CC532A" w:rsidR="001D284B" w:rsidRPr="004F5ED2" w:rsidRDefault="001D284B" w:rsidP="00C0279E">
      <w:pPr>
        <w:jc w:val="both"/>
        <w:rPr>
          <w:rFonts w:ascii="Times New Roman" w:hAnsi="Times New Roman" w:cs="Times New Roman"/>
          <w:b/>
          <w:bCs/>
          <w:sz w:val="36"/>
          <w:szCs w:val="36"/>
        </w:rPr>
      </w:pPr>
      <w:r w:rsidRPr="004F5ED2">
        <w:rPr>
          <w:rFonts w:ascii="Times New Roman" w:hAnsi="Times New Roman" w:cs="Times New Roman"/>
          <w:b/>
          <w:bCs/>
          <w:sz w:val="36"/>
          <w:szCs w:val="36"/>
        </w:rPr>
        <w:t>Problem Statement</w:t>
      </w:r>
    </w:p>
    <w:p w14:paraId="61EEB8F6" w14:textId="77777777" w:rsidR="001D284B" w:rsidRPr="001D284B" w:rsidRDefault="001D284B" w:rsidP="00C0279E">
      <w:pPr>
        <w:jc w:val="both"/>
        <w:rPr>
          <w:rFonts w:ascii="Times New Roman" w:hAnsi="Times New Roman" w:cs="Times New Roman"/>
          <w:sz w:val="28"/>
          <w:szCs w:val="28"/>
        </w:rPr>
      </w:pPr>
      <w:r w:rsidRPr="001D284B">
        <w:rPr>
          <w:rFonts w:ascii="Times New Roman" w:hAnsi="Times New Roman" w:cs="Times New Roman"/>
          <w:sz w:val="28"/>
          <w:szCs w:val="28"/>
        </w:rPr>
        <w:t xml:space="preserve">A sizeable amount of the loan portfolio is devoted to credit card payments and debt consolidation, with a high concentration of loans in riskier categories. The existing distribution significantly favours moderate- and high-risk borrowers, which may raise the possibility of defaults notwithstanding possibilities in other loan purposes and locations. Furthermore, there is a discrepancy in the loan verification procedures; borrowers who are not confirmed are granted substantially smaller loan amounts. Moreover, under-representation exists in some areas and at some employment levels, which may restrict opportunities for growth and diversification. </w:t>
      </w:r>
      <w:r w:rsidRPr="001D284B">
        <w:rPr>
          <w:rFonts w:ascii="Times New Roman" w:hAnsi="Times New Roman" w:cs="Times New Roman"/>
          <w:sz w:val="28"/>
          <w:szCs w:val="28"/>
        </w:rPr>
        <w:br/>
        <w:t xml:space="preserve">To increase profitability and lower default rates, the challenge is to optimise the loan portfolio by lowering risk exposure, enhancing credit verification, broadening the range of loans offered, and focussing on underserved market segments. </w:t>
      </w:r>
    </w:p>
    <w:p w14:paraId="17735EA2" w14:textId="77777777" w:rsidR="001D284B" w:rsidRPr="001D284B" w:rsidRDefault="001D284B" w:rsidP="00C0279E">
      <w:pPr>
        <w:jc w:val="both"/>
        <w:rPr>
          <w:rFonts w:ascii="Times New Roman" w:hAnsi="Times New Roman" w:cs="Times New Roman"/>
          <w:sz w:val="28"/>
          <w:szCs w:val="28"/>
        </w:rPr>
      </w:pPr>
    </w:p>
    <w:p w14:paraId="4C97798A" w14:textId="77777777" w:rsidR="001D284B" w:rsidRPr="004F5ED2" w:rsidRDefault="001D284B" w:rsidP="00C0279E">
      <w:pPr>
        <w:jc w:val="both"/>
        <w:rPr>
          <w:rFonts w:ascii="Times New Roman" w:hAnsi="Times New Roman" w:cs="Times New Roman"/>
          <w:sz w:val="28"/>
          <w:szCs w:val="28"/>
        </w:rPr>
      </w:pPr>
    </w:p>
    <w:p w14:paraId="57BB5609" w14:textId="1786112A" w:rsidR="000821CC" w:rsidRPr="004F5ED2" w:rsidRDefault="000821CC" w:rsidP="00C0279E">
      <w:pPr>
        <w:jc w:val="both"/>
        <w:rPr>
          <w:rFonts w:ascii="Times New Roman" w:hAnsi="Times New Roman" w:cs="Times New Roman"/>
          <w:b/>
          <w:bCs/>
          <w:sz w:val="36"/>
          <w:szCs w:val="36"/>
        </w:rPr>
      </w:pPr>
      <w:r w:rsidRPr="000821CC">
        <w:rPr>
          <w:rFonts w:ascii="Times New Roman" w:hAnsi="Times New Roman" w:cs="Times New Roman"/>
          <w:b/>
          <w:bCs/>
          <w:sz w:val="36"/>
          <w:szCs w:val="36"/>
        </w:rPr>
        <w:lastRenderedPageBreak/>
        <w:t>Data Overview</w:t>
      </w:r>
    </w:p>
    <w:p w14:paraId="2917BB8C" w14:textId="059B5D2D" w:rsidR="00FD5E0D" w:rsidRPr="000821CC" w:rsidRDefault="00FD5E0D" w:rsidP="00C0279E">
      <w:pPr>
        <w:jc w:val="both"/>
        <w:rPr>
          <w:rFonts w:ascii="Times New Roman" w:hAnsi="Times New Roman" w:cs="Times New Roman"/>
          <w:sz w:val="28"/>
          <w:szCs w:val="28"/>
        </w:rPr>
      </w:pPr>
      <w:r w:rsidRPr="004F5ED2">
        <w:rPr>
          <w:rFonts w:ascii="Times New Roman" w:hAnsi="Times New Roman" w:cs="Times New Roman"/>
          <w:sz w:val="28"/>
          <w:szCs w:val="28"/>
        </w:rPr>
        <w:t xml:space="preserve">The </w:t>
      </w:r>
      <w:r w:rsidRPr="004F5ED2">
        <w:rPr>
          <w:rFonts w:ascii="Times New Roman" w:hAnsi="Times New Roman" w:cs="Times New Roman"/>
          <w:sz w:val="28"/>
          <w:szCs w:val="28"/>
        </w:rPr>
        <w:t>dataset</w:t>
      </w:r>
      <w:r w:rsidRPr="004F5ED2">
        <w:rPr>
          <w:rFonts w:ascii="Times New Roman" w:hAnsi="Times New Roman" w:cs="Times New Roman"/>
          <w:sz w:val="28"/>
          <w:szCs w:val="28"/>
        </w:rPr>
        <w:t xml:space="preserve"> offers a thorough picture of the loan portfolio by emphasising borrower profiles, regional distribution, risk tolerance, and lending reasons. Verified and senior career borrowers make up the most profitable sectors of the portfolio, which is strongly concentrated in debt-related loans and exposed to high-risk borrowers. The Classic Data consists of multiple columns, such as:</w:t>
      </w:r>
    </w:p>
    <w:p w14:paraId="4C468E5B" w14:textId="3DC8A6E2"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Total Annual Income</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The dashboard shows </w:t>
      </w:r>
      <w:r w:rsidRPr="004F5ED2">
        <w:rPr>
          <w:rFonts w:ascii="Times New Roman" w:hAnsi="Times New Roman" w:cs="Times New Roman"/>
          <w:b/>
          <w:bCs/>
          <w:sz w:val="28"/>
          <w:szCs w:val="28"/>
        </w:rPr>
        <w:t>$2.7B</w:t>
      </w:r>
      <w:r w:rsidRPr="004F5ED2">
        <w:rPr>
          <w:rFonts w:ascii="Times New Roman" w:hAnsi="Times New Roman" w:cs="Times New Roman"/>
          <w:sz w:val="28"/>
          <w:szCs w:val="28"/>
        </w:rPr>
        <w:t xml:space="preserve"> in total annual income, indicating the revenue generated from loan repayments across different borrower segments.</w:t>
      </w:r>
    </w:p>
    <w:p w14:paraId="4F2CAAD2" w14:textId="42AE3F34"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Average Interest Rate</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The average interest rate is </w:t>
      </w:r>
      <w:r w:rsidRPr="004F5ED2">
        <w:rPr>
          <w:rFonts w:ascii="Times New Roman" w:hAnsi="Times New Roman" w:cs="Times New Roman"/>
          <w:b/>
          <w:bCs/>
          <w:sz w:val="28"/>
          <w:szCs w:val="28"/>
        </w:rPr>
        <w:t>12%</w:t>
      </w:r>
      <w:r w:rsidRPr="004F5ED2">
        <w:rPr>
          <w:rFonts w:ascii="Times New Roman" w:hAnsi="Times New Roman" w:cs="Times New Roman"/>
          <w:sz w:val="28"/>
          <w:szCs w:val="28"/>
        </w:rPr>
        <w:t>, representing the cost of borrowing for customers. This rate likely varies across different risk levels and loan types.</w:t>
      </w:r>
    </w:p>
    <w:p w14:paraId="07F3A747" w14:textId="3EB167FD"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Sum of Loan Borrowed</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A total of </w:t>
      </w:r>
      <w:r w:rsidRPr="004F5ED2">
        <w:rPr>
          <w:rFonts w:ascii="Times New Roman" w:hAnsi="Times New Roman" w:cs="Times New Roman"/>
          <w:b/>
          <w:bCs/>
          <w:sz w:val="28"/>
          <w:szCs w:val="28"/>
        </w:rPr>
        <w:t>$435.8M</w:t>
      </w:r>
      <w:r w:rsidRPr="004F5ED2">
        <w:rPr>
          <w:rFonts w:ascii="Times New Roman" w:hAnsi="Times New Roman" w:cs="Times New Roman"/>
          <w:sz w:val="28"/>
          <w:szCs w:val="28"/>
        </w:rPr>
        <w:t xml:space="preserve"> has been borrowed across various purposes, regions, and risk levels.</w:t>
      </w:r>
    </w:p>
    <w:p w14:paraId="212C38BA" w14:textId="75881A06"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Revenue from Loans</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The revenue generated from loans is </w:t>
      </w:r>
      <w:r w:rsidRPr="004F5ED2">
        <w:rPr>
          <w:rFonts w:ascii="Times New Roman" w:hAnsi="Times New Roman" w:cs="Times New Roman"/>
          <w:b/>
          <w:bCs/>
          <w:sz w:val="28"/>
          <w:szCs w:val="28"/>
        </w:rPr>
        <w:t>$473M</w:t>
      </w:r>
      <w:r w:rsidRPr="004F5ED2">
        <w:rPr>
          <w:rFonts w:ascii="Times New Roman" w:hAnsi="Times New Roman" w:cs="Times New Roman"/>
          <w:sz w:val="28"/>
          <w:szCs w:val="28"/>
        </w:rPr>
        <w:t>,</w:t>
      </w:r>
      <w:r w:rsidRPr="004F5ED2">
        <w:rPr>
          <w:rFonts w:ascii="Times New Roman" w:hAnsi="Times New Roman" w:cs="Times New Roman"/>
          <w:b/>
          <w:bCs/>
          <w:sz w:val="28"/>
          <w:szCs w:val="28"/>
        </w:rPr>
        <w:t xml:space="preserve"> </w:t>
      </w:r>
      <w:r w:rsidRPr="004F5ED2">
        <w:rPr>
          <w:rFonts w:ascii="Times New Roman" w:hAnsi="Times New Roman" w:cs="Times New Roman"/>
          <w:sz w:val="28"/>
          <w:szCs w:val="28"/>
        </w:rPr>
        <w:t>which could include interest payments, fees, and other associated loan income.</w:t>
      </w:r>
    </w:p>
    <w:p w14:paraId="0C05E74E" w14:textId="05728F61"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Loan Distribution by Purpose</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b/>
          <w:bCs/>
          <w:sz w:val="28"/>
          <w:szCs w:val="28"/>
        </w:rPr>
        <w:t>53.53%</w:t>
      </w:r>
      <w:r w:rsidRPr="004F5ED2">
        <w:rPr>
          <w:rFonts w:ascii="Times New Roman" w:hAnsi="Times New Roman" w:cs="Times New Roman"/>
          <w:sz w:val="28"/>
          <w:szCs w:val="28"/>
        </w:rPr>
        <w:t xml:space="preserve"> of loans are for debt consolidation.</w:t>
      </w:r>
      <w:r w:rsidRP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Other significant categories include credit card repayment </w:t>
      </w:r>
      <w:r w:rsidRPr="004F5ED2">
        <w:rPr>
          <w:rFonts w:ascii="Times New Roman" w:hAnsi="Times New Roman" w:cs="Times New Roman"/>
          <w:b/>
          <w:bCs/>
          <w:sz w:val="28"/>
          <w:szCs w:val="28"/>
        </w:rPr>
        <w:t>(13.47%)</w:t>
      </w:r>
      <w:r w:rsidRPr="004F5ED2">
        <w:rPr>
          <w:rFonts w:ascii="Times New Roman" w:hAnsi="Times New Roman" w:cs="Times New Roman"/>
          <w:sz w:val="28"/>
          <w:szCs w:val="28"/>
        </w:rPr>
        <w:t xml:space="preserve">, home improvement </w:t>
      </w:r>
      <w:r w:rsidRPr="004F5ED2">
        <w:rPr>
          <w:rFonts w:ascii="Times New Roman" w:hAnsi="Times New Roman" w:cs="Times New Roman"/>
          <w:b/>
          <w:bCs/>
          <w:sz w:val="28"/>
          <w:szCs w:val="28"/>
        </w:rPr>
        <w:t>(7.16%)</w:t>
      </w:r>
      <w:r w:rsidRPr="004F5ED2">
        <w:rPr>
          <w:rFonts w:ascii="Times New Roman" w:hAnsi="Times New Roman" w:cs="Times New Roman"/>
          <w:sz w:val="28"/>
          <w:szCs w:val="28"/>
        </w:rPr>
        <w:t xml:space="preserve">, and small business loans </w:t>
      </w:r>
      <w:r w:rsidRPr="004F5ED2">
        <w:rPr>
          <w:rFonts w:ascii="Times New Roman" w:hAnsi="Times New Roman" w:cs="Times New Roman"/>
          <w:b/>
          <w:bCs/>
          <w:sz w:val="28"/>
          <w:szCs w:val="28"/>
        </w:rPr>
        <w:t>(5.8%)</w:t>
      </w:r>
      <w:r w:rsidRPr="004F5ED2">
        <w:rPr>
          <w:rFonts w:ascii="Times New Roman" w:hAnsi="Times New Roman" w:cs="Times New Roman"/>
          <w:sz w:val="28"/>
          <w:szCs w:val="28"/>
        </w:rPr>
        <w:t>.</w:t>
      </w:r>
    </w:p>
    <w:p w14:paraId="304A3D08" w14:textId="64C65E07"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Risk Levels by Loan Amount</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Loans categorized under moderate risk and high risk account for the largest shares, with </w:t>
      </w:r>
      <w:r w:rsidRPr="004F5ED2">
        <w:rPr>
          <w:rFonts w:ascii="Times New Roman" w:hAnsi="Times New Roman" w:cs="Times New Roman"/>
          <w:b/>
          <w:bCs/>
          <w:sz w:val="28"/>
          <w:szCs w:val="28"/>
        </w:rPr>
        <w:t>$130.7M</w:t>
      </w:r>
      <w:r w:rsidRPr="004F5ED2">
        <w:rPr>
          <w:rFonts w:ascii="Times New Roman" w:hAnsi="Times New Roman" w:cs="Times New Roman"/>
          <w:sz w:val="28"/>
          <w:szCs w:val="28"/>
        </w:rPr>
        <w:t xml:space="preserve"> and </w:t>
      </w:r>
      <w:r w:rsidRPr="004F5ED2">
        <w:rPr>
          <w:rFonts w:ascii="Times New Roman" w:hAnsi="Times New Roman" w:cs="Times New Roman"/>
          <w:b/>
          <w:bCs/>
          <w:sz w:val="28"/>
          <w:szCs w:val="28"/>
        </w:rPr>
        <w:t>$87.5M</w:t>
      </w:r>
      <w:r w:rsidRPr="004F5ED2">
        <w:rPr>
          <w:rFonts w:ascii="Times New Roman" w:hAnsi="Times New Roman" w:cs="Times New Roman"/>
          <w:sz w:val="28"/>
          <w:szCs w:val="28"/>
        </w:rPr>
        <w:t xml:space="preserve"> respectively.</w:t>
      </w:r>
      <w:r w:rsidR="00D37B9F" w:rsidRPr="004F5ED2">
        <w:rPr>
          <w:rFonts w:ascii="Times New Roman" w:hAnsi="Times New Roman" w:cs="Times New Roman"/>
          <w:sz w:val="28"/>
          <w:szCs w:val="28"/>
        </w:rPr>
        <w:t xml:space="preserve"> </w:t>
      </w:r>
      <w:r w:rsidRPr="004F5ED2">
        <w:rPr>
          <w:rFonts w:ascii="Times New Roman" w:hAnsi="Times New Roman" w:cs="Times New Roman"/>
          <w:sz w:val="28"/>
          <w:szCs w:val="28"/>
        </w:rPr>
        <w:t>Lower risk and subprime borrowers contribute smaller amounts, highlighting risk concentration.</w:t>
      </w:r>
    </w:p>
    <w:p w14:paraId="0C2B0D8A" w14:textId="0FEA5895"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Loan Verification Status</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Fully verified borrowers receive the highest loan amount of </w:t>
      </w:r>
      <w:r w:rsidRPr="004F5ED2">
        <w:rPr>
          <w:rFonts w:ascii="Times New Roman" w:hAnsi="Times New Roman" w:cs="Times New Roman"/>
          <w:b/>
          <w:bCs/>
          <w:sz w:val="28"/>
          <w:szCs w:val="28"/>
        </w:rPr>
        <w:t>$197.0M</w:t>
      </w:r>
      <w:r w:rsidRPr="004F5ED2">
        <w:rPr>
          <w:rFonts w:ascii="Times New Roman" w:hAnsi="Times New Roman" w:cs="Times New Roman"/>
          <w:sz w:val="28"/>
          <w:szCs w:val="28"/>
        </w:rPr>
        <w:t>, followed by source verified (</w:t>
      </w:r>
      <w:r w:rsidRPr="004F5ED2">
        <w:rPr>
          <w:rFonts w:ascii="Times New Roman" w:hAnsi="Times New Roman" w:cs="Times New Roman"/>
          <w:b/>
          <w:bCs/>
          <w:sz w:val="28"/>
          <w:szCs w:val="28"/>
        </w:rPr>
        <w:t>$99.1M</w:t>
      </w:r>
      <w:r w:rsidRPr="004F5ED2">
        <w:rPr>
          <w:rFonts w:ascii="Times New Roman" w:hAnsi="Times New Roman" w:cs="Times New Roman"/>
          <w:sz w:val="28"/>
          <w:szCs w:val="28"/>
        </w:rPr>
        <w:t>), and non-verified borrowers (</w:t>
      </w:r>
      <w:r w:rsidRPr="004F5ED2">
        <w:rPr>
          <w:rFonts w:ascii="Times New Roman" w:hAnsi="Times New Roman" w:cs="Times New Roman"/>
          <w:b/>
          <w:bCs/>
          <w:sz w:val="28"/>
          <w:szCs w:val="28"/>
        </w:rPr>
        <w:t>$139.7M</w:t>
      </w:r>
      <w:r w:rsidRPr="004F5ED2">
        <w:rPr>
          <w:rFonts w:ascii="Times New Roman" w:hAnsi="Times New Roman" w:cs="Times New Roman"/>
          <w:sz w:val="28"/>
          <w:szCs w:val="28"/>
        </w:rPr>
        <w:t>).</w:t>
      </w:r>
    </w:p>
    <w:p w14:paraId="7355CCBF" w14:textId="6C88B546"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Employment and Loan Characteristics</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 xml:space="preserve">Borrowers in senior career positions contribute </w:t>
      </w:r>
      <w:r w:rsidRPr="004F5ED2">
        <w:rPr>
          <w:rFonts w:ascii="Times New Roman" w:hAnsi="Times New Roman" w:cs="Times New Roman"/>
          <w:b/>
          <w:bCs/>
          <w:sz w:val="28"/>
          <w:szCs w:val="28"/>
        </w:rPr>
        <w:t>$358.7M</w:t>
      </w:r>
      <w:r w:rsidRPr="004F5ED2">
        <w:rPr>
          <w:rFonts w:ascii="Times New Roman" w:hAnsi="Times New Roman" w:cs="Times New Roman"/>
          <w:sz w:val="28"/>
          <w:szCs w:val="28"/>
        </w:rPr>
        <w:t xml:space="preserve"> to the sum of annual income and pay </w:t>
      </w:r>
      <w:r w:rsidRPr="004F5ED2">
        <w:rPr>
          <w:rFonts w:ascii="Times New Roman" w:hAnsi="Times New Roman" w:cs="Times New Roman"/>
          <w:b/>
          <w:bCs/>
          <w:sz w:val="28"/>
          <w:szCs w:val="28"/>
        </w:rPr>
        <w:t>79.9%</w:t>
      </w:r>
      <w:r w:rsidRPr="004F5ED2">
        <w:rPr>
          <w:rFonts w:ascii="Times New Roman" w:hAnsi="Times New Roman" w:cs="Times New Roman"/>
          <w:sz w:val="28"/>
          <w:szCs w:val="28"/>
        </w:rPr>
        <w:t xml:space="preserve"> of the total interest rate, making them a highly valuable segment.</w:t>
      </w:r>
    </w:p>
    <w:p w14:paraId="40AA4378" w14:textId="7EBD3286" w:rsidR="00FD5E0D" w:rsidRPr="004F5ED2" w:rsidRDefault="00FD5E0D" w:rsidP="00C0279E">
      <w:pPr>
        <w:pStyle w:val="ListParagraph"/>
        <w:numPr>
          <w:ilvl w:val="0"/>
          <w:numId w:val="16"/>
        </w:numPr>
        <w:jc w:val="both"/>
        <w:rPr>
          <w:rFonts w:ascii="Times New Roman" w:hAnsi="Times New Roman" w:cs="Times New Roman"/>
          <w:sz w:val="28"/>
          <w:szCs w:val="28"/>
        </w:rPr>
      </w:pPr>
      <w:r w:rsidRPr="004F5ED2">
        <w:rPr>
          <w:rFonts w:ascii="Times New Roman" w:hAnsi="Times New Roman" w:cs="Times New Roman"/>
          <w:b/>
          <w:bCs/>
          <w:sz w:val="28"/>
          <w:szCs w:val="28"/>
        </w:rPr>
        <w:t>Loan Status and Default Rates</w:t>
      </w:r>
      <w:r w:rsidRPr="004F5ED2">
        <w:rPr>
          <w:rFonts w:ascii="Times New Roman" w:hAnsi="Times New Roman" w:cs="Times New Roman"/>
          <w:sz w:val="28"/>
          <w:szCs w:val="28"/>
        </w:rPr>
        <w:t>:</w:t>
      </w:r>
      <w:r w:rsidR="004F5ED2">
        <w:rPr>
          <w:rFonts w:ascii="Times New Roman" w:hAnsi="Times New Roman" w:cs="Times New Roman"/>
          <w:sz w:val="28"/>
          <w:szCs w:val="28"/>
        </w:rPr>
        <w:t xml:space="preserve"> </w:t>
      </w:r>
      <w:r w:rsidRPr="004F5ED2">
        <w:rPr>
          <w:rFonts w:ascii="Times New Roman" w:hAnsi="Times New Roman" w:cs="Times New Roman"/>
          <w:sz w:val="28"/>
          <w:szCs w:val="28"/>
        </w:rPr>
        <w:t>Fully paid loans have a high repayment success rate (83.33%), while charged-off loans show a significant default rate (13.83%).</w:t>
      </w:r>
    </w:p>
    <w:p w14:paraId="4A235286" w14:textId="77777777" w:rsidR="00C54FAE" w:rsidRPr="004F5ED2" w:rsidRDefault="00C54FAE" w:rsidP="00C0279E">
      <w:pPr>
        <w:jc w:val="both"/>
        <w:rPr>
          <w:rFonts w:ascii="Times New Roman" w:hAnsi="Times New Roman" w:cs="Times New Roman"/>
          <w:sz w:val="28"/>
          <w:szCs w:val="28"/>
        </w:rPr>
      </w:pPr>
    </w:p>
    <w:p w14:paraId="03BF1983" w14:textId="77777777" w:rsidR="00C54FAE" w:rsidRPr="004F5ED2" w:rsidRDefault="00C54FAE" w:rsidP="00C0279E">
      <w:pPr>
        <w:jc w:val="both"/>
        <w:rPr>
          <w:rFonts w:ascii="Times New Roman" w:hAnsi="Times New Roman" w:cs="Times New Roman"/>
          <w:sz w:val="28"/>
          <w:szCs w:val="28"/>
        </w:rPr>
      </w:pPr>
    </w:p>
    <w:p w14:paraId="2A09DD6A" w14:textId="5DB2A710" w:rsidR="00C54FAE" w:rsidRPr="00C54FAE" w:rsidRDefault="00C54FAE" w:rsidP="00C0279E">
      <w:pPr>
        <w:jc w:val="both"/>
        <w:rPr>
          <w:rFonts w:ascii="Times New Roman" w:hAnsi="Times New Roman" w:cs="Times New Roman"/>
          <w:sz w:val="36"/>
          <w:szCs w:val="36"/>
        </w:rPr>
      </w:pPr>
      <w:r w:rsidRPr="00C54FAE">
        <w:rPr>
          <w:rFonts w:ascii="Times New Roman" w:hAnsi="Times New Roman" w:cs="Times New Roman"/>
          <w:b/>
          <w:bCs/>
          <w:sz w:val="36"/>
          <w:szCs w:val="36"/>
        </w:rPr>
        <w:lastRenderedPageBreak/>
        <w:t>Data Transformation</w:t>
      </w:r>
    </w:p>
    <w:p w14:paraId="44E0346D" w14:textId="58916F04" w:rsidR="00C54FAE" w:rsidRPr="00C54FAE" w:rsidRDefault="00C54FAE" w:rsidP="00C0279E">
      <w:pPr>
        <w:jc w:val="both"/>
        <w:rPr>
          <w:rFonts w:ascii="Times New Roman" w:hAnsi="Times New Roman" w:cs="Times New Roman"/>
          <w:sz w:val="28"/>
          <w:szCs w:val="28"/>
        </w:rPr>
      </w:pPr>
      <w:r w:rsidRPr="004F5ED2">
        <w:rPr>
          <w:rFonts w:ascii="Times New Roman" w:hAnsi="Times New Roman" w:cs="Times New Roman"/>
          <w:sz w:val="28"/>
          <w:szCs w:val="28"/>
        </w:rPr>
        <w:t>The dataset was downloaded from the zip file provided by TDI and was load in excel where the cleaning was done following these steps:</w:t>
      </w:r>
    </w:p>
    <w:p w14:paraId="49146562" w14:textId="486F9474" w:rsidR="00C54FAE" w:rsidRPr="004F5ED2" w:rsidRDefault="00C54FAE"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Managing Missing Values</w:t>
      </w:r>
      <w:r w:rsidRPr="004F5ED2">
        <w:rPr>
          <w:rFonts w:ascii="Times New Roman" w:hAnsi="Times New Roman" w:cs="Times New Roman"/>
          <w:sz w:val="28"/>
          <w:szCs w:val="28"/>
        </w:rPr>
        <w:t>: Relevant placeholders were used in place of missing values.</w:t>
      </w:r>
    </w:p>
    <w:p w14:paraId="184C6BB9" w14:textId="42410FB4" w:rsidR="00C54FAE" w:rsidRPr="004F5ED2" w:rsidRDefault="00C54FAE"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Verifying for Duplicate Values</w:t>
      </w:r>
      <w:r w:rsidRPr="004F5ED2">
        <w:rPr>
          <w:rFonts w:ascii="Times New Roman" w:hAnsi="Times New Roman" w:cs="Times New Roman"/>
          <w:sz w:val="28"/>
          <w:szCs w:val="28"/>
        </w:rPr>
        <w:t>: To guarantee the highest output, duplicate values were eliminated from the dataset.</w:t>
      </w:r>
    </w:p>
    <w:p w14:paraId="1B898445" w14:textId="5A9C2C82" w:rsidR="00C54FAE" w:rsidRPr="004F5ED2" w:rsidRDefault="00D37B9F"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Deleting</w:t>
      </w:r>
      <w:r w:rsidR="00C54FAE" w:rsidRPr="004F5ED2">
        <w:rPr>
          <w:rFonts w:ascii="Times New Roman" w:hAnsi="Times New Roman" w:cs="Times New Roman"/>
          <w:b/>
          <w:bCs/>
          <w:sz w:val="28"/>
          <w:szCs w:val="28"/>
        </w:rPr>
        <w:t xml:space="preserve"> Empty Rows and Columns</w:t>
      </w:r>
      <w:r w:rsidR="00C54FAE" w:rsidRPr="004F5ED2">
        <w:rPr>
          <w:rFonts w:ascii="Times New Roman" w:hAnsi="Times New Roman" w:cs="Times New Roman"/>
          <w:sz w:val="28"/>
          <w:szCs w:val="28"/>
        </w:rPr>
        <w:t>: Rows and columns that contained no data were eliminated.</w:t>
      </w:r>
    </w:p>
    <w:p w14:paraId="5FB3F13E" w14:textId="6B660044" w:rsidR="00D37B9F" w:rsidRPr="004F5ED2" w:rsidRDefault="00D37B9F"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Fixing Inconsistent Data:</w:t>
      </w:r>
      <w:r w:rsidRPr="004F5ED2">
        <w:rPr>
          <w:rFonts w:ascii="Times New Roman" w:hAnsi="Times New Roman" w:cs="Times New Roman"/>
          <w:sz w:val="28"/>
          <w:szCs w:val="28"/>
        </w:rPr>
        <w:t xml:space="preserve"> To guarantee consistency, standardise date formats and other field formats.</w:t>
      </w:r>
    </w:p>
    <w:p w14:paraId="70B21D8C" w14:textId="7B621190" w:rsidR="00D37B9F" w:rsidRPr="004F5ED2" w:rsidRDefault="00D37B9F"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Data Type Conversion:</w:t>
      </w:r>
      <w:r w:rsidRPr="004F5ED2">
        <w:rPr>
          <w:rFonts w:ascii="Times New Roman" w:hAnsi="Times New Roman" w:cs="Times New Roman"/>
          <w:sz w:val="28"/>
          <w:szCs w:val="28"/>
        </w:rPr>
        <w:t xml:space="preserve"> Verify that fields, like dates, are in the appropriate data type (e.g., convert dates to datetime format).</w:t>
      </w:r>
    </w:p>
    <w:p w14:paraId="53F08E99" w14:textId="7361CDA2" w:rsidR="00D37B9F" w:rsidRPr="004F5ED2" w:rsidRDefault="00D37B9F"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Filtering Irrelevant Data</w:t>
      </w:r>
      <w:r w:rsidRPr="004F5ED2">
        <w:rPr>
          <w:rFonts w:ascii="Times New Roman" w:hAnsi="Times New Roman" w:cs="Times New Roman"/>
          <w:sz w:val="28"/>
          <w:szCs w:val="28"/>
        </w:rPr>
        <w:t>:  Discarded any columns or rows that weren't required for the analysis.</w:t>
      </w:r>
    </w:p>
    <w:p w14:paraId="0495FA9C" w14:textId="70C1CA5B" w:rsidR="00D37B9F" w:rsidRPr="004F5ED2" w:rsidRDefault="00D37B9F"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Recording Data Cleaning Steps:</w:t>
      </w:r>
      <w:r w:rsidRPr="004F5ED2">
        <w:rPr>
          <w:rFonts w:ascii="Times New Roman" w:hAnsi="Times New Roman" w:cs="Times New Roman"/>
          <w:sz w:val="28"/>
          <w:szCs w:val="28"/>
        </w:rPr>
        <w:t xml:space="preserve"> For transparency and repeatability, keep a thorough record of all data cleaning procedures.</w:t>
      </w:r>
    </w:p>
    <w:p w14:paraId="799697C6" w14:textId="77777777" w:rsidR="00D6242B" w:rsidRPr="004F5ED2" w:rsidRDefault="00C54FAE" w:rsidP="00C0279E">
      <w:pPr>
        <w:pStyle w:val="ListParagraph"/>
        <w:numPr>
          <w:ilvl w:val="0"/>
          <w:numId w:val="7"/>
        </w:numPr>
        <w:jc w:val="both"/>
        <w:rPr>
          <w:rFonts w:ascii="Times New Roman" w:hAnsi="Times New Roman" w:cs="Times New Roman"/>
          <w:sz w:val="28"/>
          <w:szCs w:val="28"/>
        </w:rPr>
      </w:pPr>
      <w:r w:rsidRPr="004F5ED2">
        <w:rPr>
          <w:rFonts w:ascii="Times New Roman" w:hAnsi="Times New Roman" w:cs="Times New Roman"/>
          <w:b/>
          <w:bCs/>
          <w:sz w:val="28"/>
          <w:szCs w:val="28"/>
        </w:rPr>
        <w:t>Renaming Columns to Meaningful Names</w:t>
      </w:r>
      <w:r w:rsidRPr="004F5ED2">
        <w:rPr>
          <w:rFonts w:ascii="Times New Roman" w:hAnsi="Times New Roman" w:cs="Times New Roman"/>
          <w:sz w:val="28"/>
          <w:szCs w:val="28"/>
        </w:rPr>
        <w:t>: Used descriptive names for tables and columns to enhance clarity.</w:t>
      </w:r>
    </w:p>
    <w:p w14:paraId="1B39C777" w14:textId="77777777" w:rsidR="00D6242B" w:rsidRPr="004F5ED2" w:rsidRDefault="00D6242B" w:rsidP="00C0279E">
      <w:pPr>
        <w:jc w:val="both"/>
        <w:rPr>
          <w:rFonts w:ascii="Times New Roman" w:hAnsi="Times New Roman" w:cs="Times New Roman"/>
          <w:sz w:val="28"/>
          <w:szCs w:val="28"/>
        </w:rPr>
      </w:pPr>
    </w:p>
    <w:p w14:paraId="4687ED13" w14:textId="77777777" w:rsidR="004F5ED2" w:rsidRDefault="004F5ED2" w:rsidP="00C0279E">
      <w:pPr>
        <w:jc w:val="both"/>
        <w:rPr>
          <w:rFonts w:ascii="Times New Roman" w:hAnsi="Times New Roman" w:cs="Times New Roman"/>
          <w:b/>
          <w:bCs/>
          <w:sz w:val="28"/>
          <w:szCs w:val="28"/>
        </w:rPr>
      </w:pPr>
    </w:p>
    <w:p w14:paraId="5439EFD4" w14:textId="77777777" w:rsidR="004F5ED2" w:rsidRDefault="004F5ED2" w:rsidP="00C0279E">
      <w:pPr>
        <w:jc w:val="both"/>
        <w:rPr>
          <w:rFonts w:ascii="Times New Roman" w:hAnsi="Times New Roman" w:cs="Times New Roman"/>
          <w:b/>
          <w:bCs/>
          <w:sz w:val="28"/>
          <w:szCs w:val="28"/>
        </w:rPr>
      </w:pPr>
    </w:p>
    <w:p w14:paraId="54AC4EDD" w14:textId="77777777" w:rsidR="004F5ED2" w:rsidRDefault="004F5ED2" w:rsidP="00C0279E">
      <w:pPr>
        <w:jc w:val="both"/>
        <w:rPr>
          <w:rFonts w:ascii="Times New Roman" w:hAnsi="Times New Roman" w:cs="Times New Roman"/>
          <w:b/>
          <w:bCs/>
          <w:sz w:val="28"/>
          <w:szCs w:val="28"/>
        </w:rPr>
      </w:pPr>
    </w:p>
    <w:p w14:paraId="32066131" w14:textId="77777777" w:rsidR="004F5ED2" w:rsidRDefault="004F5ED2" w:rsidP="00C0279E">
      <w:pPr>
        <w:jc w:val="both"/>
        <w:rPr>
          <w:rFonts w:ascii="Times New Roman" w:hAnsi="Times New Roman" w:cs="Times New Roman"/>
          <w:b/>
          <w:bCs/>
          <w:sz w:val="28"/>
          <w:szCs w:val="28"/>
        </w:rPr>
      </w:pPr>
    </w:p>
    <w:p w14:paraId="4C1B5E5A" w14:textId="77777777" w:rsidR="004F5ED2" w:rsidRDefault="004F5ED2" w:rsidP="00C0279E">
      <w:pPr>
        <w:jc w:val="both"/>
        <w:rPr>
          <w:rFonts w:ascii="Times New Roman" w:hAnsi="Times New Roman" w:cs="Times New Roman"/>
          <w:b/>
          <w:bCs/>
          <w:sz w:val="28"/>
          <w:szCs w:val="28"/>
        </w:rPr>
      </w:pPr>
    </w:p>
    <w:p w14:paraId="779AFFEF" w14:textId="77777777" w:rsidR="004F5ED2" w:rsidRDefault="004F5ED2" w:rsidP="00C0279E">
      <w:pPr>
        <w:jc w:val="both"/>
        <w:rPr>
          <w:rFonts w:ascii="Times New Roman" w:hAnsi="Times New Roman" w:cs="Times New Roman"/>
          <w:b/>
          <w:bCs/>
          <w:sz w:val="28"/>
          <w:szCs w:val="28"/>
        </w:rPr>
      </w:pPr>
    </w:p>
    <w:p w14:paraId="51D38D27" w14:textId="77777777" w:rsidR="004F5ED2" w:rsidRDefault="004F5ED2" w:rsidP="00C0279E">
      <w:pPr>
        <w:jc w:val="both"/>
        <w:rPr>
          <w:rFonts w:ascii="Times New Roman" w:hAnsi="Times New Roman" w:cs="Times New Roman"/>
          <w:b/>
          <w:bCs/>
          <w:sz w:val="28"/>
          <w:szCs w:val="28"/>
        </w:rPr>
      </w:pPr>
    </w:p>
    <w:p w14:paraId="59931098" w14:textId="77777777" w:rsidR="004F5ED2" w:rsidRDefault="004F5ED2" w:rsidP="00C0279E">
      <w:pPr>
        <w:jc w:val="both"/>
        <w:rPr>
          <w:rFonts w:ascii="Times New Roman" w:hAnsi="Times New Roman" w:cs="Times New Roman"/>
          <w:b/>
          <w:bCs/>
          <w:sz w:val="28"/>
          <w:szCs w:val="28"/>
        </w:rPr>
      </w:pPr>
    </w:p>
    <w:p w14:paraId="1A3666B7" w14:textId="77777777" w:rsidR="004F5ED2" w:rsidRDefault="004F5ED2" w:rsidP="00C0279E">
      <w:pPr>
        <w:jc w:val="both"/>
        <w:rPr>
          <w:rFonts w:ascii="Times New Roman" w:hAnsi="Times New Roman" w:cs="Times New Roman"/>
          <w:b/>
          <w:bCs/>
          <w:sz w:val="28"/>
          <w:szCs w:val="28"/>
        </w:rPr>
      </w:pPr>
    </w:p>
    <w:p w14:paraId="4887BD77" w14:textId="77777777" w:rsidR="004F5ED2" w:rsidRDefault="004F5ED2" w:rsidP="00C0279E">
      <w:pPr>
        <w:jc w:val="both"/>
        <w:rPr>
          <w:rFonts w:ascii="Times New Roman" w:hAnsi="Times New Roman" w:cs="Times New Roman"/>
          <w:b/>
          <w:bCs/>
          <w:sz w:val="28"/>
          <w:szCs w:val="28"/>
        </w:rPr>
      </w:pPr>
    </w:p>
    <w:p w14:paraId="2EC74229" w14:textId="77777777" w:rsidR="004F5ED2" w:rsidRDefault="004F5ED2" w:rsidP="00C0279E">
      <w:pPr>
        <w:jc w:val="both"/>
        <w:rPr>
          <w:rFonts w:ascii="Times New Roman" w:hAnsi="Times New Roman" w:cs="Times New Roman"/>
          <w:b/>
          <w:bCs/>
          <w:sz w:val="28"/>
          <w:szCs w:val="28"/>
        </w:rPr>
      </w:pPr>
    </w:p>
    <w:p w14:paraId="7E44E996" w14:textId="1A7C54A0" w:rsidR="00D6242B" w:rsidRPr="004F5ED2" w:rsidRDefault="00D6242B" w:rsidP="00C0279E">
      <w:pPr>
        <w:jc w:val="both"/>
        <w:rPr>
          <w:rFonts w:ascii="Times New Roman" w:hAnsi="Times New Roman" w:cs="Times New Roman"/>
          <w:b/>
          <w:bCs/>
          <w:sz w:val="36"/>
          <w:szCs w:val="36"/>
        </w:rPr>
      </w:pPr>
      <w:r w:rsidRPr="004F5ED2">
        <w:rPr>
          <w:rFonts w:ascii="Times New Roman" w:hAnsi="Times New Roman" w:cs="Times New Roman"/>
          <w:b/>
          <w:bCs/>
          <w:sz w:val="36"/>
          <w:szCs w:val="36"/>
        </w:rPr>
        <w:lastRenderedPageBreak/>
        <w:t>The dataset before cleaning</w:t>
      </w:r>
    </w:p>
    <w:p w14:paraId="16BF7BFB" w14:textId="489E2825" w:rsidR="00D6242B" w:rsidRPr="004F5ED2" w:rsidRDefault="00D6242B" w:rsidP="00C0279E">
      <w:pPr>
        <w:jc w:val="both"/>
        <w:rPr>
          <w:rFonts w:ascii="Times New Roman" w:hAnsi="Times New Roman" w:cs="Times New Roman"/>
          <w:sz w:val="28"/>
          <w:szCs w:val="28"/>
        </w:rPr>
      </w:pPr>
      <w:r w:rsidRPr="004F5ED2">
        <w:rPr>
          <w:rFonts w:ascii="Times New Roman" w:hAnsi="Times New Roman" w:cs="Times New Roman"/>
          <w:noProof/>
          <w:sz w:val="28"/>
          <w:szCs w:val="28"/>
        </w:rPr>
        <w:drawing>
          <wp:inline distT="0" distB="0" distL="0" distR="0" wp14:anchorId="7676F1EC" wp14:editId="1EA53F66">
            <wp:extent cx="5731510" cy="3582035"/>
            <wp:effectExtent l="0" t="0" r="0" b="0"/>
            <wp:docPr id="638631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54291" name="Picture 7856542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3C7C7B" w14:textId="77777777" w:rsidR="00D6242B" w:rsidRPr="004F5ED2" w:rsidRDefault="00D6242B" w:rsidP="00C0279E">
      <w:pPr>
        <w:jc w:val="both"/>
        <w:rPr>
          <w:rFonts w:ascii="Times New Roman" w:hAnsi="Times New Roman" w:cs="Times New Roman"/>
          <w:sz w:val="28"/>
          <w:szCs w:val="28"/>
        </w:rPr>
      </w:pPr>
    </w:p>
    <w:p w14:paraId="2FF65771" w14:textId="77777777" w:rsidR="00D6242B" w:rsidRPr="004F5ED2" w:rsidRDefault="00D6242B" w:rsidP="00C0279E">
      <w:pPr>
        <w:jc w:val="both"/>
        <w:rPr>
          <w:rFonts w:ascii="Times New Roman" w:hAnsi="Times New Roman" w:cs="Times New Roman"/>
          <w:sz w:val="28"/>
          <w:szCs w:val="28"/>
        </w:rPr>
      </w:pPr>
    </w:p>
    <w:p w14:paraId="4F6D1DFA" w14:textId="77777777" w:rsidR="00D6242B" w:rsidRPr="004F5ED2" w:rsidRDefault="00D6242B" w:rsidP="00C0279E">
      <w:pPr>
        <w:jc w:val="both"/>
        <w:rPr>
          <w:rFonts w:ascii="Times New Roman" w:hAnsi="Times New Roman" w:cs="Times New Roman"/>
          <w:sz w:val="28"/>
          <w:szCs w:val="28"/>
        </w:rPr>
      </w:pPr>
    </w:p>
    <w:p w14:paraId="0098EEA2" w14:textId="77777777" w:rsidR="00D6242B" w:rsidRPr="004F5ED2" w:rsidRDefault="00D6242B" w:rsidP="00C0279E">
      <w:pPr>
        <w:jc w:val="both"/>
        <w:rPr>
          <w:rFonts w:ascii="Times New Roman" w:hAnsi="Times New Roman" w:cs="Times New Roman"/>
          <w:sz w:val="28"/>
          <w:szCs w:val="28"/>
        </w:rPr>
      </w:pPr>
    </w:p>
    <w:p w14:paraId="66D1B3A9" w14:textId="77777777" w:rsidR="00D6242B" w:rsidRPr="004F5ED2" w:rsidRDefault="00D6242B" w:rsidP="00C0279E">
      <w:pPr>
        <w:jc w:val="both"/>
        <w:rPr>
          <w:rFonts w:ascii="Times New Roman" w:hAnsi="Times New Roman" w:cs="Times New Roman"/>
          <w:sz w:val="28"/>
          <w:szCs w:val="28"/>
        </w:rPr>
      </w:pPr>
    </w:p>
    <w:p w14:paraId="3E781285" w14:textId="77777777" w:rsidR="00D6242B" w:rsidRPr="004F5ED2" w:rsidRDefault="00D6242B" w:rsidP="00C0279E">
      <w:pPr>
        <w:jc w:val="both"/>
        <w:rPr>
          <w:rFonts w:ascii="Times New Roman" w:hAnsi="Times New Roman" w:cs="Times New Roman"/>
          <w:sz w:val="28"/>
          <w:szCs w:val="28"/>
        </w:rPr>
      </w:pPr>
    </w:p>
    <w:p w14:paraId="56889AA0" w14:textId="77777777" w:rsidR="004F5ED2" w:rsidRDefault="004F5ED2" w:rsidP="00C0279E">
      <w:pPr>
        <w:jc w:val="both"/>
        <w:rPr>
          <w:rFonts w:ascii="Times New Roman" w:hAnsi="Times New Roman" w:cs="Times New Roman"/>
          <w:b/>
          <w:bCs/>
          <w:sz w:val="28"/>
          <w:szCs w:val="28"/>
        </w:rPr>
      </w:pPr>
    </w:p>
    <w:p w14:paraId="1F02AFFA" w14:textId="77777777" w:rsidR="004F5ED2" w:rsidRDefault="004F5ED2" w:rsidP="00C0279E">
      <w:pPr>
        <w:jc w:val="both"/>
        <w:rPr>
          <w:rFonts w:ascii="Times New Roman" w:hAnsi="Times New Roman" w:cs="Times New Roman"/>
          <w:b/>
          <w:bCs/>
          <w:sz w:val="28"/>
          <w:szCs w:val="28"/>
        </w:rPr>
      </w:pPr>
    </w:p>
    <w:p w14:paraId="537FE26B" w14:textId="77777777" w:rsidR="004F5ED2" w:rsidRDefault="004F5ED2" w:rsidP="00C0279E">
      <w:pPr>
        <w:jc w:val="both"/>
        <w:rPr>
          <w:rFonts w:ascii="Times New Roman" w:hAnsi="Times New Roman" w:cs="Times New Roman"/>
          <w:b/>
          <w:bCs/>
          <w:sz w:val="28"/>
          <w:szCs w:val="28"/>
        </w:rPr>
      </w:pPr>
    </w:p>
    <w:p w14:paraId="57E74798" w14:textId="77777777" w:rsidR="004F5ED2" w:rsidRDefault="004F5ED2" w:rsidP="00C0279E">
      <w:pPr>
        <w:jc w:val="both"/>
        <w:rPr>
          <w:rFonts w:ascii="Times New Roman" w:hAnsi="Times New Roman" w:cs="Times New Roman"/>
          <w:b/>
          <w:bCs/>
          <w:sz w:val="28"/>
          <w:szCs w:val="28"/>
        </w:rPr>
      </w:pPr>
    </w:p>
    <w:p w14:paraId="012FA75D" w14:textId="77777777" w:rsidR="004F5ED2" w:rsidRDefault="004F5ED2" w:rsidP="00C0279E">
      <w:pPr>
        <w:jc w:val="both"/>
        <w:rPr>
          <w:rFonts w:ascii="Times New Roman" w:hAnsi="Times New Roman" w:cs="Times New Roman"/>
          <w:b/>
          <w:bCs/>
          <w:sz w:val="28"/>
          <w:szCs w:val="28"/>
        </w:rPr>
      </w:pPr>
    </w:p>
    <w:p w14:paraId="1B7D8B1B" w14:textId="77777777" w:rsidR="004F5ED2" w:rsidRDefault="004F5ED2" w:rsidP="00C0279E">
      <w:pPr>
        <w:jc w:val="both"/>
        <w:rPr>
          <w:rFonts w:ascii="Times New Roman" w:hAnsi="Times New Roman" w:cs="Times New Roman"/>
          <w:b/>
          <w:bCs/>
          <w:sz w:val="28"/>
          <w:szCs w:val="28"/>
        </w:rPr>
      </w:pPr>
    </w:p>
    <w:p w14:paraId="67748FB8" w14:textId="77777777" w:rsidR="004F5ED2" w:rsidRDefault="004F5ED2" w:rsidP="00C0279E">
      <w:pPr>
        <w:jc w:val="both"/>
        <w:rPr>
          <w:rFonts w:ascii="Times New Roman" w:hAnsi="Times New Roman" w:cs="Times New Roman"/>
          <w:b/>
          <w:bCs/>
          <w:sz w:val="28"/>
          <w:szCs w:val="28"/>
        </w:rPr>
      </w:pPr>
    </w:p>
    <w:p w14:paraId="748D905E" w14:textId="77777777" w:rsidR="004F5ED2" w:rsidRDefault="004F5ED2" w:rsidP="00C0279E">
      <w:pPr>
        <w:jc w:val="both"/>
        <w:rPr>
          <w:rFonts w:ascii="Times New Roman" w:hAnsi="Times New Roman" w:cs="Times New Roman"/>
          <w:b/>
          <w:bCs/>
          <w:sz w:val="28"/>
          <w:szCs w:val="28"/>
        </w:rPr>
      </w:pPr>
    </w:p>
    <w:p w14:paraId="70531BB2" w14:textId="7DBA70FD" w:rsidR="00D6242B" w:rsidRPr="004F5ED2" w:rsidRDefault="00D6242B" w:rsidP="00C0279E">
      <w:pPr>
        <w:jc w:val="both"/>
        <w:rPr>
          <w:rFonts w:ascii="Times New Roman" w:hAnsi="Times New Roman" w:cs="Times New Roman"/>
          <w:b/>
          <w:bCs/>
          <w:sz w:val="36"/>
          <w:szCs w:val="36"/>
        </w:rPr>
      </w:pPr>
      <w:r w:rsidRPr="004F5ED2">
        <w:rPr>
          <w:rFonts w:ascii="Times New Roman" w:hAnsi="Times New Roman" w:cs="Times New Roman"/>
          <w:b/>
          <w:bCs/>
          <w:sz w:val="36"/>
          <w:szCs w:val="36"/>
        </w:rPr>
        <w:lastRenderedPageBreak/>
        <w:t>The dataset after cleaning</w:t>
      </w:r>
    </w:p>
    <w:p w14:paraId="796FAAE6" w14:textId="1A52E7E2" w:rsidR="00C54FAE" w:rsidRPr="004F5ED2" w:rsidRDefault="00D37B9F" w:rsidP="00C0279E">
      <w:pPr>
        <w:pStyle w:val="ListParagraph"/>
        <w:jc w:val="both"/>
        <w:rPr>
          <w:rFonts w:ascii="Times New Roman" w:hAnsi="Times New Roman" w:cs="Times New Roman"/>
          <w:sz w:val="28"/>
          <w:szCs w:val="28"/>
        </w:rPr>
      </w:pPr>
      <w:r w:rsidRPr="004F5ED2">
        <w:rPr>
          <w:rFonts w:ascii="Times New Roman" w:hAnsi="Times New Roman" w:cs="Times New Roman"/>
          <w:noProof/>
          <w:sz w:val="28"/>
          <w:szCs w:val="28"/>
        </w:rPr>
        <w:drawing>
          <wp:inline distT="0" distB="0" distL="0" distR="0" wp14:anchorId="10E77B7C" wp14:editId="2CFCF920">
            <wp:extent cx="5731510" cy="3582035"/>
            <wp:effectExtent l="0" t="0" r="0" b="0"/>
            <wp:docPr id="1927605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5781" name="Picture 19276057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BFC44EC" w14:textId="60DCD012" w:rsidR="00C54FAE" w:rsidRPr="00C54FAE" w:rsidRDefault="00C54FAE" w:rsidP="00C0279E">
      <w:pPr>
        <w:jc w:val="both"/>
        <w:rPr>
          <w:rFonts w:ascii="Times New Roman" w:hAnsi="Times New Roman" w:cs="Times New Roman"/>
          <w:sz w:val="28"/>
          <w:szCs w:val="28"/>
        </w:rPr>
      </w:pPr>
    </w:p>
    <w:p w14:paraId="7258C3E9" w14:textId="7FABC435" w:rsidR="00C54FAE" w:rsidRPr="00FD5E0D" w:rsidRDefault="00C54FAE" w:rsidP="00C0279E">
      <w:pPr>
        <w:jc w:val="both"/>
        <w:rPr>
          <w:rFonts w:ascii="Times New Roman" w:hAnsi="Times New Roman" w:cs="Times New Roman"/>
          <w:sz w:val="28"/>
          <w:szCs w:val="28"/>
        </w:rPr>
      </w:pPr>
    </w:p>
    <w:p w14:paraId="662845FC" w14:textId="05BC8ABB" w:rsidR="00D6242B" w:rsidRPr="00D6242B" w:rsidRDefault="00D6242B" w:rsidP="00C0279E">
      <w:pPr>
        <w:jc w:val="both"/>
        <w:rPr>
          <w:rFonts w:ascii="Times New Roman" w:hAnsi="Times New Roman" w:cs="Times New Roman"/>
          <w:sz w:val="36"/>
          <w:szCs w:val="36"/>
        </w:rPr>
      </w:pPr>
      <w:r w:rsidRPr="00D6242B">
        <w:rPr>
          <w:rFonts w:ascii="Times New Roman" w:hAnsi="Times New Roman" w:cs="Times New Roman"/>
          <w:b/>
          <w:bCs/>
          <w:sz w:val="36"/>
          <w:szCs w:val="36"/>
        </w:rPr>
        <w:t>Key Performance Indicators (KPIs)</w:t>
      </w:r>
    </w:p>
    <w:p w14:paraId="3211CBD5" w14:textId="025C58C4" w:rsidR="00D6242B" w:rsidRPr="00D6242B" w:rsidRDefault="00D6242B" w:rsidP="00C0279E">
      <w:pPr>
        <w:jc w:val="both"/>
        <w:rPr>
          <w:rFonts w:ascii="Times New Roman" w:hAnsi="Times New Roman" w:cs="Times New Roman"/>
          <w:sz w:val="28"/>
          <w:szCs w:val="28"/>
        </w:rPr>
      </w:pPr>
      <w:r w:rsidRPr="00D6242B">
        <w:rPr>
          <w:rFonts w:ascii="Times New Roman" w:hAnsi="Times New Roman" w:cs="Times New Roman"/>
          <w:sz w:val="28"/>
          <w:szCs w:val="28"/>
        </w:rPr>
        <w:t xml:space="preserve">KPIs were added to tell us how well </w:t>
      </w:r>
      <w:r w:rsidRPr="004F5ED2">
        <w:rPr>
          <w:rFonts w:ascii="Times New Roman" w:hAnsi="Times New Roman" w:cs="Times New Roman"/>
          <w:sz w:val="28"/>
          <w:szCs w:val="28"/>
        </w:rPr>
        <w:t>loan business</w:t>
      </w:r>
      <w:r w:rsidRPr="00D6242B">
        <w:rPr>
          <w:rFonts w:ascii="Times New Roman" w:hAnsi="Times New Roman" w:cs="Times New Roman"/>
          <w:sz w:val="28"/>
          <w:szCs w:val="28"/>
        </w:rPr>
        <w:t xml:space="preserve"> is doing. In our analysis performance </w:t>
      </w:r>
      <w:r w:rsidRPr="004F5ED2">
        <w:rPr>
          <w:rFonts w:ascii="Times New Roman" w:hAnsi="Times New Roman" w:cs="Times New Roman"/>
          <w:sz w:val="28"/>
          <w:szCs w:val="28"/>
        </w:rPr>
        <w:t xml:space="preserve">was </w:t>
      </w:r>
      <w:r w:rsidRPr="00D6242B">
        <w:rPr>
          <w:rFonts w:ascii="Times New Roman" w:hAnsi="Times New Roman" w:cs="Times New Roman"/>
          <w:sz w:val="28"/>
          <w:szCs w:val="28"/>
        </w:rPr>
        <w:t>based on key metrics:</w:t>
      </w:r>
    </w:p>
    <w:p w14:paraId="57F46A99" w14:textId="1DE082C0" w:rsidR="00D6242B" w:rsidRPr="004F5ED2" w:rsidRDefault="00D6242B" w:rsidP="00C0279E">
      <w:pPr>
        <w:pStyle w:val="ListParagraph"/>
        <w:numPr>
          <w:ilvl w:val="0"/>
          <w:numId w:val="14"/>
        </w:numPr>
        <w:jc w:val="both"/>
        <w:rPr>
          <w:rFonts w:ascii="Times New Roman" w:hAnsi="Times New Roman" w:cs="Times New Roman"/>
          <w:b/>
          <w:bCs/>
          <w:sz w:val="28"/>
          <w:szCs w:val="28"/>
        </w:rPr>
      </w:pPr>
      <w:r w:rsidRPr="004F5ED2">
        <w:rPr>
          <w:rFonts w:ascii="Times New Roman" w:hAnsi="Times New Roman" w:cs="Times New Roman"/>
          <w:b/>
          <w:bCs/>
          <w:sz w:val="28"/>
          <w:szCs w:val="28"/>
        </w:rPr>
        <w:t>Total Annual Income:</w:t>
      </w:r>
      <w:r w:rsidRPr="004F5ED2">
        <w:rPr>
          <w:rFonts w:ascii="Times New Roman" w:hAnsi="Times New Roman" w:cs="Times New Roman"/>
          <w:b/>
          <w:bCs/>
          <w:sz w:val="28"/>
          <w:szCs w:val="28"/>
        </w:rPr>
        <w:t xml:space="preserve"> </w:t>
      </w:r>
      <w:r w:rsidRPr="004F5ED2">
        <w:rPr>
          <w:rFonts w:ascii="Times New Roman" w:hAnsi="Times New Roman" w:cs="Times New Roman"/>
          <w:b/>
          <w:bCs/>
          <w:sz w:val="28"/>
          <w:szCs w:val="28"/>
        </w:rPr>
        <w:t>$2.7B</w:t>
      </w:r>
      <w:r w:rsidRPr="004F5ED2">
        <w:rPr>
          <w:rFonts w:ascii="Times New Roman" w:hAnsi="Times New Roman" w:cs="Times New Roman"/>
          <w:sz w:val="28"/>
          <w:szCs w:val="28"/>
        </w:rPr>
        <w:t xml:space="preserve"> Represents the total income generated from all loans, reflecting the revenue from borrower repayments, including interest and fees.</w:t>
      </w:r>
    </w:p>
    <w:p w14:paraId="5D53EB77" w14:textId="4904CECD" w:rsidR="00D6242B" w:rsidRPr="004F5ED2" w:rsidRDefault="00D6242B" w:rsidP="00C0279E">
      <w:pPr>
        <w:pStyle w:val="ListParagraph"/>
        <w:numPr>
          <w:ilvl w:val="0"/>
          <w:numId w:val="14"/>
        </w:numPr>
        <w:jc w:val="both"/>
        <w:rPr>
          <w:rFonts w:ascii="Times New Roman" w:hAnsi="Times New Roman" w:cs="Times New Roman"/>
          <w:b/>
          <w:bCs/>
          <w:sz w:val="28"/>
          <w:szCs w:val="28"/>
        </w:rPr>
      </w:pPr>
      <w:r w:rsidRPr="004F5ED2">
        <w:rPr>
          <w:rFonts w:ascii="Times New Roman" w:hAnsi="Times New Roman" w:cs="Times New Roman"/>
          <w:b/>
          <w:bCs/>
          <w:sz w:val="28"/>
          <w:szCs w:val="28"/>
        </w:rPr>
        <w:t>Average Interest Rate:</w:t>
      </w:r>
      <w:r w:rsidRPr="004F5ED2">
        <w:rPr>
          <w:rFonts w:ascii="Times New Roman" w:hAnsi="Times New Roman" w:cs="Times New Roman"/>
          <w:b/>
          <w:bCs/>
          <w:sz w:val="28"/>
          <w:szCs w:val="28"/>
        </w:rPr>
        <w:t xml:space="preserve"> </w:t>
      </w:r>
      <w:r w:rsidRPr="004F5ED2">
        <w:rPr>
          <w:rFonts w:ascii="Times New Roman" w:hAnsi="Times New Roman" w:cs="Times New Roman"/>
          <w:b/>
          <w:bCs/>
          <w:sz w:val="28"/>
          <w:szCs w:val="28"/>
        </w:rPr>
        <w:t>12%</w:t>
      </w:r>
      <w:r w:rsidRPr="004F5ED2">
        <w:rPr>
          <w:rFonts w:ascii="Times New Roman" w:hAnsi="Times New Roman" w:cs="Times New Roman"/>
          <w:sz w:val="28"/>
          <w:szCs w:val="28"/>
        </w:rPr>
        <w:t xml:space="preserve"> The overall average interest rate charged across the loan portfolio. This rate influences profitability and borrower affordability.</w:t>
      </w:r>
    </w:p>
    <w:p w14:paraId="170F91FE" w14:textId="09F888D0" w:rsidR="00D6242B" w:rsidRPr="004F5ED2" w:rsidRDefault="00D6242B" w:rsidP="00C0279E">
      <w:pPr>
        <w:pStyle w:val="ListParagraph"/>
        <w:numPr>
          <w:ilvl w:val="0"/>
          <w:numId w:val="14"/>
        </w:numPr>
        <w:jc w:val="both"/>
        <w:rPr>
          <w:rFonts w:ascii="Times New Roman" w:hAnsi="Times New Roman" w:cs="Times New Roman"/>
          <w:b/>
          <w:bCs/>
          <w:sz w:val="28"/>
          <w:szCs w:val="28"/>
        </w:rPr>
      </w:pPr>
      <w:r w:rsidRPr="004F5ED2">
        <w:rPr>
          <w:rFonts w:ascii="Times New Roman" w:hAnsi="Times New Roman" w:cs="Times New Roman"/>
          <w:b/>
          <w:bCs/>
          <w:sz w:val="28"/>
          <w:szCs w:val="28"/>
        </w:rPr>
        <w:t>Sum of Loan Borrowed:</w:t>
      </w:r>
      <w:r w:rsidRPr="004F5ED2">
        <w:rPr>
          <w:rFonts w:ascii="Times New Roman" w:hAnsi="Times New Roman" w:cs="Times New Roman"/>
          <w:b/>
          <w:bCs/>
          <w:sz w:val="28"/>
          <w:szCs w:val="28"/>
        </w:rPr>
        <w:t xml:space="preserve"> </w:t>
      </w:r>
      <w:r w:rsidRPr="004F5ED2">
        <w:rPr>
          <w:rFonts w:ascii="Times New Roman" w:hAnsi="Times New Roman" w:cs="Times New Roman"/>
          <w:b/>
          <w:bCs/>
          <w:sz w:val="28"/>
          <w:szCs w:val="28"/>
        </w:rPr>
        <w:t>$435.8M</w:t>
      </w:r>
      <w:r w:rsidRPr="004F5ED2">
        <w:rPr>
          <w:rFonts w:ascii="Times New Roman" w:hAnsi="Times New Roman" w:cs="Times New Roman"/>
          <w:sz w:val="28"/>
          <w:szCs w:val="28"/>
        </w:rPr>
        <w:t xml:space="preserve"> The total amount of money borrowed across all loans, indicating the size of the loan portfolio.</w:t>
      </w:r>
    </w:p>
    <w:p w14:paraId="512AE0E2" w14:textId="43B821E1" w:rsidR="00D6242B" w:rsidRPr="004F5ED2" w:rsidRDefault="00D6242B" w:rsidP="00C0279E">
      <w:pPr>
        <w:pStyle w:val="ListParagraph"/>
        <w:numPr>
          <w:ilvl w:val="0"/>
          <w:numId w:val="14"/>
        </w:numPr>
        <w:jc w:val="both"/>
        <w:rPr>
          <w:rFonts w:ascii="Times New Roman" w:hAnsi="Times New Roman" w:cs="Times New Roman"/>
          <w:b/>
          <w:bCs/>
          <w:sz w:val="28"/>
          <w:szCs w:val="28"/>
        </w:rPr>
      </w:pPr>
      <w:r w:rsidRPr="004F5ED2">
        <w:rPr>
          <w:rFonts w:ascii="Times New Roman" w:hAnsi="Times New Roman" w:cs="Times New Roman"/>
          <w:b/>
          <w:bCs/>
          <w:sz w:val="28"/>
          <w:szCs w:val="28"/>
        </w:rPr>
        <w:t>Revenue from Loans:</w:t>
      </w:r>
      <w:r w:rsidRPr="004F5ED2">
        <w:rPr>
          <w:rFonts w:ascii="Times New Roman" w:hAnsi="Times New Roman" w:cs="Times New Roman"/>
          <w:b/>
          <w:bCs/>
          <w:sz w:val="28"/>
          <w:szCs w:val="28"/>
        </w:rPr>
        <w:t xml:space="preserve"> </w:t>
      </w:r>
      <w:r w:rsidRPr="004F5ED2">
        <w:rPr>
          <w:rFonts w:ascii="Times New Roman" w:hAnsi="Times New Roman" w:cs="Times New Roman"/>
          <w:b/>
          <w:bCs/>
          <w:sz w:val="28"/>
          <w:szCs w:val="28"/>
        </w:rPr>
        <w:t>$473M</w:t>
      </w:r>
      <w:r w:rsidRPr="004F5ED2">
        <w:rPr>
          <w:rFonts w:ascii="Times New Roman" w:hAnsi="Times New Roman" w:cs="Times New Roman"/>
          <w:sz w:val="28"/>
          <w:szCs w:val="28"/>
        </w:rPr>
        <w:t xml:space="preserve"> The total revenue earned from the loans, highlighting the financial return from the portfolio, which may include interest, fees, and other charges.</w:t>
      </w:r>
    </w:p>
    <w:p w14:paraId="24C9B159" w14:textId="77777777" w:rsidR="004F5ED2" w:rsidRPr="004F5ED2" w:rsidRDefault="004F5ED2" w:rsidP="00C0279E">
      <w:pPr>
        <w:jc w:val="both"/>
        <w:rPr>
          <w:rFonts w:ascii="Times New Roman" w:hAnsi="Times New Roman" w:cs="Times New Roman"/>
          <w:b/>
          <w:bCs/>
          <w:sz w:val="28"/>
          <w:szCs w:val="28"/>
        </w:rPr>
      </w:pPr>
    </w:p>
    <w:p w14:paraId="2AE60A87" w14:textId="78DA0849" w:rsidR="004F5ED2" w:rsidRPr="00C0279E" w:rsidRDefault="004F5ED2" w:rsidP="00C0279E">
      <w:pPr>
        <w:jc w:val="both"/>
        <w:rPr>
          <w:rFonts w:ascii="Times New Roman" w:hAnsi="Times New Roman" w:cs="Times New Roman"/>
          <w:b/>
          <w:bCs/>
          <w:sz w:val="36"/>
          <w:szCs w:val="36"/>
        </w:rPr>
      </w:pPr>
      <w:r w:rsidRPr="00C0279E">
        <w:rPr>
          <w:rFonts w:ascii="Times New Roman" w:hAnsi="Times New Roman" w:cs="Times New Roman"/>
          <w:b/>
          <w:bCs/>
          <w:sz w:val="36"/>
          <w:szCs w:val="36"/>
        </w:rPr>
        <w:lastRenderedPageBreak/>
        <w:t>Recommendation</w:t>
      </w:r>
    </w:p>
    <w:p w14:paraId="749B326B" w14:textId="1EAE1BB0" w:rsidR="004F5ED2" w:rsidRPr="004F5ED2" w:rsidRDefault="004F5ED2" w:rsidP="00C0279E">
      <w:pPr>
        <w:jc w:val="both"/>
        <w:rPr>
          <w:rFonts w:ascii="Times New Roman" w:hAnsi="Times New Roman" w:cs="Times New Roman"/>
          <w:sz w:val="28"/>
          <w:szCs w:val="28"/>
        </w:rPr>
      </w:pPr>
      <w:r w:rsidRPr="004F5ED2">
        <w:rPr>
          <w:rFonts w:ascii="Times New Roman" w:hAnsi="Times New Roman" w:cs="Times New Roman"/>
          <w:sz w:val="28"/>
          <w:szCs w:val="28"/>
        </w:rPr>
        <w:t>Based on the visual data in this loan dashboard, here are some key recommendations:</w:t>
      </w:r>
    </w:p>
    <w:p w14:paraId="33E42F95" w14:textId="1E329FA0" w:rsidR="004F5ED2" w:rsidRPr="004F5ED2" w:rsidRDefault="004F5ED2" w:rsidP="00C0279E">
      <w:pPr>
        <w:numPr>
          <w:ilvl w:val="0"/>
          <w:numId w:val="15"/>
        </w:numPr>
        <w:jc w:val="both"/>
        <w:rPr>
          <w:rFonts w:ascii="Times New Roman" w:hAnsi="Times New Roman" w:cs="Times New Roman"/>
          <w:sz w:val="28"/>
          <w:szCs w:val="28"/>
        </w:rPr>
      </w:pPr>
      <w:r w:rsidRPr="004F5ED2">
        <w:rPr>
          <w:rFonts w:ascii="Times New Roman" w:hAnsi="Times New Roman" w:cs="Times New Roman"/>
          <w:b/>
          <w:bCs/>
          <w:sz w:val="28"/>
          <w:szCs w:val="28"/>
        </w:rPr>
        <w:t>Diversify Loan Portfolio to Reduce Risk:</w:t>
      </w:r>
      <w:r w:rsidRPr="004F5ED2">
        <w:rPr>
          <w:rFonts w:ascii="Times New Roman" w:hAnsi="Times New Roman" w:cs="Times New Roman"/>
          <w:sz w:val="28"/>
          <w:szCs w:val="28"/>
        </w:rPr>
        <w:t xml:space="preserve"> </w:t>
      </w:r>
      <w:r w:rsidRPr="004F5ED2">
        <w:rPr>
          <w:rFonts w:ascii="Times New Roman" w:hAnsi="Times New Roman" w:cs="Times New Roman"/>
          <w:sz w:val="28"/>
          <w:szCs w:val="28"/>
        </w:rPr>
        <w:t>The "Level of Risk by Amount of Loan Borrowed" chart shows a significant amount of loans classified under high and moderate risk categories. Diversifying the loan portfolio by encouraging more low-risk loans may reduce potential defaults and increase financial stability.</w:t>
      </w:r>
    </w:p>
    <w:p w14:paraId="725B8B9B" w14:textId="2684EB5C" w:rsidR="004F5ED2" w:rsidRPr="004F5ED2" w:rsidRDefault="004F5ED2" w:rsidP="00C0279E">
      <w:pPr>
        <w:numPr>
          <w:ilvl w:val="0"/>
          <w:numId w:val="15"/>
        </w:numPr>
        <w:jc w:val="both"/>
        <w:rPr>
          <w:rFonts w:ascii="Times New Roman" w:hAnsi="Times New Roman" w:cs="Times New Roman"/>
          <w:sz w:val="28"/>
          <w:szCs w:val="28"/>
        </w:rPr>
      </w:pPr>
      <w:r w:rsidRPr="004F5ED2">
        <w:rPr>
          <w:rFonts w:ascii="Times New Roman" w:hAnsi="Times New Roman" w:cs="Times New Roman"/>
          <w:b/>
          <w:bCs/>
          <w:sz w:val="28"/>
          <w:szCs w:val="28"/>
        </w:rPr>
        <w:t>Focus on Growing Specific Loan Purposes:</w:t>
      </w:r>
      <w:r w:rsidRPr="004F5ED2">
        <w:rPr>
          <w:rFonts w:ascii="Times New Roman" w:hAnsi="Times New Roman" w:cs="Times New Roman"/>
          <w:sz w:val="28"/>
          <w:szCs w:val="28"/>
        </w:rPr>
        <w:t xml:space="preserve"> </w:t>
      </w:r>
      <w:r w:rsidRPr="004F5ED2">
        <w:rPr>
          <w:rFonts w:ascii="Times New Roman" w:hAnsi="Times New Roman" w:cs="Times New Roman"/>
          <w:sz w:val="28"/>
          <w:szCs w:val="28"/>
        </w:rPr>
        <w:t>A large portion of loans is being borrowed for debt (53.53%) and credit card repayment (13.47%). Diversifying into smaller categories like renewable energy, education, and medical loans could promote long-term value creation, and possibly lower risk.</w:t>
      </w:r>
    </w:p>
    <w:p w14:paraId="69D8259E" w14:textId="5BF1C10C" w:rsidR="004F5ED2" w:rsidRPr="004F5ED2" w:rsidRDefault="004F5ED2" w:rsidP="00C0279E">
      <w:pPr>
        <w:numPr>
          <w:ilvl w:val="0"/>
          <w:numId w:val="15"/>
        </w:numPr>
        <w:jc w:val="both"/>
        <w:rPr>
          <w:rFonts w:ascii="Times New Roman" w:hAnsi="Times New Roman" w:cs="Times New Roman"/>
          <w:sz w:val="28"/>
          <w:szCs w:val="28"/>
        </w:rPr>
      </w:pPr>
      <w:r w:rsidRPr="004F5ED2">
        <w:rPr>
          <w:rFonts w:ascii="Times New Roman" w:hAnsi="Times New Roman" w:cs="Times New Roman"/>
          <w:b/>
          <w:bCs/>
          <w:sz w:val="28"/>
          <w:szCs w:val="28"/>
        </w:rPr>
        <w:t>Target High-Income Borrowers in Specific Regions:</w:t>
      </w:r>
      <w:r w:rsidRPr="004F5ED2">
        <w:rPr>
          <w:rFonts w:ascii="Times New Roman" w:hAnsi="Times New Roman" w:cs="Times New Roman"/>
          <w:sz w:val="28"/>
          <w:szCs w:val="28"/>
        </w:rPr>
        <w:t xml:space="preserve"> </w:t>
      </w:r>
      <w:r w:rsidRPr="004F5ED2">
        <w:rPr>
          <w:rFonts w:ascii="Times New Roman" w:hAnsi="Times New Roman" w:cs="Times New Roman"/>
          <w:sz w:val="28"/>
          <w:szCs w:val="28"/>
        </w:rPr>
        <w:t>The "Loan Borrowed by Region" chart indicates that the South and West regions have the largest loan amounts. Since these regions show high borrowing power, consider offering tailored loan products or incentives to these areas to expand market share.</w:t>
      </w:r>
    </w:p>
    <w:p w14:paraId="2E901522" w14:textId="2FDA28CE" w:rsidR="004F5ED2" w:rsidRPr="004F5ED2" w:rsidRDefault="004F5ED2" w:rsidP="00C0279E">
      <w:pPr>
        <w:numPr>
          <w:ilvl w:val="0"/>
          <w:numId w:val="15"/>
        </w:numPr>
        <w:jc w:val="both"/>
        <w:rPr>
          <w:rFonts w:ascii="Times New Roman" w:hAnsi="Times New Roman" w:cs="Times New Roman"/>
          <w:sz w:val="28"/>
          <w:szCs w:val="28"/>
        </w:rPr>
      </w:pPr>
      <w:r w:rsidRPr="004F5ED2">
        <w:rPr>
          <w:rFonts w:ascii="Times New Roman" w:hAnsi="Times New Roman" w:cs="Times New Roman"/>
          <w:b/>
          <w:bCs/>
          <w:sz w:val="28"/>
          <w:szCs w:val="28"/>
        </w:rPr>
        <w:t>Verification Impact on Loan Amounts:</w:t>
      </w:r>
      <w:r w:rsidRPr="004F5ED2">
        <w:rPr>
          <w:rFonts w:ascii="Times New Roman" w:hAnsi="Times New Roman" w:cs="Times New Roman"/>
          <w:sz w:val="28"/>
          <w:szCs w:val="28"/>
        </w:rPr>
        <w:t xml:space="preserve"> </w:t>
      </w:r>
      <w:r w:rsidRPr="004F5ED2">
        <w:rPr>
          <w:rFonts w:ascii="Times New Roman" w:hAnsi="Times New Roman" w:cs="Times New Roman"/>
          <w:sz w:val="28"/>
          <w:szCs w:val="28"/>
        </w:rPr>
        <w:t>The "Loan Borrowed by Verification Status" chart shows that source-verified and fully verified loans significantly exceed those that are not verified. Encouraging borrowers to complete verification can lead to larger loan amounts while also managing default risks.</w:t>
      </w:r>
    </w:p>
    <w:p w14:paraId="0C32BDA1" w14:textId="77777777" w:rsidR="004F5ED2" w:rsidRPr="004F5ED2" w:rsidRDefault="004F5ED2" w:rsidP="00C0279E">
      <w:pPr>
        <w:jc w:val="both"/>
        <w:rPr>
          <w:rFonts w:ascii="Times New Roman" w:hAnsi="Times New Roman" w:cs="Times New Roman"/>
          <w:sz w:val="28"/>
          <w:szCs w:val="28"/>
        </w:rPr>
      </w:pPr>
    </w:p>
    <w:p w14:paraId="2FA3C1A9" w14:textId="77777777" w:rsidR="00C0279E" w:rsidRDefault="00C0279E" w:rsidP="00C0279E">
      <w:pPr>
        <w:jc w:val="both"/>
        <w:rPr>
          <w:rFonts w:ascii="Times New Roman" w:hAnsi="Times New Roman" w:cs="Times New Roman"/>
          <w:b/>
          <w:bCs/>
          <w:sz w:val="36"/>
          <w:szCs w:val="36"/>
        </w:rPr>
      </w:pPr>
    </w:p>
    <w:p w14:paraId="7CA2919F" w14:textId="2D22EB25" w:rsidR="004F5ED2" w:rsidRPr="00C0279E" w:rsidRDefault="004F5ED2" w:rsidP="00C0279E">
      <w:pPr>
        <w:jc w:val="both"/>
        <w:rPr>
          <w:rFonts w:ascii="Times New Roman" w:hAnsi="Times New Roman" w:cs="Times New Roman"/>
          <w:b/>
          <w:bCs/>
          <w:sz w:val="36"/>
          <w:szCs w:val="36"/>
        </w:rPr>
      </w:pPr>
      <w:r w:rsidRPr="00C0279E">
        <w:rPr>
          <w:rFonts w:ascii="Times New Roman" w:hAnsi="Times New Roman" w:cs="Times New Roman"/>
          <w:b/>
          <w:bCs/>
          <w:sz w:val="36"/>
          <w:szCs w:val="36"/>
        </w:rPr>
        <w:t>Conclusion</w:t>
      </w:r>
    </w:p>
    <w:p w14:paraId="5F8A719D" w14:textId="2D303065" w:rsidR="004F5ED2" w:rsidRPr="004F5ED2" w:rsidRDefault="004F5ED2" w:rsidP="00C0279E">
      <w:pPr>
        <w:jc w:val="both"/>
        <w:rPr>
          <w:rFonts w:ascii="Times New Roman" w:hAnsi="Times New Roman" w:cs="Times New Roman"/>
          <w:sz w:val="28"/>
          <w:szCs w:val="28"/>
        </w:rPr>
      </w:pPr>
      <w:r w:rsidRPr="004F5ED2">
        <w:rPr>
          <w:rFonts w:ascii="Times New Roman" w:hAnsi="Times New Roman" w:cs="Times New Roman"/>
          <w:sz w:val="28"/>
          <w:szCs w:val="28"/>
        </w:rPr>
        <w:t>In summary, the dashboard reveals a portfolio with a significant share of high-risk loans but also shows strong opportunities for growth, particularly by focusing on verified borrowers, senior career professionals, and geographical regions with high loan demand.</w:t>
      </w:r>
    </w:p>
    <w:p w14:paraId="52EC4A74" w14:textId="77777777" w:rsidR="004F5ED2" w:rsidRPr="004F5ED2" w:rsidRDefault="004F5ED2" w:rsidP="00C0279E">
      <w:pPr>
        <w:jc w:val="both"/>
        <w:rPr>
          <w:rFonts w:ascii="Times New Roman" w:hAnsi="Times New Roman" w:cs="Times New Roman"/>
          <w:b/>
          <w:bCs/>
          <w:sz w:val="28"/>
          <w:szCs w:val="28"/>
        </w:rPr>
      </w:pPr>
    </w:p>
    <w:p w14:paraId="7662AA28" w14:textId="77777777" w:rsidR="00D6242B" w:rsidRPr="00D6242B" w:rsidRDefault="00D6242B" w:rsidP="00C0279E">
      <w:pPr>
        <w:jc w:val="both"/>
        <w:rPr>
          <w:rFonts w:ascii="Times New Roman" w:hAnsi="Times New Roman" w:cs="Times New Roman"/>
          <w:sz w:val="28"/>
          <w:szCs w:val="28"/>
        </w:rPr>
      </w:pPr>
    </w:p>
    <w:p w14:paraId="1B36AE84" w14:textId="77777777" w:rsidR="00FD5E0D" w:rsidRPr="004F5ED2" w:rsidRDefault="00FD5E0D" w:rsidP="00C0279E">
      <w:pPr>
        <w:jc w:val="both"/>
        <w:rPr>
          <w:rFonts w:ascii="Times New Roman" w:hAnsi="Times New Roman" w:cs="Times New Roman"/>
          <w:sz w:val="28"/>
          <w:szCs w:val="28"/>
        </w:rPr>
      </w:pPr>
    </w:p>
    <w:p w14:paraId="2BF724B5" w14:textId="08CE9130" w:rsidR="000821CC" w:rsidRPr="004F5ED2" w:rsidRDefault="000821CC" w:rsidP="00C0279E">
      <w:pPr>
        <w:jc w:val="both"/>
        <w:rPr>
          <w:rFonts w:ascii="Times New Roman" w:hAnsi="Times New Roman" w:cs="Times New Roman"/>
          <w:sz w:val="28"/>
          <w:szCs w:val="28"/>
        </w:rPr>
      </w:pPr>
    </w:p>
    <w:sectPr w:rsidR="000821CC" w:rsidRPr="004F5ED2">
      <w:footerReference w:type="even"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7D0E9" w14:textId="77777777" w:rsidR="00854E8C" w:rsidRDefault="00854E8C" w:rsidP="004F5ED2">
      <w:pPr>
        <w:spacing w:after="0" w:line="240" w:lineRule="auto"/>
      </w:pPr>
      <w:r>
        <w:separator/>
      </w:r>
    </w:p>
  </w:endnote>
  <w:endnote w:type="continuationSeparator" w:id="0">
    <w:p w14:paraId="38CB5596" w14:textId="77777777" w:rsidR="00854E8C" w:rsidRDefault="00854E8C" w:rsidP="004F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0957673"/>
      <w:docPartObj>
        <w:docPartGallery w:val="Page Numbers (Bottom of Page)"/>
        <w:docPartUnique/>
      </w:docPartObj>
    </w:sdtPr>
    <w:sdtContent>
      <w:p w14:paraId="4D398C3B" w14:textId="3DC0BCFB" w:rsidR="004F5ED2" w:rsidRDefault="004F5ED2" w:rsidP="00167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73A2CD" w14:textId="77777777" w:rsidR="004F5ED2" w:rsidRDefault="004F5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639044"/>
      <w:docPartObj>
        <w:docPartGallery w:val="Page Numbers (Bottom of Page)"/>
        <w:docPartUnique/>
      </w:docPartObj>
    </w:sdtPr>
    <w:sdtContent>
      <w:p w14:paraId="041C0232" w14:textId="5C169739" w:rsidR="004F5ED2" w:rsidRDefault="004F5ED2" w:rsidP="00167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5F7BC4" w14:textId="77777777" w:rsidR="004F5ED2" w:rsidRDefault="004F5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E37B8" w14:textId="77777777" w:rsidR="00854E8C" w:rsidRDefault="00854E8C" w:rsidP="004F5ED2">
      <w:pPr>
        <w:spacing w:after="0" w:line="240" w:lineRule="auto"/>
      </w:pPr>
      <w:r>
        <w:separator/>
      </w:r>
    </w:p>
  </w:footnote>
  <w:footnote w:type="continuationSeparator" w:id="0">
    <w:p w14:paraId="2B9ABA97" w14:textId="77777777" w:rsidR="00854E8C" w:rsidRDefault="00854E8C" w:rsidP="004F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C32"/>
    <w:multiLevelType w:val="multilevel"/>
    <w:tmpl w:val="A4BC5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C51"/>
    <w:multiLevelType w:val="multilevel"/>
    <w:tmpl w:val="2026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C1AD6"/>
    <w:multiLevelType w:val="multilevel"/>
    <w:tmpl w:val="801A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A6246"/>
    <w:multiLevelType w:val="hybridMultilevel"/>
    <w:tmpl w:val="E8B4C7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80654A"/>
    <w:multiLevelType w:val="multilevel"/>
    <w:tmpl w:val="1CD68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23DC6"/>
    <w:multiLevelType w:val="hybridMultilevel"/>
    <w:tmpl w:val="06E4C0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8700AE"/>
    <w:multiLevelType w:val="multilevel"/>
    <w:tmpl w:val="860A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51572"/>
    <w:multiLevelType w:val="multilevel"/>
    <w:tmpl w:val="BB98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B2B5F"/>
    <w:multiLevelType w:val="hybridMultilevel"/>
    <w:tmpl w:val="6C3E0C8E"/>
    <w:lvl w:ilvl="0" w:tplc="1AF21F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A80852"/>
    <w:multiLevelType w:val="multilevel"/>
    <w:tmpl w:val="D6F4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03D8B"/>
    <w:multiLevelType w:val="hybridMultilevel"/>
    <w:tmpl w:val="76BA49E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417C40"/>
    <w:multiLevelType w:val="multilevel"/>
    <w:tmpl w:val="042A2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D74BE"/>
    <w:multiLevelType w:val="hybridMultilevel"/>
    <w:tmpl w:val="F016090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8274F9"/>
    <w:multiLevelType w:val="multilevel"/>
    <w:tmpl w:val="8742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124A5"/>
    <w:multiLevelType w:val="multilevel"/>
    <w:tmpl w:val="328C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7C58C9"/>
    <w:multiLevelType w:val="multilevel"/>
    <w:tmpl w:val="C040CA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122622">
    <w:abstractNumId w:val="13"/>
  </w:num>
  <w:num w:numId="2" w16cid:durableId="1603103638">
    <w:abstractNumId w:val="4"/>
  </w:num>
  <w:num w:numId="3" w16cid:durableId="1276717535">
    <w:abstractNumId w:val="0"/>
  </w:num>
  <w:num w:numId="4" w16cid:durableId="1903440304">
    <w:abstractNumId w:val="2"/>
  </w:num>
  <w:num w:numId="5" w16cid:durableId="1618828660">
    <w:abstractNumId w:val="15"/>
  </w:num>
  <w:num w:numId="6" w16cid:durableId="1134444469">
    <w:abstractNumId w:val="1"/>
  </w:num>
  <w:num w:numId="7" w16cid:durableId="1764372253">
    <w:abstractNumId w:val="3"/>
  </w:num>
  <w:num w:numId="8" w16cid:durableId="944195742">
    <w:abstractNumId w:val="8"/>
  </w:num>
  <w:num w:numId="9" w16cid:durableId="710422805">
    <w:abstractNumId w:val="10"/>
  </w:num>
  <w:num w:numId="10" w16cid:durableId="1146700423">
    <w:abstractNumId w:val="6"/>
  </w:num>
  <w:num w:numId="11" w16cid:durableId="2129884018">
    <w:abstractNumId w:val="14"/>
  </w:num>
  <w:num w:numId="12" w16cid:durableId="2023318722">
    <w:abstractNumId w:val="7"/>
  </w:num>
  <w:num w:numId="13" w16cid:durableId="516582749">
    <w:abstractNumId w:val="9"/>
  </w:num>
  <w:num w:numId="14" w16cid:durableId="1005280212">
    <w:abstractNumId w:val="5"/>
  </w:num>
  <w:num w:numId="15" w16cid:durableId="1074007855">
    <w:abstractNumId w:val="11"/>
  </w:num>
  <w:num w:numId="16" w16cid:durableId="19339305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F3"/>
    <w:rsid w:val="000821CC"/>
    <w:rsid w:val="001D284B"/>
    <w:rsid w:val="002538F6"/>
    <w:rsid w:val="004F5ED2"/>
    <w:rsid w:val="005065B6"/>
    <w:rsid w:val="0053176F"/>
    <w:rsid w:val="006823D4"/>
    <w:rsid w:val="00854E8C"/>
    <w:rsid w:val="00AE7179"/>
    <w:rsid w:val="00C0279E"/>
    <w:rsid w:val="00C477F6"/>
    <w:rsid w:val="00C54FAE"/>
    <w:rsid w:val="00C664F3"/>
    <w:rsid w:val="00D37B9F"/>
    <w:rsid w:val="00D6242B"/>
    <w:rsid w:val="00E77880"/>
    <w:rsid w:val="00FD5E0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5120D"/>
  <w15:chartTrackingRefBased/>
  <w15:docId w15:val="{56256593-1215-6049-9692-104C985D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4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64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64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4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4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4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4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4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4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4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64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64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4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4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4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4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4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4F3"/>
    <w:rPr>
      <w:rFonts w:eastAsiaTheme="majorEastAsia" w:cstheme="majorBidi"/>
      <w:color w:val="272727" w:themeColor="text1" w:themeTint="D8"/>
    </w:rPr>
  </w:style>
  <w:style w:type="paragraph" w:styleId="Title">
    <w:name w:val="Title"/>
    <w:basedOn w:val="Normal"/>
    <w:next w:val="Normal"/>
    <w:link w:val="TitleChar"/>
    <w:uiPriority w:val="10"/>
    <w:qFormat/>
    <w:rsid w:val="00C664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4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4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4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4F3"/>
    <w:pPr>
      <w:spacing w:before="160"/>
      <w:jc w:val="center"/>
    </w:pPr>
    <w:rPr>
      <w:i/>
      <w:iCs/>
      <w:color w:val="404040" w:themeColor="text1" w:themeTint="BF"/>
    </w:rPr>
  </w:style>
  <w:style w:type="character" w:customStyle="1" w:styleId="QuoteChar">
    <w:name w:val="Quote Char"/>
    <w:basedOn w:val="DefaultParagraphFont"/>
    <w:link w:val="Quote"/>
    <w:uiPriority w:val="29"/>
    <w:rsid w:val="00C664F3"/>
    <w:rPr>
      <w:i/>
      <w:iCs/>
      <w:color w:val="404040" w:themeColor="text1" w:themeTint="BF"/>
    </w:rPr>
  </w:style>
  <w:style w:type="paragraph" w:styleId="ListParagraph">
    <w:name w:val="List Paragraph"/>
    <w:basedOn w:val="Normal"/>
    <w:uiPriority w:val="34"/>
    <w:qFormat/>
    <w:rsid w:val="00C664F3"/>
    <w:pPr>
      <w:ind w:left="720"/>
      <w:contextualSpacing/>
    </w:pPr>
  </w:style>
  <w:style w:type="character" w:styleId="IntenseEmphasis">
    <w:name w:val="Intense Emphasis"/>
    <w:basedOn w:val="DefaultParagraphFont"/>
    <w:uiPriority w:val="21"/>
    <w:qFormat/>
    <w:rsid w:val="00C664F3"/>
    <w:rPr>
      <w:i/>
      <w:iCs/>
      <w:color w:val="0F4761" w:themeColor="accent1" w:themeShade="BF"/>
    </w:rPr>
  </w:style>
  <w:style w:type="paragraph" w:styleId="IntenseQuote">
    <w:name w:val="Intense Quote"/>
    <w:basedOn w:val="Normal"/>
    <w:next w:val="Normal"/>
    <w:link w:val="IntenseQuoteChar"/>
    <w:uiPriority w:val="30"/>
    <w:qFormat/>
    <w:rsid w:val="00C664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4F3"/>
    <w:rPr>
      <w:i/>
      <w:iCs/>
      <w:color w:val="0F4761" w:themeColor="accent1" w:themeShade="BF"/>
    </w:rPr>
  </w:style>
  <w:style w:type="character" w:styleId="IntenseReference">
    <w:name w:val="Intense Reference"/>
    <w:basedOn w:val="DefaultParagraphFont"/>
    <w:uiPriority w:val="32"/>
    <w:qFormat/>
    <w:rsid w:val="00C664F3"/>
    <w:rPr>
      <w:b/>
      <w:bCs/>
      <w:smallCaps/>
      <w:color w:val="0F4761" w:themeColor="accent1" w:themeShade="BF"/>
      <w:spacing w:val="5"/>
    </w:rPr>
  </w:style>
  <w:style w:type="paragraph" w:styleId="Footer">
    <w:name w:val="footer"/>
    <w:basedOn w:val="Normal"/>
    <w:link w:val="FooterChar"/>
    <w:uiPriority w:val="99"/>
    <w:unhideWhenUsed/>
    <w:rsid w:val="004F5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ED2"/>
  </w:style>
  <w:style w:type="character" w:styleId="PageNumber">
    <w:name w:val="page number"/>
    <w:basedOn w:val="DefaultParagraphFont"/>
    <w:uiPriority w:val="99"/>
    <w:semiHidden/>
    <w:unhideWhenUsed/>
    <w:rsid w:val="004F5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4969">
      <w:bodyDiv w:val="1"/>
      <w:marLeft w:val="0"/>
      <w:marRight w:val="0"/>
      <w:marTop w:val="0"/>
      <w:marBottom w:val="0"/>
      <w:divBdr>
        <w:top w:val="none" w:sz="0" w:space="0" w:color="auto"/>
        <w:left w:val="none" w:sz="0" w:space="0" w:color="auto"/>
        <w:bottom w:val="none" w:sz="0" w:space="0" w:color="auto"/>
        <w:right w:val="none" w:sz="0" w:space="0" w:color="auto"/>
      </w:divBdr>
    </w:div>
    <w:div w:id="350038003">
      <w:bodyDiv w:val="1"/>
      <w:marLeft w:val="0"/>
      <w:marRight w:val="0"/>
      <w:marTop w:val="0"/>
      <w:marBottom w:val="0"/>
      <w:divBdr>
        <w:top w:val="none" w:sz="0" w:space="0" w:color="auto"/>
        <w:left w:val="none" w:sz="0" w:space="0" w:color="auto"/>
        <w:bottom w:val="none" w:sz="0" w:space="0" w:color="auto"/>
        <w:right w:val="none" w:sz="0" w:space="0" w:color="auto"/>
      </w:divBdr>
    </w:div>
    <w:div w:id="777876340">
      <w:bodyDiv w:val="1"/>
      <w:marLeft w:val="0"/>
      <w:marRight w:val="0"/>
      <w:marTop w:val="0"/>
      <w:marBottom w:val="0"/>
      <w:divBdr>
        <w:top w:val="none" w:sz="0" w:space="0" w:color="auto"/>
        <w:left w:val="none" w:sz="0" w:space="0" w:color="auto"/>
        <w:bottom w:val="none" w:sz="0" w:space="0" w:color="auto"/>
        <w:right w:val="none" w:sz="0" w:space="0" w:color="auto"/>
      </w:divBdr>
    </w:div>
    <w:div w:id="845831422">
      <w:bodyDiv w:val="1"/>
      <w:marLeft w:val="0"/>
      <w:marRight w:val="0"/>
      <w:marTop w:val="0"/>
      <w:marBottom w:val="0"/>
      <w:divBdr>
        <w:top w:val="none" w:sz="0" w:space="0" w:color="auto"/>
        <w:left w:val="none" w:sz="0" w:space="0" w:color="auto"/>
        <w:bottom w:val="none" w:sz="0" w:space="0" w:color="auto"/>
        <w:right w:val="none" w:sz="0" w:space="0" w:color="auto"/>
      </w:divBdr>
    </w:div>
    <w:div w:id="933250739">
      <w:bodyDiv w:val="1"/>
      <w:marLeft w:val="0"/>
      <w:marRight w:val="0"/>
      <w:marTop w:val="0"/>
      <w:marBottom w:val="0"/>
      <w:divBdr>
        <w:top w:val="none" w:sz="0" w:space="0" w:color="auto"/>
        <w:left w:val="none" w:sz="0" w:space="0" w:color="auto"/>
        <w:bottom w:val="none" w:sz="0" w:space="0" w:color="auto"/>
        <w:right w:val="none" w:sz="0" w:space="0" w:color="auto"/>
      </w:divBdr>
    </w:div>
    <w:div w:id="935477602">
      <w:bodyDiv w:val="1"/>
      <w:marLeft w:val="0"/>
      <w:marRight w:val="0"/>
      <w:marTop w:val="0"/>
      <w:marBottom w:val="0"/>
      <w:divBdr>
        <w:top w:val="none" w:sz="0" w:space="0" w:color="auto"/>
        <w:left w:val="none" w:sz="0" w:space="0" w:color="auto"/>
        <w:bottom w:val="none" w:sz="0" w:space="0" w:color="auto"/>
        <w:right w:val="none" w:sz="0" w:space="0" w:color="auto"/>
      </w:divBdr>
    </w:div>
    <w:div w:id="960112463">
      <w:bodyDiv w:val="1"/>
      <w:marLeft w:val="0"/>
      <w:marRight w:val="0"/>
      <w:marTop w:val="0"/>
      <w:marBottom w:val="0"/>
      <w:divBdr>
        <w:top w:val="none" w:sz="0" w:space="0" w:color="auto"/>
        <w:left w:val="none" w:sz="0" w:space="0" w:color="auto"/>
        <w:bottom w:val="none" w:sz="0" w:space="0" w:color="auto"/>
        <w:right w:val="none" w:sz="0" w:space="0" w:color="auto"/>
      </w:divBdr>
    </w:div>
    <w:div w:id="1284799924">
      <w:bodyDiv w:val="1"/>
      <w:marLeft w:val="0"/>
      <w:marRight w:val="0"/>
      <w:marTop w:val="0"/>
      <w:marBottom w:val="0"/>
      <w:divBdr>
        <w:top w:val="none" w:sz="0" w:space="0" w:color="auto"/>
        <w:left w:val="none" w:sz="0" w:space="0" w:color="auto"/>
        <w:bottom w:val="none" w:sz="0" w:space="0" w:color="auto"/>
        <w:right w:val="none" w:sz="0" w:space="0" w:color="auto"/>
      </w:divBdr>
    </w:div>
    <w:div w:id="1315184422">
      <w:bodyDiv w:val="1"/>
      <w:marLeft w:val="0"/>
      <w:marRight w:val="0"/>
      <w:marTop w:val="0"/>
      <w:marBottom w:val="0"/>
      <w:divBdr>
        <w:top w:val="none" w:sz="0" w:space="0" w:color="auto"/>
        <w:left w:val="none" w:sz="0" w:space="0" w:color="auto"/>
        <w:bottom w:val="none" w:sz="0" w:space="0" w:color="auto"/>
        <w:right w:val="none" w:sz="0" w:space="0" w:color="auto"/>
      </w:divBdr>
    </w:div>
    <w:div w:id="1331568088">
      <w:bodyDiv w:val="1"/>
      <w:marLeft w:val="0"/>
      <w:marRight w:val="0"/>
      <w:marTop w:val="0"/>
      <w:marBottom w:val="0"/>
      <w:divBdr>
        <w:top w:val="none" w:sz="0" w:space="0" w:color="auto"/>
        <w:left w:val="none" w:sz="0" w:space="0" w:color="auto"/>
        <w:bottom w:val="none" w:sz="0" w:space="0" w:color="auto"/>
        <w:right w:val="none" w:sz="0" w:space="0" w:color="auto"/>
      </w:divBdr>
    </w:div>
    <w:div w:id="1365789139">
      <w:bodyDiv w:val="1"/>
      <w:marLeft w:val="0"/>
      <w:marRight w:val="0"/>
      <w:marTop w:val="0"/>
      <w:marBottom w:val="0"/>
      <w:divBdr>
        <w:top w:val="none" w:sz="0" w:space="0" w:color="auto"/>
        <w:left w:val="none" w:sz="0" w:space="0" w:color="auto"/>
        <w:bottom w:val="none" w:sz="0" w:space="0" w:color="auto"/>
        <w:right w:val="none" w:sz="0" w:space="0" w:color="auto"/>
      </w:divBdr>
    </w:div>
    <w:div w:id="1415323793">
      <w:bodyDiv w:val="1"/>
      <w:marLeft w:val="0"/>
      <w:marRight w:val="0"/>
      <w:marTop w:val="0"/>
      <w:marBottom w:val="0"/>
      <w:divBdr>
        <w:top w:val="none" w:sz="0" w:space="0" w:color="auto"/>
        <w:left w:val="none" w:sz="0" w:space="0" w:color="auto"/>
        <w:bottom w:val="none" w:sz="0" w:space="0" w:color="auto"/>
        <w:right w:val="none" w:sz="0" w:space="0" w:color="auto"/>
      </w:divBdr>
    </w:div>
    <w:div w:id="1496261349">
      <w:bodyDiv w:val="1"/>
      <w:marLeft w:val="0"/>
      <w:marRight w:val="0"/>
      <w:marTop w:val="0"/>
      <w:marBottom w:val="0"/>
      <w:divBdr>
        <w:top w:val="none" w:sz="0" w:space="0" w:color="auto"/>
        <w:left w:val="none" w:sz="0" w:space="0" w:color="auto"/>
        <w:bottom w:val="none" w:sz="0" w:space="0" w:color="auto"/>
        <w:right w:val="none" w:sz="0" w:space="0" w:color="auto"/>
      </w:divBdr>
    </w:div>
    <w:div w:id="1614749672">
      <w:bodyDiv w:val="1"/>
      <w:marLeft w:val="0"/>
      <w:marRight w:val="0"/>
      <w:marTop w:val="0"/>
      <w:marBottom w:val="0"/>
      <w:divBdr>
        <w:top w:val="none" w:sz="0" w:space="0" w:color="auto"/>
        <w:left w:val="none" w:sz="0" w:space="0" w:color="auto"/>
        <w:bottom w:val="none" w:sz="0" w:space="0" w:color="auto"/>
        <w:right w:val="none" w:sz="0" w:space="0" w:color="auto"/>
      </w:divBdr>
    </w:div>
    <w:div w:id="1785490621">
      <w:bodyDiv w:val="1"/>
      <w:marLeft w:val="0"/>
      <w:marRight w:val="0"/>
      <w:marTop w:val="0"/>
      <w:marBottom w:val="0"/>
      <w:divBdr>
        <w:top w:val="none" w:sz="0" w:space="0" w:color="auto"/>
        <w:left w:val="none" w:sz="0" w:space="0" w:color="auto"/>
        <w:bottom w:val="none" w:sz="0" w:space="0" w:color="auto"/>
        <w:right w:val="none" w:sz="0" w:space="0" w:color="auto"/>
      </w:divBdr>
    </w:div>
    <w:div w:id="1806048541">
      <w:bodyDiv w:val="1"/>
      <w:marLeft w:val="0"/>
      <w:marRight w:val="0"/>
      <w:marTop w:val="0"/>
      <w:marBottom w:val="0"/>
      <w:divBdr>
        <w:top w:val="none" w:sz="0" w:space="0" w:color="auto"/>
        <w:left w:val="none" w:sz="0" w:space="0" w:color="auto"/>
        <w:bottom w:val="none" w:sz="0" w:space="0" w:color="auto"/>
        <w:right w:val="none" w:sz="0" w:space="0" w:color="auto"/>
      </w:divBdr>
    </w:div>
    <w:div w:id="1809008424">
      <w:bodyDiv w:val="1"/>
      <w:marLeft w:val="0"/>
      <w:marRight w:val="0"/>
      <w:marTop w:val="0"/>
      <w:marBottom w:val="0"/>
      <w:divBdr>
        <w:top w:val="none" w:sz="0" w:space="0" w:color="auto"/>
        <w:left w:val="none" w:sz="0" w:space="0" w:color="auto"/>
        <w:bottom w:val="none" w:sz="0" w:space="0" w:color="auto"/>
        <w:right w:val="none" w:sz="0" w:space="0" w:color="auto"/>
      </w:divBdr>
      <w:divsChild>
        <w:div w:id="703216931">
          <w:marLeft w:val="0"/>
          <w:marRight w:val="0"/>
          <w:marTop w:val="0"/>
          <w:marBottom w:val="0"/>
          <w:divBdr>
            <w:top w:val="none" w:sz="0" w:space="0" w:color="auto"/>
            <w:left w:val="none" w:sz="0" w:space="0" w:color="auto"/>
            <w:bottom w:val="none" w:sz="0" w:space="0" w:color="auto"/>
            <w:right w:val="none" w:sz="0" w:space="0" w:color="auto"/>
          </w:divBdr>
          <w:divsChild>
            <w:div w:id="1300259508">
              <w:marLeft w:val="0"/>
              <w:marRight w:val="0"/>
              <w:marTop w:val="0"/>
              <w:marBottom w:val="0"/>
              <w:divBdr>
                <w:top w:val="none" w:sz="0" w:space="0" w:color="auto"/>
                <w:left w:val="none" w:sz="0" w:space="0" w:color="auto"/>
                <w:bottom w:val="none" w:sz="0" w:space="0" w:color="auto"/>
                <w:right w:val="none" w:sz="0" w:space="0" w:color="auto"/>
              </w:divBdr>
              <w:divsChild>
                <w:div w:id="11067360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0018125">
          <w:marLeft w:val="0"/>
          <w:marRight w:val="0"/>
          <w:marTop w:val="480"/>
          <w:marBottom w:val="210"/>
          <w:divBdr>
            <w:top w:val="none" w:sz="0" w:space="0" w:color="auto"/>
            <w:left w:val="none" w:sz="0" w:space="0" w:color="auto"/>
            <w:bottom w:val="none" w:sz="0" w:space="0" w:color="auto"/>
            <w:right w:val="none" w:sz="0" w:space="0" w:color="auto"/>
          </w:divBdr>
        </w:div>
      </w:divsChild>
    </w:div>
    <w:div w:id="1851676675">
      <w:bodyDiv w:val="1"/>
      <w:marLeft w:val="0"/>
      <w:marRight w:val="0"/>
      <w:marTop w:val="0"/>
      <w:marBottom w:val="0"/>
      <w:divBdr>
        <w:top w:val="none" w:sz="0" w:space="0" w:color="auto"/>
        <w:left w:val="none" w:sz="0" w:space="0" w:color="auto"/>
        <w:bottom w:val="none" w:sz="0" w:space="0" w:color="auto"/>
        <w:right w:val="none" w:sz="0" w:space="0" w:color="auto"/>
      </w:divBdr>
    </w:div>
    <w:div w:id="1855028953">
      <w:bodyDiv w:val="1"/>
      <w:marLeft w:val="0"/>
      <w:marRight w:val="0"/>
      <w:marTop w:val="0"/>
      <w:marBottom w:val="0"/>
      <w:divBdr>
        <w:top w:val="none" w:sz="0" w:space="0" w:color="auto"/>
        <w:left w:val="none" w:sz="0" w:space="0" w:color="auto"/>
        <w:bottom w:val="none" w:sz="0" w:space="0" w:color="auto"/>
        <w:right w:val="none" w:sz="0" w:space="0" w:color="auto"/>
      </w:divBdr>
    </w:div>
    <w:div w:id="1857845637">
      <w:bodyDiv w:val="1"/>
      <w:marLeft w:val="0"/>
      <w:marRight w:val="0"/>
      <w:marTop w:val="0"/>
      <w:marBottom w:val="0"/>
      <w:divBdr>
        <w:top w:val="none" w:sz="0" w:space="0" w:color="auto"/>
        <w:left w:val="none" w:sz="0" w:space="0" w:color="auto"/>
        <w:bottom w:val="none" w:sz="0" w:space="0" w:color="auto"/>
        <w:right w:val="none" w:sz="0" w:space="0" w:color="auto"/>
      </w:divBdr>
    </w:div>
    <w:div w:id="1917275179">
      <w:bodyDiv w:val="1"/>
      <w:marLeft w:val="0"/>
      <w:marRight w:val="0"/>
      <w:marTop w:val="0"/>
      <w:marBottom w:val="0"/>
      <w:divBdr>
        <w:top w:val="none" w:sz="0" w:space="0" w:color="auto"/>
        <w:left w:val="none" w:sz="0" w:space="0" w:color="auto"/>
        <w:bottom w:val="none" w:sz="0" w:space="0" w:color="auto"/>
        <w:right w:val="none" w:sz="0" w:space="0" w:color="auto"/>
      </w:divBdr>
    </w:div>
    <w:div w:id="1972242850">
      <w:bodyDiv w:val="1"/>
      <w:marLeft w:val="0"/>
      <w:marRight w:val="0"/>
      <w:marTop w:val="0"/>
      <w:marBottom w:val="0"/>
      <w:divBdr>
        <w:top w:val="none" w:sz="0" w:space="0" w:color="auto"/>
        <w:left w:val="none" w:sz="0" w:space="0" w:color="auto"/>
        <w:bottom w:val="none" w:sz="0" w:space="0" w:color="auto"/>
        <w:right w:val="none" w:sz="0" w:space="0" w:color="auto"/>
      </w:divBdr>
    </w:div>
    <w:div w:id="2114786118">
      <w:bodyDiv w:val="1"/>
      <w:marLeft w:val="0"/>
      <w:marRight w:val="0"/>
      <w:marTop w:val="0"/>
      <w:marBottom w:val="0"/>
      <w:divBdr>
        <w:top w:val="none" w:sz="0" w:space="0" w:color="auto"/>
        <w:left w:val="none" w:sz="0" w:space="0" w:color="auto"/>
        <w:bottom w:val="none" w:sz="0" w:space="0" w:color="auto"/>
        <w:right w:val="none" w:sz="0" w:space="0" w:color="auto"/>
      </w:divBdr>
      <w:divsChild>
        <w:div w:id="2060087035">
          <w:marLeft w:val="0"/>
          <w:marRight w:val="0"/>
          <w:marTop w:val="0"/>
          <w:marBottom w:val="0"/>
          <w:divBdr>
            <w:top w:val="none" w:sz="0" w:space="0" w:color="auto"/>
            <w:left w:val="none" w:sz="0" w:space="0" w:color="auto"/>
            <w:bottom w:val="none" w:sz="0" w:space="0" w:color="auto"/>
            <w:right w:val="none" w:sz="0" w:space="0" w:color="auto"/>
          </w:divBdr>
          <w:divsChild>
            <w:div w:id="545991833">
              <w:marLeft w:val="0"/>
              <w:marRight w:val="0"/>
              <w:marTop w:val="0"/>
              <w:marBottom w:val="0"/>
              <w:divBdr>
                <w:top w:val="none" w:sz="0" w:space="0" w:color="auto"/>
                <w:left w:val="none" w:sz="0" w:space="0" w:color="auto"/>
                <w:bottom w:val="none" w:sz="0" w:space="0" w:color="auto"/>
                <w:right w:val="none" w:sz="0" w:space="0" w:color="auto"/>
              </w:divBdr>
              <w:divsChild>
                <w:div w:id="87392900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72469827">
          <w:marLeft w:val="0"/>
          <w:marRight w:val="0"/>
          <w:marTop w:val="480"/>
          <w:marBottom w:val="21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Oguanyia</dc:creator>
  <cp:keywords/>
  <dc:description/>
  <cp:lastModifiedBy>Cynthia Oguanyia</cp:lastModifiedBy>
  <cp:revision>7</cp:revision>
  <dcterms:created xsi:type="dcterms:W3CDTF">2024-09-25T04:26:00Z</dcterms:created>
  <dcterms:modified xsi:type="dcterms:W3CDTF">2024-09-25T15:48:00Z</dcterms:modified>
</cp:coreProperties>
</file>