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CND_BASEDIR=`pwd`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Debug configuration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CND_PLATFORM_Debug=MinGW-Windows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CND_ARTIFACT_DIR_Debug=dist/Debug/MinGW-Windows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CND_ARTIFACT_NAME_Debug=tpx-1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CND_ARTIFACT_PATH_Debug=dist/Debug/MinGW-Windows/tpx-1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CND_PACKAGE_DIR_Debug=dist/Debug/MinGW-Windows/package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CND_PACKAGE_NAME_Debug=tpx-1.tar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CND_PACKAGE_PATH_Debug=dist/Debug/MinGW-Windows/package/tpx-1.tar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Release configuration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CND_PLATFORM_Release=MinGW-Windows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CND_ARTIFACT_DIR_Release=dist/Release/MinGW-Windows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CND_ARTIFACT_NAME_Release=tpx-1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CND_ARTIFACT_PATH_Release=dist/Release/MinGW-Windows/tpx-1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CND_PACKAGE_DIR_Release=dist/Release/MinGW-Windows/package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CND_PACKAGE_NAME_Release=tpx-1.tar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CND_PACKAGE_PATH_Release=dist/Release/MinGW-Windows/package/tpx-1.tar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compiler specific variables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dmake command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ROOT:sh = test -f nbproject/private/Makefile-variables.mk || \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(mkdir -p nbproject/private &amp;&amp; touch nbproject/private/Makefile-variables.mk)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gmake command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.PHONY: $(shell test -f nbproject/private/Makefile-variables.mk || (mkdir -p nbproject/private &amp;&amp; touch nbproject/private/Makefile-variables.mk))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nbproject/private/Makefile-variables.mk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