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CND_BASEDIR=`pwd`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Debug configuration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CND_PLATFORM_Debug=MinGW-Windows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CND_ARTIFACT_DIR_Debug=dist/Debug/MinGW-Windows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CND_ARTIFACT_NAME_Debug=tpx-2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CND_ARTIFACT_PATH_Debug=dist/Debug/MinGW-Windows/tpx-2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CND_PACKAGE_DIR_Debug=dist/Debug/MinGW-Windows/package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CND_PACKAGE_NAME_Debug=tpx-2.tar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CND_PACKAGE_PATH_Debug=dist/Debug/MinGW-Windows/package/tpx-2.tar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Release configuration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CND_PLATFORM_Release=MinGW-Windows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CND_ARTIFACT_DIR_Release=dist/Release/MinGW-Windows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CND_ARTIFACT_NAME_Release=tpx-2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CND_ARTIFACT_PATH_Release=dist/Release/MinGW-Windows/tpx-2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CND_PACKAGE_DIR_Release=dist/Release/MinGW-Windows/package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CND_PACKAGE_NAME_Release=tpx-2.tar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CND_PACKAGE_PATH_Release=dist/Release/MinGW-Windows/package/tpx-2.tar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compiler specific variables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dmake command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ROOT:sh = test -f nbproject/private/Makefile-variables.mk || \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(mkdir -p nbproject/private &amp;&amp; touch nbproject/private/Makefile-variables.mk)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gmake command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.PHONY: $(shell test -f nbproject/private/Makefile-variables.mk || (mkdir -p nbproject/private &amp;&amp; touch nbproject/private/Makefile-variables.mk))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nbproject/private/Makefile-variables.mk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