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字体字号不限，编辑部会重新排版</w:t>
      </w:r>
    </w:p>
    <w:p>
      <w:pPr>
        <w:numPr>
          <w:ilvl w:val="0"/>
          <w:numId w:val="1"/>
        </w:numPr>
      </w:pPr>
      <w:r>
        <w:rPr>
          <w:rFonts w:hint="eastAsia"/>
        </w:rPr>
        <w:t>字数</w:t>
      </w:r>
      <w:r>
        <w:t>：</w:t>
      </w:r>
      <w:r>
        <w:rPr>
          <w:rFonts w:hint="eastAsia"/>
        </w:rPr>
        <w:t>内文3500字以上，除去标题、单位、摘要、关键词、文献不低于3000字</w:t>
      </w:r>
    </w:p>
    <w:p>
      <w:pPr>
        <w:numPr>
          <w:ilvl w:val="0"/>
          <w:numId w:val="1"/>
        </w:numPr>
      </w:pPr>
      <w:r>
        <w:rPr>
          <w:rFonts w:hint="eastAsia"/>
        </w:rPr>
        <w:t>建议用Word的样式：标题、标题1、标题2、正文</w:t>
      </w:r>
    </w:p>
    <w:p>
      <w:pPr>
        <w:numPr>
          <w:ilvl w:val="0"/>
          <w:numId w:val="1"/>
        </w:numPr>
      </w:pPr>
      <w:r>
        <w:rPr>
          <w:rFonts w:hint="eastAsia"/>
        </w:rPr>
        <w:t>示意图/流程图：</w:t>
      </w:r>
      <w:r>
        <w:t>请用Visio绘制，并提供</w:t>
      </w:r>
      <w:r>
        <w:rPr>
          <w:rFonts w:hint="eastAsia"/>
        </w:rPr>
        <w:t xml:space="preserve"> .</w:t>
      </w:r>
      <w:r>
        <w:t>vsd 文件</w:t>
      </w:r>
    </w:p>
    <w:p>
      <w:pPr>
        <w:numPr>
          <w:ilvl w:val="0"/>
          <w:numId w:val="1"/>
        </w:numPr>
      </w:pPr>
      <w:r>
        <w:rPr>
          <w:rFonts w:hint="eastAsia"/>
        </w:rPr>
        <w:t>公式</w:t>
      </w:r>
      <w:r>
        <w:t>：</w:t>
      </w:r>
      <w:r>
        <w:rPr>
          <w:rFonts w:hint="eastAsia"/>
        </w:rPr>
        <w:t>在</w:t>
      </w:r>
      <w:r>
        <w:t>Word2010</w:t>
      </w:r>
      <w:r>
        <w:rPr>
          <w:rFonts w:hint="eastAsia"/>
        </w:rPr>
        <w:t>版以上自带公式编辑中重新输入</w:t>
      </w:r>
    </w:p>
    <w:p>
      <w:pPr>
        <w:numPr>
          <w:ilvl w:val="0"/>
          <w:numId w:val="1"/>
        </w:numPr>
      </w:pPr>
      <w:r>
        <w:rPr>
          <w:rFonts w:hint="eastAsia"/>
        </w:rPr>
        <w:t>投稿邮箱： tougao@moderncomputer.cn ， 邮件主题注明：投稿，投稿后1周内发通知</w:t>
      </w:r>
    </w:p>
    <w:p>
      <w:pPr>
        <w:numPr>
          <w:ilvl w:val="0"/>
          <w:numId w:val="1"/>
        </w:numPr>
      </w:pPr>
      <w:r>
        <w:rPr>
          <w:rFonts w:hint="eastAsia"/>
        </w:rPr>
        <w:t>发表费</w:t>
      </w:r>
      <w:r>
        <w:t>、发票、</w:t>
      </w:r>
      <w:r>
        <w:rPr>
          <w:rFonts w:hint="eastAsia"/>
        </w:rPr>
        <w:t>排查</w:t>
      </w:r>
      <w:r>
        <w:t>、修稿</w:t>
      </w:r>
      <w:r>
        <w:rPr>
          <w:rFonts w:hint="eastAsia"/>
        </w:rPr>
        <w:t>事项</w:t>
      </w:r>
      <w:r>
        <w:t>联系编辑</w:t>
      </w:r>
      <w:r>
        <w:rPr>
          <w:rFonts w:ascii="宋体" w:hAnsi="宋体"/>
          <w:bCs/>
          <w:szCs w:val="21"/>
        </w:rPr>
        <w:t>小月</w:t>
      </w:r>
      <w:r>
        <w:rPr>
          <w:rFonts w:hint="eastAsia" w:ascii="宋体" w:hAnsi="宋体"/>
          <w:bCs/>
          <w:szCs w:val="21"/>
        </w:rPr>
        <w:t xml:space="preserve"> QQ </w:t>
      </w:r>
      <w:r>
        <w:rPr>
          <w:rFonts w:ascii="宋体" w:hAnsi="宋体"/>
          <w:szCs w:val="21"/>
        </w:rPr>
        <w:t>2676300211</w:t>
      </w:r>
      <w:r>
        <w:rPr>
          <w:rFonts w:hint="eastAsia" w:ascii="宋体" w:hAnsi="宋体"/>
          <w:szCs w:val="21"/>
        </w:rPr>
        <w:t>，</w:t>
      </w:r>
      <w:r>
        <w:rPr>
          <w:rFonts w:ascii="宋体" w:hAnsi="宋体"/>
          <w:szCs w:val="21"/>
        </w:rPr>
        <w:t>或</w:t>
      </w:r>
      <w:r>
        <w:rPr>
          <w:rFonts w:hint="eastAsia" w:ascii="宋体" w:hAnsi="宋体"/>
          <w:szCs w:val="21"/>
        </w:rPr>
        <w:t>电话</w:t>
      </w:r>
      <w:r>
        <w:rPr>
          <w:rFonts w:ascii="宋体" w:hAnsi="宋体"/>
          <w:szCs w:val="21"/>
        </w:rPr>
        <w:t>：020-34476261</w:t>
      </w:r>
    </w:p>
    <w:p/>
    <w:p>
      <w:pPr>
        <w:pStyle w:val="6"/>
        <w:rPr>
          <w:rFonts w:hint="default" w:eastAsia="宋体"/>
          <w:lang w:val="en-US" w:eastAsia="zh-CN"/>
        </w:rPr>
      </w:pPr>
      <w:r>
        <w:rPr>
          <w:rFonts w:hint="eastAsia"/>
        </w:rPr>
        <w:t>智能车联网移动应用系统</w:t>
      </w:r>
      <w:r>
        <w:rPr>
          <w:rFonts w:hint="eastAsia"/>
          <w:lang w:val="en-US" w:eastAsia="zh-CN"/>
        </w:rPr>
        <w:t>研究与分析</w:t>
      </w:r>
    </w:p>
    <w:p>
      <w:pPr>
        <w:spacing w:line="360" w:lineRule="auto"/>
        <w:jc w:val="center"/>
        <w:rPr>
          <w:rFonts w:hint="eastAsia"/>
          <w:szCs w:val="21"/>
        </w:rPr>
      </w:pPr>
      <w:r>
        <w:rPr>
          <w:rFonts w:hint="eastAsia"/>
          <w:szCs w:val="21"/>
          <w:lang w:val="en-US" w:eastAsia="zh-CN"/>
        </w:rPr>
        <w:t>文杰</w:t>
      </w:r>
      <w:r>
        <w:rPr>
          <w:rFonts w:hint="eastAsia"/>
          <w:szCs w:val="21"/>
          <w:vertAlign w:val="superscript"/>
        </w:rPr>
        <w:t>1</w:t>
      </w:r>
      <w:r>
        <w:rPr>
          <w:rFonts w:hint="eastAsia"/>
          <w:szCs w:val="21"/>
        </w:rPr>
        <w:t>，</w:t>
      </w:r>
      <w:r>
        <w:rPr>
          <w:rFonts w:hint="eastAsia"/>
          <w:szCs w:val="21"/>
          <w:lang w:val="en-US" w:eastAsia="zh-CN"/>
        </w:rPr>
        <w:t>周文志</w:t>
      </w:r>
      <w:r>
        <w:rPr>
          <w:rFonts w:hint="eastAsia"/>
          <w:szCs w:val="21"/>
          <w:vertAlign w:val="superscript"/>
        </w:rPr>
        <w:t>2</w:t>
      </w:r>
    </w:p>
    <w:p>
      <w:pPr>
        <w:spacing w:line="360" w:lineRule="auto"/>
        <w:jc w:val="center"/>
        <w:rPr>
          <w:rFonts w:hint="eastAsia"/>
          <w:szCs w:val="21"/>
        </w:rPr>
      </w:pPr>
      <w:r>
        <w:rPr>
          <w:rFonts w:hint="eastAsia"/>
          <w:szCs w:val="21"/>
        </w:rPr>
        <w:t>（1.</w:t>
      </w:r>
      <w:r>
        <w:rPr>
          <w:szCs w:val="21"/>
        </w:rPr>
        <w:t xml:space="preserve"> </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r>
        <w:rPr>
          <w:rFonts w:hint="eastAsia" w:ascii="宋体" w:hAnsi="宋体"/>
          <w:szCs w:val="21"/>
          <w:lang w:val="en-US" w:eastAsia="zh-CN"/>
        </w:rPr>
        <w:t>衡阳</w:t>
      </w:r>
      <w:r>
        <w:rPr>
          <w:rFonts w:hint="eastAsia" w:ascii="宋体" w:hAnsi="宋体"/>
          <w:szCs w:val="21"/>
        </w:rPr>
        <w:t xml:space="preserve"> 421001</w:t>
      </w:r>
      <w:r>
        <w:rPr>
          <w:rFonts w:hint="eastAsia"/>
          <w:szCs w:val="21"/>
        </w:rPr>
        <w:t>；</w:t>
      </w:r>
    </w:p>
    <w:p>
      <w:pPr>
        <w:spacing w:line="360" w:lineRule="auto"/>
        <w:jc w:val="center"/>
        <w:rPr>
          <w:rFonts w:hint="eastAsia"/>
          <w:szCs w:val="21"/>
        </w:rPr>
      </w:pPr>
      <w:r>
        <w:rPr>
          <w:rFonts w:hint="eastAsia"/>
          <w:szCs w:val="21"/>
        </w:rPr>
        <w:t>2.</w:t>
      </w:r>
      <w:r>
        <w:rPr>
          <w:szCs w:val="21"/>
        </w:rPr>
        <w:t xml:space="preserve"> </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r>
        <w:rPr>
          <w:rFonts w:hint="eastAsia" w:ascii="宋体" w:hAnsi="宋体"/>
          <w:szCs w:val="21"/>
          <w:lang w:val="en-US" w:eastAsia="zh-CN"/>
        </w:rPr>
        <w:t>衡阳</w:t>
      </w:r>
      <w:r>
        <w:rPr>
          <w:rFonts w:hint="eastAsia" w:ascii="宋体" w:hAnsi="宋体"/>
          <w:szCs w:val="21"/>
        </w:rPr>
        <w:t xml:space="preserve"> 421001</w:t>
      </w:r>
      <w:r>
        <w:rPr>
          <w:rFonts w:hint="eastAsia"/>
          <w:szCs w:val="21"/>
        </w:rPr>
        <w:t>)</w:t>
      </w:r>
    </w:p>
    <w:p>
      <w:pPr>
        <w:spacing w:line="360" w:lineRule="auto"/>
        <w:rPr>
          <w:rFonts w:hint="default" w:eastAsia="宋体"/>
          <w:lang w:val="en-US" w:eastAsia="zh-CN"/>
        </w:rPr>
      </w:pPr>
      <w:r>
        <w:rPr>
          <w:rFonts w:hint="eastAsia"/>
          <w:b/>
          <w:bCs/>
        </w:rPr>
        <w:t>摘要</w:t>
      </w:r>
      <w:r>
        <w:rPr>
          <w:rFonts w:hint="eastAsia"/>
        </w:rPr>
        <w:t>：随着汽车保有量的不断增长，车主不等不面临加油、汽车维护等问题</w:t>
      </w:r>
      <w:r>
        <w:rPr>
          <w:rFonts w:hint="eastAsia"/>
          <w:lang w:eastAsia="zh-CN"/>
        </w:rPr>
        <w:t>。</w:t>
      </w:r>
      <w:r>
        <w:rPr>
          <w:rFonts w:hint="eastAsia"/>
          <w:lang w:val="en-US" w:eastAsia="zh-CN"/>
        </w:rPr>
        <w:t>智能车联网移动应用</w:t>
      </w:r>
      <w:r>
        <w:rPr>
          <w:rFonts w:hint="eastAsia"/>
        </w:rPr>
        <w:t>系统</w:t>
      </w:r>
      <w:r>
        <w:rPr>
          <w:rFonts w:hint="eastAsia"/>
          <w:lang w:val="en-US" w:eastAsia="zh-CN"/>
        </w:rPr>
        <w:t>基于信息检索和数据处理，实现了</w:t>
      </w:r>
      <w:r>
        <w:rPr>
          <w:rFonts w:hint="eastAsia"/>
        </w:rPr>
        <w:t>通过线上预约加油，节省线下加油等待时间</w:t>
      </w:r>
      <w:r>
        <w:rPr>
          <w:rFonts w:hint="eastAsia"/>
          <w:lang w:eastAsia="zh-CN"/>
        </w:rPr>
        <w:t>；</w:t>
      </w:r>
      <w:r>
        <w:rPr>
          <w:rFonts w:hint="eastAsia"/>
        </w:rPr>
        <w:t>提供交通违章查询和车辆信息维护功能</w:t>
      </w:r>
      <w:r>
        <w:rPr>
          <w:rFonts w:hint="eastAsia"/>
          <w:lang w:eastAsia="zh-CN"/>
        </w:rPr>
        <w:t>。</w:t>
      </w:r>
      <w:r>
        <w:rPr>
          <w:rFonts w:hint="eastAsia"/>
        </w:rPr>
        <w:t>利用机器学习算法为车主个性化推荐加油站</w:t>
      </w:r>
      <w:r>
        <w:rPr>
          <w:rFonts w:hint="eastAsia"/>
          <w:lang w:eastAsia="zh-CN"/>
        </w:rPr>
        <w:t>。</w:t>
      </w:r>
      <w:r>
        <w:rPr>
          <w:rFonts w:hint="eastAsia"/>
        </w:rPr>
        <w:t>通过语音识别技术，减少用户手动操作系统，保障行车安全。</w:t>
      </w:r>
      <w:r>
        <w:rPr>
          <w:rFonts w:hint="eastAsia"/>
          <w:lang w:val="en-US" w:eastAsia="zh-CN"/>
        </w:rPr>
        <w:t>该文章针对上述三大侧重功能点进行研究与分析。</w:t>
      </w:r>
    </w:p>
    <w:p>
      <w:pPr>
        <w:spacing w:line="360" w:lineRule="auto"/>
      </w:pPr>
      <w:r>
        <w:rPr>
          <w:rFonts w:hint="eastAsia"/>
          <w:b/>
          <w:bCs/>
        </w:rPr>
        <w:t>关键词</w:t>
      </w:r>
      <w:r>
        <w:rPr>
          <w:rFonts w:hint="eastAsia"/>
        </w:rPr>
        <w:t>：</w:t>
      </w:r>
      <w:r>
        <w:rPr>
          <w:rFonts w:hint="eastAsia"/>
          <w:lang w:val="en-US" w:eastAsia="zh-CN"/>
        </w:rPr>
        <w:t>预约加油</w:t>
      </w:r>
      <w:r>
        <w:rPr>
          <w:rFonts w:hint="eastAsia"/>
        </w:rPr>
        <w:t>；</w:t>
      </w:r>
      <w:r>
        <w:rPr>
          <w:rFonts w:hint="eastAsia"/>
          <w:lang w:val="en-US" w:eastAsia="zh-CN"/>
        </w:rPr>
        <w:t>机器学习</w:t>
      </w:r>
      <w:r>
        <w:rPr>
          <w:rFonts w:hint="eastAsia"/>
        </w:rPr>
        <w:t>；</w:t>
      </w:r>
      <w:r>
        <w:rPr>
          <w:rFonts w:hint="eastAsia"/>
          <w:lang w:val="en-US" w:eastAsia="zh-CN"/>
        </w:rPr>
        <w:t>个性化推荐</w:t>
      </w:r>
      <w:r>
        <w:rPr>
          <w:rFonts w:hint="eastAsia"/>
        </w:rPr>
        <w:t>；</w:t>
      </w:r>
      <w:r>
        <w:rPr>
          <w:rFonts w:hint="eastAsia"/>
          <w:lang w:val="en-US" w:eastAsia="zh-CN"/>
        </w:rPr>
        <w:t>语音识别</w:t>
      </w:r>
    </w:p>
    <w:p>
      <w:pPr>
        <w:spacing w:line="400" w:lineRule="exact"/>
        <w:rPr>
          <w:rFonts w:hint="eastAsia" w:ascii="宋体" w:hAnsi="宋体"/>
          <w:bCs/>
          <w:szCs w:val="21"/>
        </w:rPr>
      </w:pPr>
      <w:r>
        <w:rPr>
          <w:rFonts w:hint="eastAsia" w:ascii="宋体" w:hAnsi="宋体"/>
          <w:b/>
          <w:bCs/>
          <w:szCs w:val="21"/>
        </w:rPr>
        <w:t>基金项目：</w:t>
      </w:r>
      <w:r>
        <w:rPr>
          <w:rFonts w:hint="eastAsia" w:ascii="宋体" w:hAnsi="宋体"/>
          <w:szCs w:val="21"/>
        </w:rPr>
        <w:t>南华大学大学生研究性学习和创新性实验计划项目（2018XJXZ120）</w:t>
      </w:r>
    </w:p>
    <w:p>
      <w:pPr>
        <w:spacing w:line="360" w:lineRule="auto"/>
        <w:rPr>
          <w:rFonts w:hint="eastAsia"/>
        </w:rPr>
      </w:pPr>
    </w:p>
    <w:p>
      <w:pPr>
        <w:pStyle w:val="6"/>
        <w:rPr>
          <w:rFonts w:hint="eastAsia"/>
          <w:color w:val="auto"/>
        </w:rPr>
      </w:pPr>
      <w:r>
        <w:rPr>
          <w:rFonts w:hint="eastAsia"/>
          <w:color w:val="auto"/>
        </w:rPr>
        <w:t xml:space="preserve">Research and </w:t>
      </w:r>
      <w:r>
        <w:rPr>
          <w:rFonts w:hint="eastAsia"/>
          <w:color w:val="auto"/>
          <w:lang w:val="en-US" w:eastAsia="zh-CN"/>
        </w:rPr>
        <w:t>A</w:t>
      </w:r>
      <w:r>
        <w:rPr>
          <w:rFonts w:hint="eastAsia"/>
          <w:color w:val="auto"/>
        </w:rPr>
        <w:t xml:space="preserve">nalysis of </w:t>
      </w:r>
      <w:r>
        <w:rPr>
          <w:rFonts w:hint="eastAsia"/>
          <w:color w:val="auto"/>
          <w:lang w:val="en-US" w:eastAsia="zh-CN"/>
        </w:rPr>
        <w:t>I</w:t>
      </w:r>
      <w:r>
        <w:rPr>
          <w:rFonts w:hint="eastAsia"/>
          <w:color w:val="auto"/>
        </w:rPr>
        <w:t xml:space="preserve">ntelligent Internet of </w:t>
      </w:r>
      <w:r>
        <w:rPr>
          <w:rFonts w:hint="eastAsia"/>
          <w:color w:val="auto"/>
          <w:lang w:val="en-US" w:eastAsia="zh-CN"/>
        </w:rPr>
        <w:t>V</w:t>
      </w:r>
      <w:r>
        <w:rPr>
          <w:rFonts w:hint="eastAsia"/>
          <w:color w:val="auto"/>
        </w:rPr>
        <w:t xml:space="preserve">ehicles </w:t>
      </w:r>
      <w:r>
        <w:rPr>
          <w:rFonts w:hint="eastAsia"/>
          <w:color w:val="auto"/>
          <w:lang w:val="en-US" w:eastAsia="zh-CN"/>
        </w:rPr>
        <w:t>M</w:t>
      </w:r>
      <w:r>
        <w:rPr>
          <w:rFonts w:hint="eastAsia"/>
          <w:color w:val="auto"/>
        </w:rPr>
        <w:t xml:space="preserve">obile </w:t>
      </w:r>
      <w:r>
        <w:rPr>
          <w:rFonts w:hint="eastAsia"/>
          <w:color w:val="auto"/>
          <w:lang w:val="en-US" w:eastAsia="zh-CN"/>
        </w:rPr>
        <w:t>A</w:t>
      </w:r>
      <w:r>
        <w:rPr>
          <w:rFonts w:hint="eastAsia"/>
          <w:color w:val="auto"/>
        </w:rPr>
        <w:t xml:space="preserve">pplication </w:t>
      </w:r>
      <w:r>
        <w:rPr>
          <w:rFonts w:hint="eastAsia"/>
          <w:color w:val="auto"/>
          <w:lang w:val="en-US" w:eastAsia="zh-CN"/>
        </w:rPr>
        <w:t>S</w:t>
      </w:r>
      <w:r>
        <w:rPr>
          <w:rFonts w:hint="eastAsia"/>
          <w:color w:val="auto"/>
        </w:rPr>
        <w:t>ystem</w:t>
      </w:r>
    </w:p>
    <w:p>
      <w:pPr>
        <w:spacing w:before="312" w:beforeLines="100" w:after="312" w:afterLines="100"/>
        <w:jc w:val="center"/>
        <w:rPr>
          <w:rFonts w:hint="eastAsia"/>
          <w:b/>
          <w:color w:val="auto"/>
          <w:sz w:val="24"/>
        </w:rPr>
      </w:pPr>
      <w:r>
        <w:rPr>
          <w:rFonts w:hint="eastAsia"/>
          <w:b/>
          <w:color w:val="auto"/>
          <w:sz w:val="24"/>
          <w:lang w:val="en-US" w:eastAsia="zh-CN"/>
        </w:rPr>
        <w:t>WEN</w:t>
      </w:r>
      <w:r>
        <w:rPr>
          <w:rFonts w:hint="eastAsia"/>
          <w:b/>
          <w:color w:val="auto"/>
          <w:sz w:val="24"/>
        </w:rPr>
        <w:t xml:space="preserve"> </w:t>
      </w:r>
      <w:r>
        <w:rPr>
          <w:rFonts w:hint="eastAsia"/>
          <w:b/>
          <w:color w:val="auto"/>
          <w:sz w:val="24"/>
          <w:lang w:val="en-US" w:eastAsia="zh-CN"/>
        </w:rPr>
        <w:t>Jie</w:t>
      </w:r>
      <w:r>
        <w:rPr>
          <w:b/>
          <w:color w:val="auto"/>
          <w:sz w:val="24"/>
          <w:vertAlign w:val="superscript"/>
        </w:rPr>
        <w:t>1</w:t>
      </w:r>
      <w:r>
        <w:rPr>
          <w:b/>
          <w:color w:val="auto"/>
          <w:sz w:val="24"/>
        </w:rPr>
        <w:t>,</w:t>
      </w:r>
      <w:r>
        <w:rPr>
          <w:rFonts w:hint="eastAsia"/>
          <w:b/>
          <w:color w:val="auto"/>
          <w:sz w:val="24"/>
        </w:rPr>
        <w:t xml:space="preserve"> ZH</w:t>
      </w:r>
      <w:r>
        <w:rPr>
          <w:rFonts w:hint="eastAsia"/>
          <w:b/>
          <w:color w:val="auto"/>
          <w:sz w:val="24"/>
          <w:lang w:val="en-US" w:eastAsia="zh-CN"/>
        </w:rPr>
        <w:t>OU</w:t>
      </w:r>
      <w:r>
        <w:rPr>
          <w:rFonts w:hint="eastAsia"/>
          <w:b/>
          <w:color w:val="auto"/>
          <w:sz w:val="24"/>
        </w:rPr>
        <w:t xml:space="preserve"> </w:t>
      </w:r>
      <w:r>
        <w:rPr>
          <w:rFonts w:hint="eastAsia"/>
          <w:b/>
          <w:color w:val="auto"/>
          <w:sz w:val="24"/>
          <w:lang w:val="en-US" w:eastAsia="zh-CN"/>
        </w:rPr>
        <w:t>Wen</w:t>
      </w:r>
      <w:r>
        <w:rPr>
          <w:rFonts w:hint="eastAsia"/>
          <w:b/>
          <w:color w:val="auto"/>
          <w:sz w:val="24"/>
        </w:rPr>
        <w:t>-</w:t>
      </w:r>
      <w:r>
        <w:rPr>
          <w:rFonts w:hint="eastAsia"/>
          <w:b/>
          <w:color w:val="auto"/>
          <w:sz w:val="24"/>
          <w:lang w:val="en-US" w:eastAsia="zh-CN"/>
        </w:rPr>
        <w:t>zhi</w:t>
      </w:r>
      <w:r>
        <w:rPr>
          <w:b/>
          <w:color w:val="auto"/>
          <w:sz w:val="24"/>
          <w:vertAlign w:val="superscript"/>
        </w:rPr>
        <w:t>2</w:t>
      </w:r>
    </w:p>
    <w:p>
      <w:pPr>
        <w:spacing w:line="360" w:lineRule="auto"/>
        <w:ind w:left="105" w:hanging="105" w:hangingChars="50"/>
        <w:jc w:val="center"/>
        <w:rPr>
          <w:color w:val="auto"/>
          <w:szCs w:val="21"/>
        </w:rPr>
      </w:pPr>
      <w:r>
        <w:rPr>
          <w:rFonts w:hint="eastAsia" w:hAnsi="宋体"/>
          <w:color w:val="auto"/>
          <w:szCs w:val="21"/>
        </w:rPr>
        <w:t>(</w:t>
      </w:r>
      <w:r>
        <w:rPr>
          <w:color w:val="auto"/>
          <w:szCs w:val="21"/>
        </w:rPr>
        <w:t>1</w:t>
      </w:r>
      <w:r>
        <w:rPr>
          <w:rFonts w:hint="eastAsia" w:hAnsi="宋体"/>
          <w:color w:val="auto"/>
          <w:szCs w:val="21"/>
        </w:rPr>
        <w:t>.</w:t>
      </w:r>
      <w:r>
        <w:rPr>
          <w:color w:val="auto"/>
          <w:szCs w:val="21"/>
        </w:rPr>
        <w:t xml:space="preserve"> </w:t>
      </w:r>
      <w:r>
        <w:rPr>
          <w:rFonts w:hint="eastAsia"/>
          <w:color w:val="auto"/>
          <w:szCs w:val="21"/>
        </w:rPr>
        <w:t>Department of software engineering, school of computer science, university of south China</w:t>
      </w:r>
      <w:r>
        <w:rPr>
          <w:color w:val="auto"/>
          <w:szCs w:val="21"/>
        </w:rPr>
        <w:t xml:space="preserve">, </w:t>
      </w:r>
      <w:r>
        <w:rPr>
          <w:rFonts w:hint="eastAsia"/>
          <w:color w:val="auto"/>
          <w:szCs w:val="21"/>
          <w:lang w:val="en-US" w:eastAsia="zh-CN"/>
        </w:rPr>
        <w:t>Hengyang</w:t>
      </w:r>
      <w:r>
        <w:rPr>
          <w:color w:val="auto"/>
          <w:szCs w:val="21"/>
        </w:rPr>
        <w:t xml:space="preserve"> </w:t>
      </w:r>
      <w:r>
        <w:rPr>
          <w:rFonts w:hint="eastAsia" w:ascii="宋体" w:hAnsi="宋体"/>
          <w:color w:val="auto"/>
          <w:szCs w:val="21"/>
        </w:rPr>
        <w:t>421001</w:t>
      </w:r>
      <w:r>
        <w:rPr>
          <w:rFonts w:hint="eastAsia"/>
          <w:color w:val="auto"/>
          <w:szCs w:val="21"/>
        </w:rPr>
        <w:t>;</w:t>
      </w:r>
    </w:p>
    <w:p>
      <w:pPr>
        <w:spacing w:line="360" w:lineRule="auto"/>
        <w:ind w:left="105" w:firstLine="0" w:firstLineChars="0"/>
        <w:jc w:val="center"/>
        <w:rPr>
          <w:rFonts w:hint="eastAsia"/>
          <w:color w:val="auto"/>
          <w:szCs w:val="21"/>
        </w:rPr>
      </w:pPr>
      <w:r>
        <w:rPr>
          <w:rFonts w:hint="eastAsia"/>
          <w:color w:val="auto"/>
        </w:rPr>
        <w:t>2.</w:t>
      </w:r>
      <w:r>
        <w:rPr>
          <w:color w:val="auto"/>
        </w:rPr>
        <w:t xml:space="preserve"> </w:t>
      </w:r>
      <w:r>
        <w:rPr>
          <w:rFonts w:hint="eastAsia"/>
          <w:color w:val="auto"/>
          <w:szCs w:val="21"/>
        </w:rPr>
        <w:t>Department of software engineering, school of computer science, university of south China</w:t>
      </w:r>
      <w:r>
        <w:rPr>
          <w:rFonts w:hint="eastAsia" w:hAnsi="宋体"/>
          <w:color w:val="auto"/>
          <w:szCs w:val="21"/>
        </w:rPr>
        <w:t>,</w:t>
      </w:r>
      <w:r>
        <w:rPr>
          <w:rFonts w:hAnsi="宋体"/>
          <w:color w:val="auto"/>
          <w:szCs w:val="21"/>
        </w:rPr>
        <w:t xml:space="preserve"> </w:t>
      </w:r>
      <w:r>
        <w:rPr>
          <w:rFonts w:hint="eastAsia"/>
          <w:color w:val="auto"/>
          <w:szCs w:val="21"/>
          <w:lang w:val="en-US" w:eastAsia="zh-CN"/>
        </w:rPr>
        <w:t>Hengyang</w:t>
      </w:r>
      <w:r>
        <w:rPr>
          <w:color w:val="auto"/>
          <w:szCs w:val="21"/>
        </w:rPr>
        <w:t xml:space="preserve"> </w:t>
      </w:r>
      <w:r>
        <w:rPr>
          <w:rFonts w:hint="eastAsia" w:ascii="宋体" w:hAnsi="宋体"/>
          <w:color w:val="auto"/>
          <w:szCs w:val="21"/>
        </w:rPr>
        <w:t>421001</w:t>
      </w:r>
      <w:r>
        <w:rPr>
          <w:rFonts w:hint="eastAsia" w:hAnsi="宋体"/>
          <w:color w:val="auto"/>
          <w:szCs w:val="21"/>
        </w:rPr>
        <w:t>)</w:t>
      </w:r>
    </w:p>
    <w:p>
      <w:pPr>
        <w:spacing w:line="360" w:lineRule="auto"/>
        <w:rPr>
          <w:rFonts w:hint="eastAsia"/>
          <w:bCs/>
          <w:color w:val="auto"/>
          <w:sz w:val="24"/>
        </w:rPr>
      </w:pPr>
      <w:r>
        <w:rPr>
          <w:b/>
          <w:bCs/>
          <w:color w:val="auto"/>
          <w:sz w:val="24"/>
        </w:rPr>
        <w:t>Abstract</w:t>
      </w:r>
      <w:r>
        <w:rPr>
          <w:rFonts w:hint="eastAsia"/>
          <w:b/>
          <w:bCs/>
          <w:color w:val="auto"/>
          <w:sz w:val="24"/>
        </w:rPr>
        <w:t>:</w:t>
      </w:r>
      <w:r>
        <w:rPr>
          <w:b/>
          <w:bCs/>
          <w:color w:val="auto"/>
          <w:sz w:val="24"/>
        </w:rPr>
        <w:t xml:space="preserve"> </w:t>
      </w:r>
      <w:r>
        <w:rPr>
          <w:rFonts w:hint="eastAsia"/>
          <w:bCs/>
          <w:color w:val="auto"/>
          <w:sz w:val="24"/>
        </w:rPr>
        <w:t>With the continuous growth of car ownership, car owners are confronted with problems such as refueling and car maintenance. Based on information retrieval and data processing, the intelligent Internet of vehicles mobile application system realizes online reservation for refueling and saves the waiting time for offline refueling. Provide traffic violation inquiry and vehicle information maintenance function. Machine learning algorithm is used to recommend personalized gas stations for car owners. Through the voice recognition technology, reduce the user manual operation system, ensure the safety of driving. This paper focuses on the above three functional points for research and analysis.</w:t>
      </w:r>
    </w:p>
    <w:p>
      <w:pPr>
        <w:spacing w:line="360" w:lineRule="auto"/>
        <w:rPr>
          <w:bCs/>
          <w:color w:val="auto"/>
          <w:sz w:val="24"/>
        </w:rPr>
      </w:pPr>
      <w:r>
        <w:rPr>
          <w:rFonts w:hint="eastAsia"/>
          <w:b/>
          <w:bCs/>
          <w:color w:val="auto"/>
          <w:sz w:val="24"/>
        </w:rPr>
        <w:t>Keywords:</w:t>
      </w:r>
      <w:r>
        <w:rPr>
          <w:b/>
          <w:bCs/>
          <w:color w:val="auto"/>
          <w:sz w:val="24"/>
        </w:rPr>
        <w:t xml:space="preserve"> </w:t>
      </w:r>
      <w:r>
        <w:rPr>
          <w:rFonts w:hint="eastAsia"/>
          <w:bCs/>
          <w:color w:val="auto"/>
          <w:sz w:val="24"/>
        </w:rPr>
        <w:t xml:space="preserve">Booking </w:t>
      </w:r>
      <w:r>
        <w:rPr>
          <w:rFonts w:hint="eastAsia"/>
          <w:bCs/>
          <w:color w:val="auto"/>
          <w:sz w:val="24"/>
          <w:lang w:val="en-US" w:eastAsia="zh-CN"/>
        </w:rPr>
        <w:t>R</w:t>
      </w:r>
      <w:r>
        <w:rPr>
          <w:rFonts w:hint="eastAsia"/>
          <w:bCs/>
          <w:color w:val="auto"/>
          <w:sz w:val="24"/>
        </w:rPr>
        <w:t>efueling</w:t>
      </w:r>
      <w:r>
        <w:rPr>
          <w:bCs/>
          <w:color w:val="auto"/>
          <w:sz w:val="24"/>
        </w:rPr>
        <w:t xml:space="preserve">; </w:t>
      </w:r>
      <w:r>
        <w:rPr>
          <w:rFonts w:hint="eastAsia"/>
          <w:bCs/>
          <w:color w:val="auto"/>
          <w:sz w:val="24"/>
        </w:rPr>
        <w:t xml:space="preserve">Machine </w:t>
      </w:r>
      <w:r>
        <w:rPr>
          <w:rFonts w:hint="eastAsia"/>
          <w:bCs/>
          <w:color w:val="auto"/>
          <w:sz w:val="24"/>
          <w:lang w:val="en-US" w:eastAsia="zh-CN"/>
        </w:rPr>
        <w:t>L</w:t>
      </w:r>
      <w:r>
        <w:rPr>
          <w:rFonts w:hint="eastAsia"/>
          <w:bCs/>
          <w:color w:val="auto"/>
          <w:sz w:val="24"/>
        </w:rPr>
        <w:t>earning</w:t>
      </w:r>
      <w:r>
        <w:rPr>
          <w:bCs/>
          <w:color w:val="auto"/>
          <w:sz w:val="24"/>
        </w:rPr>
        <w:t xml:space="preserve">; </w:t>
      </w:r>
      <w:r>
        <w:rPr>
          <w:rFonts w:hint="eastAsia"/>
          <w:bCs/>
          <w:color w:val="auto"/>
          <w:sz w:val="24"/>
        </w:rPr>
        <w:t xml:space="preserve">Personalized </w:t>
      </w:r>
      <w:r>
        <w:rPr>
          <w:rFonts w:hint="eastAsia"/>
          <w:bCs/>
          <w:color w:val="auto"/>
          <w:sz w:val="24"/>
          <w:lang w:val="en-US" w:eastAsia="zh-CN"/>
        </w:rPr>
        <w:t>R</w:t>
      </w:r>
      <w:r>
        <w:rPr>
          <w:rFonts w:hint="eastAsia"/>
          <w:bCs/>
          <w:color w:val="auto"/>
          <w:sz w:val="24"/>
        </w:rPr>
        <w:t>ecommendation</w:t>
      </w:r>
      <w:r>
        <w:rPr>
          <w:bCs/>
          <w:color w:val="auto"/>
          <w:sz w:val="24"/>
        </w:rPr>
        <w:t xml:space="preserve">; </w:t>
      </w:r>
      <w:r>
        <w:rPr>
          <w:rFonts w:hint="eastAsia"/>
          <w:bCs/>
          <w:color w:val="auto"/>
          <w:sz w:val="24"/>
        </w:rPr>
        <w:t xml:space="preserve">Speech </w:t>
      </w:r>
      <w:r>
        <w:rPr>
          <w:rFonts w:hint="eastAsia"/>
          <w:bCs/>
          <w:color w:val="auto"/>
          <w:sz w:val="24"/>
          <w:lang w:val="en-US" w:eastAsia="zh-CN"/>
        </w:rPr>
        <w:t>R</w:t>
      </w:r>
      <w:r>
        <w:rPr>
          <w:rFonts w:hint="eastAsia"/>
          <w:bCs/>
          <w:color w:val="auto"/>
          <w:sz w:val="24"/>
        </w:rPr>
        <w:t>ecognition</w:t>
      </w:r>
    </w:p>
    <w:p>
      <w:pPr>
        <w:spacing w:line="360" w:lineRule="auto"/>
        <w:rPr>
          <w:rFonts w:hint="eastAsia"/>
          <w:b/>
          <w:bCs/>
        </w:rPr>
      </w:pPr>
    </w:p>
    <w:p>
      <w:pPr>
        <w:pStyle w:val="2"/>
        <w:rPr>
          <w:rFonts w:hint="eastAsia"/>
        </w:rPr>
      </w:pPr>
      <w:r>
        <w:t>0</w:t>
      </w:r>
      <w:r>
        <w:tab/>
      </w:r>
      <w:r>
        <w:rPr>
          <w:rFonts w:hint="eastAsia"/>
        </w:rPr>
        <w:t>引言</w:t>
      </w:r>
    </w:p>
    <w:p>
      <w:pPr>
        <w:spacing w:line="360" w:lineRule="auto"/>
        <w:ind w:firstLine="420" w:firstLineChars="200"/>
        <w:rPr>
          <w:rFonts w:hint="eastAsia"/>
        </w:rPr>
      </w:pPr>
      <w:r>
        <w:rPr>
          <w:rFonts w:hint="eastAsia"/>
        </w:rPr>
        <w:t>对于每一个车主来说，行车过程中都希望能够一路畅通无阻，加油方便快捷，安全到达目的地。在私家车日益普及的今天，车主却不得不面临</w:t>
      </w:r>
      <w:r>
        <w:rPr>
          <w:rFonts w:hint="eastAsia"/>
          <w:lang w:val="en-US" w:eastAsia="zh-CN"/>
        </w:rPr>
        <w:t>这样</w:t>
      </w:r>
      <w:r>
        <w:rPr>
          <w:rFonts w:hint="eastAsia"/>
        </w:rPr>
        <w:t>一些问题：</w:t>
      </w:r>
    </w:p>
    <w:p>
      <w:pPr>
        <w:spacing w:line="360" w:lineRule="auto"/>
        <w:ind w:firstLine="420" w:firstLineChars="200"/>
        <w:rPr>
          <w:rFonts w:hint="eastAsia"/>
        </w:rPr>
      </w:pPr>
      <w:r>
        <w:rPr>
          <w:rFonts w:hint="eastAsia"/>
        </w:rPr>
        <w:t>1.加油等待时间长，手机扫码支付存在安全隐患。</w:t>
      </w:r>
    </w:p>
    <w:p>
      <w:pPr>
        <w:spacing w:line="360" w:lineRule="auto"/>
        <w:ind w:firstLine="420" w:firstLineChars="200"/>
        <w:rPr>
          <w:rFonts w:hint="eastAsia"/>
        </w:rPr>
      </w:pPr>
      <w:r>
        <w:rPr>
          <w:rFonts w:hint="eastAsia"/>
        </w:rPr>
        <w:t>2.缺乏个性化加油站推荐。每位车主对石油品牌、油的质量、油站位置都会有不同的要求，选择一个适合自己的加油站加油是每位车主面临的问题。</w:t>
      </w:r>
    </w:p>
    <w:p>
      <w:pPr>
        <w:spacing w:line="360" w:lineRule="auto"/>
        <w:ind w:firstLine="420" w:firstLineChars="200"/>
        <w:rPr>
          <w:rFonts w:hint="eastAsia"/>
        </w:rPr>
      </w:pPr>
      <w:r>
        <w:rPr>
          <w:rFonts w:hint="eastAsia"/>
        </w:rPr>
        <w:t>3.交通违章。现在的交通管理实行累积记分制度，车主对于自己的记分关注度越来越高。</w:t>
      </w:r>
    </w:p>
    <w:p>
      <w:pPr>
        <w:spacing w:line="360" w:lineRule="auto"/>
        <w:ind w:firstLine="420" w:firstLineChars="200"/>
        <w:rPr>
          <w:rFonts w:hint="eastAsia"/>
        </w:rPr>
      </w:pPr>
      <w:r>
        <w:rPr>
          <w:rFonts w:hint="eastAsia"/>
        </w:rPr>
        <w:t>4.不了解汽车现状。汽车在使用一段时间后，汽车相应部件的性能会有一定的变化，而汽车工作台可以显示的参数有限，迫切需要便捷的汽车维护工具。</w:t>
      </w:r>
    </w:p>
    <w:p>
      <w:pPr>
        <w:spacing w:line="360" w:lineRule="auto"/>
        <w:ind w:firstLine="420" w:firstLineChars="200"/>
        <w:rPr>
          <w:rFonts w:hint="eastAsia"/>
          <w:szCs w:val="21"/>
        </w:rPr>
      </w:pPr>
      <w:r>
        <w:rPr>
          <w:rFonts w:hint="eastAsia"/>
          <w:lang w:val="en-US" w:eastAsia="zh-CN"/>
        </w:rPr>
        <w:t>为解决上述问题，智能车联网移动应用系统</w:t>
      </w:r>
      <w:r>
        <w:rPr>
          <w:rFonts w:hint="eastAsia"/>
        </w:rPr>
        <w:t>将汽车服务与互联网整合起来，旨在构建智能化的“车联网”应用系统</w:t>
      </w:r>
      <w:r>
        <w:rPr>
          <w:rFonts w:hint="eastAsia"/>
          <w:color w:val="auto"/>
          <w:u w:val="none"/>
          <w:vertAlign w:val="superscript"/>
          <w:lang w:val="en-US" w:eastAsia="zh-CN"/>
        </w:rPr>
        <w:t>[1]</w:t>
      </w:r>
      <w:r>
        <w:rPr>
          <w:rFonts w:hint="eastAsia"/>
        </w:rPr>
        <w:t>：</w:t>
      </w:r>
      <w:r>
        <w:rPr>
          <w:rFonts w:hint="eastAsia"/>
          <w:lang w:val="en-US" w:eastAsia="zh-CN"/>
        </w:rPr>
        <w:t>基于信息检索和数据处理</w:t>
      </w:r>
      <w:r>
        <w:rPr>
          <w:rFonts w:hint="eastAsia"/>
          <w:color w:val="auto"/>
          <w:u w:val="none"/>
          <w:vertAlign w:val="superscript"/>
          <w:lang w:val="en-US" w:eastAsia="zh-CN"/>
        </w:rPr>
        <w:t>[2]</w:t>
      </w:r>
      <w:r>
        <w:rPr>
          <w:rFonts w:hint="eastAsia"/>
          <w:lang w:val="en-US" w:eastAsia="zh-CN"/>
        </w:rPr>
        <w:t>，</w:t>
      </w:r>
      <w:r>
        <w:rPr>
          <w:rFonts w:hint="eastAsia"/>
        </w:rPr>
        <w:t>提供预约加油功能，减少线下支付时间，节省车主等待时间，缓解加油站排队压力，规避使用手机数据带来的安全隐患。提供交通违章查询功能，随时随地方便用户查看违章信息。提供车辆信息维护功能，当油量不足，公里数超过限额，或者设备故障，给用户推送维护车辆的通知。基于机器学习算法</w:t>
      </w:r>
      <w:r>
        <w:rPr>
          <w:rFonts w:hint="eastAsia"/>
          <w:color w:val="auto"/>
          <w:u w:val="none"/>
          <w:vertAlign w:val="superscript"/>
          <w:lang w:val="en-US" w:eastAsia="zh-CN"/>
        </w:rPr>
        <w:t>[3]</w:t>
      </w:r>
      <w:r>
        <w:rPr>
          <w:rFonts w:hint="eastAsia"/>
        </w:rPr>
        <w:t>，为用户提供个性化加油站推荐</w:t>
      </w:r>
      <w:r>
        <w:rPr>
          <w:rFonts w:hint="eastAsia"/>
          <w:lang w:eastAsia="zh-CN"/>
        </w:rPr>
        <w:t>，</w:t>
      </w:r>
      <w:r>
        <w:rPr>
          <w:rFonts w:hint="eastAsia"/>
          <w:lang w:val="en-US" w:eastAsia="zh-CN"/>
        </w:rPr>
        <w:t>根据多因素为用户推荐当前最优的加油站选择</w:t>
      </w:r>
      <w:r>
        <w:rPr>
          <w:rFonts w:hint="eastAsia"/>
        </w:rPr>
        <w:t>。通过语音识别技术</w:t>
      </w:r>
      <w:r>
        <w:rPr>
          <w:rFonts w:hint="eastAsia"/>
          <w:color w:val="auto"/>
          <w:u w:val="none"/>
          <w:vertAlign w:val="superscript"/>
          <w:lang w:val="en-US" w:eastAsia="zh-CN"/>
        </w:rPr>
        <w:t>[4]</w:t>
      </w:r>
      <w:r>
        <w:rPr>
          <w:rFonts w:hint="eastAsia"/>
        </w:rPr>
        <w:t>，让用户通过语音操作系统，系统操作结果语音播报告知用户，实现专心驾驶、安全驾驶的目的。</w:t>
      </w:r>
    </w:p>
    <w:p>
      <w:pPr>
        <w:pStyle w:val="2"/>
        <w:numPr>
          <w:ilvl w:val="0"/>
          <w:numId w:val="2"/>
        </w:numPr>
        <w:rPr>
          <w:rFonts w:hint="eastAsia"/>
          <w:lang w:val="en-US" w:eastAsia="zh-CN"/>
        </w:rPr>
      </w:pPr>
      <w:r>
        <w:rPr>
          <w:rFonts w:hint="eastAsia"/>
          <w:lang w:val="en-US" w:eastAsia="zh-CN"/>
        </w:rPr>
        <w:t>智能车联网的现状</w:t>
      </w:r>
    </w:p>
    <w:p>
      <w:pPr>
        <w:rPr>
          <w:rFonts w:hint="default"/>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车联网的搭载潮流已然兴起, 供给端的集体觉醒将助推车联网功能服务的飞速优化, 用户将真正能从车联网功能中获得最佳的出行服务。但在交互技术发展未有明显突破、底层技术架构同质化、整车联网化时代尚未到来的情况下, 各大车企提供的车联网功能种类都大同小异, 且自主车企在这方面的领先地位并不能形成为技术壁垒, 未来竞争格局仍将急剧变化。</w:t>
      </w:r>
    </w:p>
    <w:p>
      <w:pPr>
        <w:rPr>
          <w:rFonts w:hint="eastAsia"/>
          <w:lang w:val="en-US" w:eastAsia="zh-CN"/>
        </w:rPr>
      </w:pPr>
    </w:p>
    <w:p>
      <w:pPr>
        <w:numPr>
          <w:ilvl w:val="0"/>
          <w:numId w:val="0"/>
        </w:numPr>
        <w:jc w:val="both"/>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654550" cy="3103245"/>
            <wp:effectExtent l="0" t="0" r="12700" b="1905"/>
            <wp:docPr id="2" name="图片 2" descr="车联网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车联网现状"/>
                    <pic:cNvPicPr>
                      <a:picLocks noChangeAspect="1"/>
                    </pic:cNvPicPr>
                  </pic:nvPicPr>
                  <pic:blipFill>
                    <a:blip r:embed="rId6"/>
                    <a:stretch>
                      <a:fillRect/>
                    </a:stretch>
                  </pic:blipFill>
                  <pic:spPr>
                    <a:xfrm>
                      <a:off x="0" y="0"/>
                      <a:ext cx="4654550" cy="3103245"/>
                    </a:xfrm>
                    <a:prstGeom prst="rect">
                      <a:avLst/>
                    </a:prstGeom>
                  </pic:spPr>
                </pic:pic>
              </a:graphicData>
            </a:graphic>
          </wp:inline>
        </w:drawing>
      </w:r>
    </w:p>
    <w:p>
      <w:pPr>
        <w:numPr>
          <w:ilvl w:val="0"/>
          <w:numId w:val="0"/>
        </w:numPr>
        <w:ind w:firstLine="3339" w:firstLineChars="1590"/>
        <w:jc w:val="both"/>
        <w:rPr>
          <w:rFonts w:hint="eastAsia"/>
          <w:lang w:val="en-US" w:eastAsia="zh-CN"/>
        </w:rPr>
      </w:pPr>
      <w:r>
        <w:rPr>
          <w:rFonts w:hint="eastAsia"/>
          <w:lang w:val="en-US" w:eastAsia="zh-CN"/>
        </w:rPr>
        <w:t>图1 智能车联网系统现状形式</w:t>
      </w:r>
    </w:p>
    <w:p>
      <w:pPr>
        <w:numPr>
          <w:ilvl w:val="0"/>
          <w:numId w:val="0"/>
        </w:numPr>
        <w:ind w:firstLine="3339" w:firstLineChars="1590"/>
        <w:jc w:val="both"/>
        <w:rPr>
          <w:rFonts w:hint="eastAsia"/>
          <w:lang w:val="en-US" w:eastAsia="zh-CN"/>
        </w:rPr>
      </w:pPr>
    </w:p>
    <w:p>
      <w:pPr>
        <w:numPr>
          <w:ilvl w:val="0"/>
          <w:numId w:val="0"/>
        </w:numPr>
        <w:jc w:val="both"/>
        <w:rPr>
          <w:rFonts w:hint="default"/>
          <w:lang w:val="en-US" w:eastAsia="zh-CN"/>
        </w:rPr>
      </w:pPr>
      <w:r>
        <w:rPr>
          <w:rFonts w:hint="eastAsia"/>
          <w:lang w:val="en-US" w:eastAsia="zh-CN"/>
        </w:rPr>
        <w:t xml:space="preserve">    目前车联网一般存在形式大致分布于偏重娱乐和导航的区域，例如：车载音乐，车载电话，车载导航等，也尚未达到真正意义上的的车联网，各种车联网系统仍对车载系统信息收集反馈和驾驶员的操作性具有种种局限性。正如若要实现无人驾驶，其对各种信号的及时反馈要求非常高，3G、4G时代所提供的信息反馈很难达到其标准。就目前车联网的发展现状而言，车联网仍存在巨大的可发展空间，车联网正处于稳步上升的趋势。</w:t>
      </w:r>
    </w:p>
    <w:p>
      <w:pPr>
        <w:pStyle w:val="2"/>
        <w:numPr>
          <w:ilvl w:val="0"/>
          <w:numId w:val="2"/>
        </w:numPr>
        <w:ind w:left="0" w:leftChars="0" w:firstLine="0" w:firstLineChars="0"/>
        <w:rPr>
          <w:rFonts w:hint="eastAsia"/>
          <w:color w:val="auto"/>
          <w:lang w:val="en-US" w:eastAsia="zh-CN"/>
        </w:rPr>
      </w:pPr>
      <w:r>
        <w:rPr>
          <w:rFonts w:hint="eastAsia"/>
          <w:color w:val="auto"/>
          <w:lang w:val="en-US" w:eastAsia="zh-CN"/>
        </w:rPr>
        <w:t>智能车联网的发展前景</w:t>
      </w:r>
    </w:p>
    <w:p>
      <w:pPr>
        <w:numPr>
          <w:ilvl w:val="0"/>
          <w:numId w:val="0"/>
        </w:numPr>
        <w:ind w:firstLine="420" w:firstLineChars="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传统汽车市场将彻底变革，因为联网成为道路安全和汽车革新的关键推动力</w:t>
      </w:r>
      <w:r>
        <w:rPr>
          <w:rFonts w:hint="eastAsia" w:ascii="Arial" w:hAnsi="Arial" w:cs="Arial"/>
          <w:i w:val="0"/>
          <w:caps w:val="0"/>
          <w:color w:val="333333"/>
          <w:spacing w:val="0"/>
          <w:sz w:val="21"/>
          <w:szCs w:val="21"/>
          <w:shd w:val="clear" w:fill="FFFFFF"/>
          <w:lang w:val="en-US" w:eastAsia="zh-CN"/>
        </w:rPr>
        <w:t>，其</w:t>
      </w:r>
      <w:r>
        <w:rPr>
          <w:rFonts w:hint="default" w:ascii="Arial" w:hAnsi="Arial" w:eastAsia="宋体" w:cs="Arial"/>
          <w:i w:val="0"/>
          <w:caps w:val="0"/>
          <w:color w:val="333333"/>
          <w:spacing w:val="0"/>
          <w:sz w:val="21"/>
          <w:szCs w:val="21"/>
          <w:shd w:val="clear" w:fill="FFFFFF"/>
          <w:lang w:val="en-US" w:eastAsia="zh-CN"/>
        </w:rPr>
        <w:t>作用</w:t>
      </w:r>
      <w:r>
        <w:rPr>
          <w:rFonts w:hint="eastAsia" w:ascii="Arial" w:hAnsi="Arial" w:cs="Arial"/>
          <w:i w:val="0"/>
          <w:caps w:val="0"/>
          <w:color w:val="333333"/>
          <w:spacing w:val="0"/>
          <w:sz w:val="21"/>
          <w:szCs w:val="21"/>
          <w:shd w:val="clear" w:fill="FFFFFF"/>
          <w:lang w:val="en-US" w:eastAsia="zh-CN"/>
        </w:rPr>
        <w:t>不再仅仅局限于</w:t>
      </w:r>
      <w:r>
        <w:rPr>
          <w:rFonts w:hint="default" w:ascii="Arial" w:hAnsi="Arial" w:eastAsia="宋体" w:cs="Arial"/>
          <w:i w:val="0"/>
          <w:caps w:val="0"/>
          <w:color w:val="333333"/>
          <w:spacing w:val="0"/>
          <w:sz w:val="21"/>
          <w:szCs w:val="21"/>
          <w:shd w:val="clear" w:fill="FFFFFF"/>
          <w:lang w:val="en-US" w:eastAsia="zh-CN"/>
        </w:rPr>
        <w:t>传统的娱乐和辅助功能。驱动汽车变革的关键技术—自动驾驶、编队行驶、车辆生命周期维护、传感器数据众包等都需要安全、可靠、低延迟和高带宽的连接，这些连接特性在高速公路和密集城市中至关重要，只有5G可以同时满足这样严格的要求。</w:t>
      </w:r>
    </w:p>
    <w:p>
      <w:pPr>
        <w:numPr>
          <w:ilvl w:val="0"/>
          <w:numId w:val="0"/>
        </w:numPr>
        <w:jc w:val="both"/>
        <w:rPr>
          <w:rFonts w:hint="default" w:ascii="Arial" w:hAnsi="Arial" w:eastAsia="宋体" w:cs="Arial"/>
          <w:i w:val="0"/>
          <w:caps w:val="0"/>
          <w:color w:val="333333"/>
          <w:spacing w:val="0"/>
          <w:sz w:val="21"/>
          <w:szCs w:val="21"/>
          <w:shd w:val="clear" w:fill="FFFFFF"/>
          <w:lang w:val="en-US" w:eastAsia="zh-CN"/>
        </w:rPr>
      </w:pPr>
    </w:p>
    <w:p>
      <w:pPr>
        <w:numPr>
          <w:ilvl w:val="0"/>
          <w:numId w:val="0"/>
        </w:numPr>
        <w:ind w:firstLine="420" w:firstLineChars="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5G是未来联网汽车和自动驾驶汽车不可或缺的一部分，随着5G技术的加入，移动技术将成为汽车行业的一项通用技术（GPT）。其将帮助提高生产力与销售价值，改善用户体验与环境质量，减少交通事故和降低死亡率。它也将改变汽车使用、保有和交通运输本身的传统模式。</w:t>
      </w:r>
    </w:p>
    <w:p>
      <w:pPr>
        <w:numPr>
          <w:ilvl w:val="0"/>
          <w:numId w:val="0"/>
        </w:numPr>
        <w:jc w:val="both"/>
        <w:rPr>
          <w:rFonts w:hint="default" w:ascii="Arial" w:hAnsi="Arial" w:eastAsia="宋体" w:cs="Arial"/>
          <w:i w:val="0"/>
          <w:caps w:val="0"/>
          <w:color w:val="333333"/>
          <w:spacing w:val="0"/>
          <w:sz w:val="21"/>
          <w:szCs w:val="21"/>
          <w:shd w:val="clear" w:fill="FFFFFF"/>
          <w:lang w:val="en-US" w:eastAsia="zh-CN"/>
        </w:rPr>
      </w:pPr>
    </w:p>
    <w:p>
      <w:pPr>
        <w:numPr>
          <w:ilvl w:val="0"/>
          <w:numId w:val="0"/>
        </w:numPr>
        <w:ind w:firstLine="420" w:firstLineChars="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车联网市场是一个比较成熟的物联网应用领域。曾有业界预测，2020年全球车联网有望突破1000亿欧元规模。而5G将成为实现车联网的重要条件，5G技术将是加速或完全实现自动驾驶汽车效益的核心。</w:t>
      </w:r>
    </w:p>
    <w:p>
      <w:pPr>
        <w:rPr>
          <w:rFonts w:hint="eastAsia"/>
          <w:lang w:val="en-US" w:eastAsia="zh-CN"/>
        </w:rPr>
      </w:pPr>
    </w:p>
    <w:p>
      <w:pPr>
        <w:numPr>
          <w:ilvl w:val="0"/>
          <w:numId w:val="0"/>
        </w:numPr>
        <w:ind w:leftChars="0"/>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657725" cy="3103245"/>
            <wp:effectExtent l="0" t="0" r="9525" b="1905"/>
            <wp:docPr id="3" name="图片 3" descr="车联网前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车联网前景"/>
                    <pic:cNvPicPr>
                      <a:picLocks noChangeAspect="1"/>
                    </pic:cNvPicPr>
                  </pic:nvPicPr>
                  <pic:blipFill>
                    <a:blip r:embed="rId7"/>
                    <a:stretch>
                      <a:fillRect/>
                    </a:stretch>
                  </pic:blipFill>
                  <pic:spPr>
                    <a:xfrm>
                      <a:off x="0" y="0"/>
                      <a:ext cx="4657725" cy="3103245"/>
                    </a:xfrm>
                    <a:prstGeom prst="rect">
                      <a:avLst/>
                    </a:prstGeom>
                  </pic:spPr>
                </pic:pic>
              </a:graphicData>
            </a:graphic>
          </wp:inline>
        </w:drawing>
      </w:r>
    </w:p>
    <w:p>
      <w:pPr>
        <w:numPr>
          <w:ilvl w:val="0"/>
          <w:numId w:val="0"/>
        </w:numPr>
        <w:ind w:firstLine="3339" w:firstLineChars="1590"/>
        <w:jc w:val="both"/>
        <w:rPr>
          <w:rFonts w:hint="eastAsia"/>
          <w:lang w:val="en-US" w:eastAsia="zh-CN"/>
        </w:rPr>
      </w:pPr>
      <w:r>
        <w:rPr>
          <w:rFonts w:hint="eastAsia"/>
          <w:lang w:val="en-US" w:eastAsia="zh-CN"/>
        </w:rPr>
        <w:t>图2 智能车联网系统前景形式</w:t>
      </w:r>
    </w:p>
    <w:p>
      <w:pPr>
        <w:numPr>
          <w:ilvl w:val="0"/>
          <w:numId w:val="0"/>
        </w:numPr>
        <w:jc w:val="both"/>
        <w:rPr>
          <w:rFonts w:hint="eastAsia"/>
          <w:lang w:val="en-US" w:eastAsia="zh-CN"/>
        </w:rPr>
      </w:pPr>
    </w:p>
    <w:p>
      <w:pPr>
        <w:numPr>
          <w:ilvl w:val="0"/>
          <w:numId w:val="0"/>
        </w:numPr>
        <w:ind w:firstLine="420" w:firstLineChars="0"/>
        <w:jc w:val="both"/>
        <w:rPr>
          <w:b/>
          <w:bCs/>
        </w:rPr>
      </w:pPr>
      <w:r>
        <w:rPr>
          <w:rFonts w:hint="eastAsia" w:ascii="Arial" w:hAnsi="Arial" w:eastAsia="宋体" w:cs="Arial"/>
          <w:i w:val="0"/>
          <w:caps w:val="0"/>
          <w:color w:val="333333"/>
          <w:spacing w:val="0"/>
          <w:sz w:val="21"/>
          <w:szCs w:val="21"/>
          <w:shd w:val="clear" w:fill="FFFFFF"/>
        </w:rPr>
        <w:t>从国家战略层面来说：车联网已经被列入新的十三五规划。</w:t>
      </w:r>
      <w:r>
        <w:rPr>
          <w:rFonts w:hint="eastAsia" w:ascii="Arial" w:hAnsi="Arial" w:eastAsia="宋体" w:cs="Arial"/>
          <w:i w:val="0"/>
          <w:caps w:val="0"/>
          <w:color w:val="333333"/>
          <w:spacing w:val="0"/>
          <w:sz w:val="21"/>
          <w:szCs w:val="21"/>
          <w:shd w:val="clear" w:fill="FFFFFF"/>
        </w:rPr>
        <w:t>车联网作为物联网在汽车行业的重要应用，</w:t>
      </w:r>
      <w:r>
        <w:rPr>
          <w:rFonts w:hint="eastAsia" w:ascii="Arial" w:hAnsi="Arial" w:eastAsia="宋体" w:cs="Arial"/>
          <w:i w:val="0"/>
          <w:caps w:val="0"/>
          <w:color w:val="333333"/>
          <w:spacing w:val="0"/>
          <w:sz w:val="21"/>
          <w:szCs w:val="21"/>
          <w:shd w:val="clear" w:fill="FFFFFF"/>
        </w:rPr>
        <w:t>工业和信息化部正在从产业规划、技术标准等多方面着手，加大对车载信息服务的支持力度，以推进车联网产业的全面铺开。此外，中国政府对</w:t>
      </w:r>
      <w:r>
        <w:rPr>
          <w:rFonts w:hint="eastAsia" w:ascii="Arial" w:hAnsi="Arial" w:eastAsia="宋体" w:cs="Arial"/>
          <w:i w:val="0"/>
          <w:caps w:val="0"/>
          <w:color w:val="333333"/>
          <w:spacing w:val="0"/>
          <w:sz w:val="21"/>
          <w:szCs w:val="21"/>
          <w:shd w:val="clear" w:fill="FFFFFF"/>
        </w:rPr>
        <w:t>于</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"https://baike.baidu.com/item/%E6%96%B0%E8%83%BD%E6%BA%90" \t "https://baike.baidu.com/item/%E8%BD%A6%E8%81%94%E7%BD%91/_blank"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新能源</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和智能化汽</w:t>
      </w:r>
      <w:r>
        <w:rPr>
          <w:rFonts w:hint="default" w:ascii="Arial" w:hAnsi="Arial" w:eastAsia="宋体" w:cs="Arial"/>
          <w:i w:val="0"/>
          <w:caps w:val="0"/>
          <w:color w:val="333333"/>
          <w:spacing w:val="0"/>
          <w:sz w:val="21"/>
          <w:szCs w:val="21"/>
          <w:shd w:val="clear" w:fill="FFFFFF"/>
        </w:rPr>
        <w:t>车也有强有力的政策鼓励。可以预见的是，车联网也将迎来更多的扶持政策。</w:t>
      </w:r>
    </w:p>
    <w:p>
      <w:pPr>
        <w:pStyle w:val="2"/>
        <w:numPr>
          <w:ilvl w:val="0"/>
          <w:numId w:val="2"/>
        </w:numPr>
        <w:ind w:left="0" w:leftChars="0" w:firstLine="0" w:firstLineChars="0"/>
        <w:rPr>
          <w:rFonts w:hint="eastAsia"/>
          <w:color w:val="auto"/>
          <w:lang w:val="en-US" w:eastAsia="zh-CN"/>
        </w:rPr>
      </w:pPr>
      <w:r>
        <w:rPr>
          <w:rFonts w:hint="eastAsia"/>
          <w:color w:val="auto"/>
          <w:lang w:val="en-US" w:eastAsia="zh-CN"/>
        </w:rPr>
        <w:t>系统设计</w:t>
      </w:r>
    </w:p>
    <w:p>
      <w:pPr>
        <w:pStyle w:val="3"/>
        <w:rPr>
          <w:rFonts w:hint="default" w:eastAsia="宋体"/>
          <w:lang w:val="en-US" w:eastAsia="zh-CN"/>
        </w:rPr>
      </w:pPr>
      <w:r>
        <w:rPr>
          <w:rFonts w:hint="eastAsia"/>
          <w:lang w:val="en-US" w:eastAsia="zh-CN"/>
        </w:rPr>
        <w:t>3</w:t>
      </w:r>
      <w:r>
        <w:rPr>
          <w:rFonts w:hint="eastAsia"/>
        </w:rPr>
        <w:t>.1</w:t>
      </w:r>
      <w:r>
        <w:rPr>
          <w:rFonts w:hint="eastAsia"/>
        </w:rPr>
        <w:tab/>
      </w:r>
      <w:r>
        <w:rPr>
          <w:rFonts w:hint="eastAsia"/>
          <w:lang w:val="en-US" w:eastAsia="zh-CN"/>
        </w:rPr>
        <w:t>总体设计</w:t>
      </w:r>
    </w:p>
    <w:p>
      <w:pPr>
        <w:ind w:firstLine="420"/>
        <w:rPr>
          <w:rFonts w:hint="eastAsia"/>
          <w:lang w:val="en-US" w:eastAsia="zh-CN"/>
        </w:rPr>
      </w:pPr>
      <w:r>
        <w:rPr>
          <w:rFonts w:hint="eastAsia"/>
          <w:lang w:val="en-US" w:eastAsia="zh-CN"/>
        </w:rPr>
        <w:t>智能车联网移动应用系统总体基于不同技术点分为三大功能特点部分：信息检索与数据处理、个性化推荐、语音识别。</w:t>
      </w:r>
    </w:p>
    <w:p>
      <w:pPr>
        <w:ind w:firstLine="420"/>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658360" cy="3502025"/>
            <wp:effectExtent l="0" t="0" r="8890" b="3175"/>
            <wp:docPr id="1" name="图片 1" descr="系统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总图"/>
                    <pic:cNvPicPr>
                      <a:picLocks noChangeAspect="1"/>
                    </pic:cNvPicPr>
                  </pic:nvPicPr>
                  <pic:blipFill>
                    <a:blip r:embed="rId8"/>
                    <a:stretch>
                      <a:fillRect/>
                    </a:stretch>
                  </pic:blipFill>
                  <pic:spPr>
                    <a:xfrm>
                      <a:off x="0" y="0"/>
                      <a:ext cx="4658360" cy="3502025"/>
                    </a:xfrm>
                    <a:prstGeom prst="rect">
                      <a:avLst/>
                    </a:prstGeom>
                  </pic:spPr>
                </pic:pic>
              </a:graphicData>
            </a:graphic>
          </wp:inline>
        </w:drawing>
      </w:r>
      <w:bookmarkStart w:id="1" w:name="_GoBack"/>
      <w:bookmarkEnd w:id="1"/>
    </w:p>
    <w:p>
      <w:pPr>
        <w:numPr>
          <w:ilvl w:val="0"/>
          <w:numId w:val="0"/>
        </w:numPr>
        <w:ind w:firstLine="3754" w:firstLineChars="1788"/>
        <w:jc w:val="both"/>
        <w:rPr>
          <w:rFonts w:hint="default"/>
          <w:lang w:val="en-US" w:eastAsia="zh-CN"/>
        </w:rPr>
      </w:pPr>
      <w:r>
        <w:rPr>
          <w:rFonts w:hint="eastAsia"/>
          <w:lang w:val="en-US" w:eastAsia="zh-CN"/>
        </w:rPr>
        <w:t>图3 系统总体设计示意图</w:t>
      </w:r>
    </w:p>
    <w:p>
      <w:pPr>
        <w:ind w:firstLine="420"/>
        <w:rPr>
          <w:rFonts w:hint="default"/>
          <w:lang w:val="en-US" w:eastAsia="zh-CN"/>
        </w:rPr>
      </w:pPr>
    </w:p>
    <w:p>
      <w:pPr>
        <w:ind w:firstLine="42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大多数油站采用的收费方式是现金、银行卡或油卡，车主缴费时间远大于油枪加油时间。虽然部分油站已提供支付宝、微信支付方式，但是，据相关资料表明，与拨打电话类似，手机扫码支付使用数据时同样会产生一定量的电磁波，存在安全隐患。</w:t>
      </w:r>
    </w:p>
    <w:p>
      <w:pPr>
        <w:numPr>
          <w:numId w:val="0"/>
        </w:numPr>
        <w:ind w:left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车主可以先设定几个偏好的油站品牌，系统再根据用户以往常去的加油站和其他相似汽车用户常去的加油站数据，利用机器学习算法，生成特征数据，建立汽车类型与加油站映射模型，结合汽车的里程数、加油站位置，为车主提供个性化加油站推荐。</w:t>
      </w:r>
    </w:p>
    <w:p>
      <w:pPr>
        <w:pStyle w:val="2"/>
        <w:rPr>
          <w:rFonts w:hint="default"/>
          <w:color w:val="auto"/>
          <w:lang w:val="en-US" w:eastAsia="zh-CN"/>
        </w:rPr>
      </w:pPr>
      <w:r>
        <w:rPr>
          <w:rFonts w:hint="eastAsia"/>
          <w:color w:val="auto"/>
          <w:lang w:val="en-US" w:eastAsia="zh-CN"/>
        </w:rPr>
        <w:t>4 研究与分析</w:t>
      </w:r>
    </w:p>
    <w:p>
      <w:pPr>
        <w:spacing w:line="360" w:lineRule="auto"/>
        <w:ind w:firstLine="420" w:firstLineChars="200"/>
        <w:rPr>
          <w:rFonts w:hint="eastAsia"/>
        </w:rPr>
      </w:pPr>
    </w:p>
    <w:p>
      <w:pPr>
        <w:pStyle w:val="2"/>
        <w:rPr>
          <w:rFonts w:hint="eastAsia"/>
          <w:color w:val="auto"/>
        </w:rPr>
      </w:pPr>
      <w:r>
        <w:rPr>
          <w:rFonts w:hint="eastAsia"/>
          <w:color w:val="auto"/>
          <w:lang w:val="en-US" w:eastAsia="zh-CN"/>
        </w:rPr>
        <w:t>5</w:t>
      </w:r>
      <w:r>
        <w:rPr>
          <w:color w:val="auto"/>
        </w:rPr>
        <w:tab/>
      </w:r>
      <w:r>
        <w:rPr>
          <w:rFonts w:hint="eastAsia"/>
          <w:color w:val="auto"/>
        </w:rPr>
        <w:t>结语</w:t>
      </w:r>
    </w:p>
    <w:p>
      <w:pPr>
        <w:spacing w:line="360" w:lineRule="auto"/>
        <w:ind w:firstLine="420" w:firstLineChars="200"/>
        <w:rPr>
          <w:color w:val="4472C4" w:themeColor="accent5"/>
          <w14:textFill>
            <w14:solidFill>
              <w14:schemeClr w14:val="accent5"/>
            </w14:solidFill>
          </w14:textFill>
        </w:rPr>
      </w:pPr>
      <w:r>
        <w:rPr>
          <w:rFonts w:hint="eastAsia"/>
          <w:color w:val="4472C4" w:themeColor="accent5"/>
          <w14:textFill>
            <w14:solidFill>
              <w14:schemeClr w14:val="accent5"/>
            </w14:solidFill>
          </w14:textFill>
        </w:rPr>
        <w:t>本文给出了基于选择思想的不改变数据的原始位置而对数据进行排序的算法并利用C#语言编程实现了该算法的动态演示，该算法可用于解决实际工作中的一些相关问题，具有一定的实际意义。用C#语言实现的动态演示程序则有助于读者更好地理解和把握该算法的基本思想和实现过程。</w:t>
      </w:r>
    </w:p>
    <w:p>
      <w:pPr>
        <w:spacing w:line="360" w:lineRule="auto"/>
        <w:rPr>
          <w:rFonts w:hint="eastAsia"/>
        </w:rPr>
      </w:pPr>
    </w:p>
    <w:p>
      <w:pPr>
        <w:pStyle w:val="2"/>
        <w:rPr>
          <w:rFonts w:hint="eastAsia" w:ascii="宋体" w:hAnsi="宋体"/>
          <w:color w:val="5B9BD5" w:themeColor="accent1"/>
          <w:szCs w:val="21"/>
          <w14:textFill>
            <w14:solidFill>
              <w14:schemeClr w14:val="accent1"/>
            </w14:solidFill>
          </w14:textFill>
        </w:rPr>
      </w:pPr>
      <w:bookmarkStart w:id="0" w:name="_参考文献："/>
      <w:r>
        <w:rPr>
          <w:rFonts w:hint="eastAsia"/>
        </w:rPr>
        <w:t>参考文献：</w:t>
      </w:r>
      <w:bookmarkEnd w:id="0"/>
    </w:p>
    <w:p>
      <w:pPr>
        <w:numPr>
          <w:ilvl w:val="0"/>
          <w:numId w:val="0"/>
        </w:numPr>
        <w:spacing w:line="360" w:lineRule="exact"/>
        <w:rPr>
          <w:rFonts w:hint="eastAsia" w:ascii="宋体" w:hAnsi="宋体"/>
          <w:color w:val="auto"/>
          <w:szCs w:val="21"/>
        </w:rPr>
      </w:pPr>
      <w:r>
        <w:rPr>
          <w:rFonts w:hint="eastAsia" w:ascii="宋体" w:hAnsi="宋体"/>
          <w:color w:val="auto"/>
          <w:szCs w:val="21"/>
        </w:rPr>
        <w:t>[1]国内外智能网联汽车产业发展概况[J].科技中国,2019(02):50-60.</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2</w:t>
      </w:r>
      <w:r>
        <w:rPr>
          <w:rFonts w:hint="eastAsia" w:ascii="宋体" w:hAnsi="宋体"/>
          <w:szCs w:val="21"/>
        </w:rPr>
        <w:t>]李倩.搜索引擎技术分析与研究[J].信息与电脑(理论版),2015(21):117-118.</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3</w:t>
      </w:r>
      <w:r>
        <w:rPr>
          <w:rFonts w:hint="eastAsia" w:ascii="宋体" w:hAnsi="宋体"/>
          <w:color w:val="auto"/>
          <w:szCs w:val="21"/>
        </w:rPr>
        <w:t>]陈嘉博. 机器学习算法研究及前景展望[J]. 信息通信,2017</w:t>
      </w:r>
    </w:p>
    <w:p>
      <w:pPr>
        <w:spacing w:line="360" w:lineRule="exact"/>
        <w:rPr>
          <w:rFonts w:hint="eastAsia" w:ascii="宋体" w:hAnsi="宋体"/>
          <w:color w:val="auto"/>
          <w:szCs w:val="21"/>
        </w:rPr>
      </w:pPr>
      <w:r>
        <w:rPr>
          <w:rFonts w:hint="eastAsia" w:ascii="宋体" w:hAnsi="宋体"/>
          <w:color w:val="auto"/>
          <w:szCs w:val="21"/>
          <w:lang w:val="en-US" w:eastAsia="zh-CN"/>
        </w:rPr>
        <w:t>[4]</w:t>
      </w:r>
      <w:r>
        <w:rPr>
          <w:rFonts w:hint="eastAsia" w:ascii="宋体" w:hAnsi="宋体"/>
          <w:color w:val="auto"/>
          <w:szCs w:val="21"/>
        </w:rPr>
        <w:t>李伟林,文剑,马文凯.基于深度神经网络的语音识别系统研究[J].计算机科学,2016,43(S2):45-49.</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5</w:t>
      </w:r>
      <w:r>
        <w:rPr>
          <w:rFonts w:hint="eastAsia" w:ascii="宋体" w:hAnsi="宋体"/>
          <w:color w:val="auto"/>
          <w:szCs w:val="21"/>
        </w:rPr>
        <w:t>]罗炜宁.车联网功能的发展现状和未来趋势[J].汽车纵横,2019(03):52-55.</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6</w:t>
      </w:r>
      <w:r>
        <w:rPr>
          <w:rFonts w:hint="eastAsia" w:ascii="宋体" w:hAnsi="宋体"/>
          <w:color w:val="auto"/>
          <w:szCs w:val="21"/>
        </w:rPr>
        <w:t>]甄盼好. 浅谈机器学习方法[J]. 网络安全技术与应用,2014</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7</w:t>
      </w:r>
      <w:r>
        <w:rPr>
          <w:rFonts w:hint="eastAsia" w:ascii="宋体" w:hAnsi="宋体"/>
          <w:color w:val="auto"/>
          <w:szCs w:val="21"/>
        </w:rPr>
        <w:t xml:space="preserve">]亢良伊,王建飞,刘杰,叶丹.可扩展机器学习的并行与分布式优化算法综述[J].软件学报,2018,29(01):109-130. </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8</w:t>
      </w:r>
      <w:r>
        <w:rPr>
          <w:rFonts w:hint="eastAsia" w:ascii="宋体" w:hAnsi="宋体"/>
          <w:color w:val="auto"/>
          <w:szCs w:val="21"/>
        </w:rPr>
        <w:t>]张长水.机器学习面临的挑战[J].中国科学:信息科学,2013,43(12):1612-1623.</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9</w:t>
      </w:r>
      <w:r>
        <w:rPr>
          <w:rFonts w:hint="eastAsia" w:ascii="宋体" w:hAnsi="宋体"/>
          <w:color w:val="auto"/>
          <w:szCs w:val="21"/>
        </w:rPr>
        <w:t>]Dickson, Ben."Exploiting machine learning in cybersecurity"[J].Tech Crunch.Retrieved 2017-05-23.</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10</w:t>
      </w:r>
      <w:r>
        <w:rPr>
          <w:rFonts w:hint="eastAsia" w:ascii="宋体" w:hAnsi="宋体"/>
          <w:color w:val="auto"/>
          <w:szCs w:val="21"/>
        </w:rPr>
        <w:t>]Wong Tak-Lam, Lam Wai.Learning to extract and summarize hot item features from multiple auction Websites[J].Knowledge and Information Systems, 2008</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11</w:t>
      </w:r>
      <w:r>
        <w:rPr>
          <w:rFonts w:hint="eastAsia" w:ascii="宋体" w:hAnsi="宋体"/>
          <w:color w:val="auto"/>
          <w:szCs w:val="21"/>
        </w:rPr>
        <w:t>]赵晨阳.机器学习综述[J].数字通信世界,2018</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12</w:t>
      </w:r>
      <w:r>
        <w:rPr>
          <w:rFonts w:hint="eastAsia" w:ascii="宋体" w:hAnsi="宋体"/>
          <w:color w:val="auto"/>
          <w:szCs w:val="21"/>
        </w:rPr>
        <w:t>]Zhang W,  Liu Y H. The Design of A Voice Control System for Smart House[C]. Applied Mechanics and Materials. 2014, 644: 741-745.</w:t>
      </w:r>
    </w:p>
    <w:p>
      <w:pPr>
        <w:spacing w:line="360" w:lineRule="exact"/>
        <w:rPr>
          <w:rFonts w:hint="eastAsia" w:ascii="宋体" w:hAnsi="宋体"/>
          <w:color w:val="auto"/>
          <w:szCs w:val="21"/>
        </w:rPr>
      </w:pPr>
      <w:r>
        <w:rPr>
          <w:rFonts w:hint="eastAsia" w:ascii="宋体" w:hAnsi="宋体"/>
          <w:color w:val="auto"/>
          <w:szCs w:val="21"/>
        </w:rPr>
        <w:t>[1</w:t>
      </w:r>
      <w:r>
        <w:rPr>
          <w:rFonts w:hint="eastAsia" w:ascii="宋体" w:hAnsi="宋体"/>
          <w:color w:val="auto"/>
          <w:szCs w:val="21"/>
          <w:lang w:val="en-US" w:eastAsia="zh-CN"/>
        </w:rPr>
        <w:t>3</w:t>
      </w:r>
      <w:r>
        <w:rPr>
          <w:rFonts w:hint="eastAsia" w:ascii="宋体" w:hAnsi="宋体"/>
          <w:color w:val="auto"/>
          <w:szCs w:val="21"/>
        </w:rPr>
        <w:t>]Rogowski A.Industrially oriented voice control system[J].Robotics and Computer-Integrated Manufacturing, 2012, 28(3): 303-315.</w:t>
      </w:r>
    </w:p>
    <w:p>
      <w:pPr>
        <w:spacing w:line="360" w:lineRule="exact"/>
        <w:rPr>
          <w:rFonts w:hint="eastAsia" w:ascii="宋体" w:hAnsi="宋体"/>
          <w:color w:val="auto"/>
          <w:szCs w:val="21"/>
        </w:rPr>
      </w:pPr>
      <w:r>
        <w:rPr>
          <w:rFonts w:hint="eastAsia" w:ascii="宋体" w:hAnsi="宋体"/>
          <w:color w:val="auto"/>
          <w:szCs w:val="21"/>
        </w:rPr>
        <w:t>[1</w:t>
      </w:r>
      <w:r>
        <w:rPr>
          <w:rFonts w:hint="eastAsia" w:ascii="宋体" w:hAnsi="宋体"/>
          <w:color w:val="auto"/>
          <w:szCs w:val="21"/>
          <w:lang w:val="en-US" w:eastAsia="zh-CN"/>
        </w:rPr>
        <w:t>4</w:t>
      </w:r>
      <w:r>
        <w:rPr>
          <w:rFonts w:hint="eastAsia" w:ascii="宋体" w:hAnsi="宋体"/>
          <w:color w:val="auto"/>
          <w:szCs w:val="21"/>
        </w:rPr>
        <w:t>]周丽娴,梁昌银,沈泽.Android语音识别应用的研究与开发[J].广东通信技术,2013,33(4): 15-18.</w:t>
      </w:r>
    </w:p>
    <w:p>
      <w:pPr>
        <w:spacing w:line="360" w:lineRule="exact"/>
        <w:rPr>
          <w:rFonts w:hint="eastAsia" w:ascii="宋体" w:hAnsi="宋体"/>
          <w:color w:val="auto"/>
          <w:szCs w:val="21"/>
        </w:rPr>
      </w:pPr>
      <w:r>
        <w:rPr>
          <w:rFonts w:hint="eastAsia" w:ascii="宋体" w:hAnsi="宋体"/>
          <w:color w:val="auto"/>
          <w:szCs w:val="21"/>
        </w:rPr>
        <w:t>[1</w:t>
      </w:r>
      <w:r>
        <w:rPr>
          <w:rFonts w:hint="eastAsia" w:ascii="宋体" w:hAnsi="宋体"/>
          <w:color w:val="auto"/>
          <w:szCs w:val="21"/>
          <w:lang w:val="en-US" w:eastAsia="zh-CN"/>
        </w:rPr>
        <w:t>5</w:t>
      </w:r>
      <w:r>
        <w:rPr>
          <w:rFonts w:hint="eastAsia" w:ascii="宋体" w:hAnsi="宋体"/>
          <w:color w:val="auto"/>
          <w:szCs w:val="21"/>
        </w:rPr>
        <w:t>]柯登峰,徐波.互联网时代语音识别基本问题[J].中国科学:信息科学,2013,43(12):1578-1597.</w:t>
      </w:r>
    </w:p>
    <w:p>
      <w:pPr>
        <w:spacing w:line="400" w:lineRule="exact"/>
        <w:rPr>
          <w:rFonts w:hint="eastAsia" w:ascii="宋体" w:hAnsi="宋体"/>
          <w:bCs/>
          <w:szCs w:val="21"/>
        </w:rPr>
      </w:pPr>
    </w:p>
    <w:p>
      <w:pPr>
        <w:pStyle w:val="2"/>
      </w:pPr>
      <w:r>
        <w:rPr>
          <w:rFonts w:hint="eastAsia"/>
        </w:rPr>
        <w:t>作者简介：</w:t>
      </w:r>
    </w:p>
    <w:p>
      <w:pPr>
        <w:spacing w:line="400" w:lineRule="exact"/>
        <w:rPr>
          <w:rFonts w:hint="default" w:ascii="宋体" w:hAnsi="宋体" w:eastAsia="宋体"/>
          <w:bCs/>
          <w:szCs w:val="21"/>
          <w:lang w:val="en-US" w:eastAsia="zh-CN"/>
        </w:rPr>
      </w:pPr>
      <w:r>
        <w:rPr>
          <w:rFonts w:hint="eastAsia" w:ascii="宋体" w:hAnsi="宋体"/>
          <w:bCs/>
          <w:szCs w:val="21"/>
          <w:lang w:val="en-US" w:eastAsia="zh-CN"/>
        </w:rPr>
        <w:t>文杰</w:t>
      </w:r>
      <w:r>
        <w:rPr>
          <w:rFonts w:hint="eastAsia" w:ascii="宋体" w:hAnsi="宋体"/>
          <w:bCs/>
          <w:szCs w:val="21"/>
        </w:rPr>
        <w:t>（19</w:t>
      </w:r>
      <w:r>
        <w:rPr>
          <w:rFonts w:hint="eastAsia" w:ascii="宋体" w:hAnsi="宋体"/>
          <w:bCs/>
          <w:szCs w:val="21"/>
          <w:lang w:val="en-US" w:eastAsia="zh-CN"/>
        </w:rPr>
        <w:t>98</w:t>
      </w:r>
      <w:r>
        <w:rPr>
          <w:rFonts w:hint="eastAsia" w:ascii="宋体" w:hAnsi="宋体"/>
          <w:bCs/>
          <w:szCs w:val="21"/>
        </w:rPr>
        <w:t>-），男，</w:t>
      </w:r>
      <w:r>
        <w:rPr>
          <w:rFonts w:hint="eastAsia" w:ascii="宋体" w:hAnsi="宋体"/>
          <w:bCs/>
          <w:szCs w:val="21"/>
          <w:lang w:val="en-US" w:eastAsia="zh-CN"/>
        </w:rPr>
        <w:t>湖南衡阳</w:t>
      </w:r>
      <w:r>
        <w:rPr>
          <w:rFonts w:hint="eastAsia" w:ascii="宋体" w:hAnsi="宋体"/>
          <w:bCs/>
          <w:szCs w:val="21"/>
        </w:rPr>
        <w:t>人，</w:t>
      </w:r>
      <w:r>
        <w:rPr>
          <w:rFonts w:hint="eastAsia" w:ascii="宋体" w:hAnsi="宋体"/>
          <w:bCs/>
          <w:szCs w:val="21"/>
          <w:lang w:val="en-US" w:eastAsia="zh-CN"/>
        </w:rPr>
        <w:t>本科在读</w:t>
      </w:r>
      <w:r>
        <w:rPr>
          <w:rFonts w:hint="eastAsia"/>
          <w:szCs w:val="21"/>
          <w:lang w:eastAsia="zh-CN"/>
        </w:rPr>
        <w:t>，</w:t>
      </w:r>
      <w:r>
        <w:rPr>
          <w:rFonts w:hint="eastAsia" w:ascii="宋体" w:hAnsi="宋体"/>
          <w:bCs/>
          <w:szCs w:val="21"/>
        </w:rPr>
        <w:t>研究方向为</w:t>
      </w:r>
      <w:r>
        <w:rPr>
          <w:rFonts w:hint="eastAsia" w:ascii="宋体" w:hAnsi="宋体"/>
          <w:bCs/>
          <w:szCs w:val="21"/>
          <w:lang w:val="en-US" w:eastAsia="zh-CN"/>
        </w:rPr>
        <w:t>机器学习、深度学习</w:t>
      </w:r>
    </w:p>
    <w:p>
      <w:pPr>
        <w:spacing w:line="400" w:lineRule="exact"/>
        <w:rPr>
          <w:rFonts w:hint="eastAsia"/>
          <w:color w:val="auto"/>
          <w:szCs w:val="21"/>
        </w:rPr>
      </w:pPr>
      <w:r>
        <w:rPr>
          <w:rFonts w:hint="eastAsia"/>
          <w:color w:val="FF0000"/>
          <w:szCs w:val="21"/>
        </w:rPr>
        <w:t>通信</w:t>
      </w:r>
      <w:r>
        <w:rPr>
          <w:color w:val="FF0000"/>
          <w:szCs w:val="21"/>
        </w:rPr>
        <w:t>作者：</w:t>
      </w:r>
      <w:r>
        <w:rPr>
          <w:rFonts w:hint="eastAsia"/>
          <w:szCs w:val="21"/>
          <w:lang w:val="en-US" w:eastAsia="zh-CN"/>
        </w:rPr>
        <w:t>周文志</w:t>
      </w:r>
      <w:r>
        <w:rPr>
          <w:rFonts w:hint="eastAsia"/>
          <w:szCs w:val="21"/>
        </w:rPr>
        <w:t>（19</w:t>
      </w:r>
      <w:r>
        <w:rPr>
          <w:rFonts w:hint="eastAsia"/>
          <w:szCs w:val="21"/>
          <w:lang w:val="en-US" w:eastAsia="zh-CN"/>
        </w:rPr>
        <w:t>97</w:t>
      </w:r>
      <w:r>
        <w:rPr>
          <w:rFonts w:hint="eastAsia"/>
          <w:szCs w:val="21"/>
        </w:rPr>
        <w:t>-），</w:t>
      </w:r>
      <w:r>
        <w:rPr>
          <w:rFonts w:hint="eastAsia"/>
          <w:szCs w:val="21"/>
          <w:lang w:val="en-US" w:eastAsia="zh-CN"/>
        </w:rPr>
        <w:t>男，湖南娄底人</w:t>
      </w:r>
      <w:r>
        <w:rPr>
          <w:rFonts w:hint="eastAsia"/>
          <w:color w:val="auto"/>
          <w:szCs w:val="21"/>
        </w:rPr>
        <w:t>，本科</w:t>
      </w:r>
      <w:r>
        <w:rPr>
          <w:rFonts w:hint="eastAsia"/>
          <w:color w:val="auto"/>
          <w:szCs w:val="21"/>
          <w:lang w:val="en-US" w:eastAsia="zh-CN"/>
        </w:rPr>
        <w:t>在读</w:t>
      </w:r>
      <w:r>
        <w:rPr>
          <w:rFonts w:hint="eastAsia"/>
          <w:color w:val="auto"/>
          <w:szCs w:val="21"/>
        </w:rPr>
        <w:t>，研究方向</w:t>
      </w:r>
      <w:r>
        <w:rPr>
          <w:rFonts w:hint="eastAsia" w:ascii="宋体" w:hAnsi="宋体"/>
          <w:bCs/>
          <w:color w:val="auto"/>
          <w:szCs w:val="21"/>
        </w:rPr>
        <w:t>为</w:t>
      </w:r>
      <w:r>
        <w:rPr>
          <w:rFonts w:hint="eastAsia" w:ascii="宋体" w:hAnsi="宋体"/>
          <w:bCs/>
          <w:color w:val="auto"/>
          <w:szCs w:val="21"/>
          <w:lang w:val="en-US" w:eastAsia="zh-CN"/>
        </w:rPr>
        <w:t>语音识别、机器学习，</w:t>
      </w:r>
      <w:r>
        <w:rPr>
          <w:color w:val="auto"/>
          <w:szCs w:val="21"/>
        </w:rPr>
        <w:t xml:space="preserve">E-mail: </w:t>
      </w:r>
      <w:r>
        <w:rPr>
          <w:rFonts w:hint="eastAsia"/>
          <w:color w:val="auto"/>
          <w:szCs w:val="21"/>
          <w:lang w:val="en-US" w:eastAsia="zh-CN"/>
        </w:rPr>
        <w:t>1285064424</w:t>
      </w:r>
      <w:r>
        <w:rPr>
          <w:color w:val="auto"/>
          <w:szCs w:val="21"/>
        </w:rPr>
        <w:t>@</w:t>
      </w:r>
      <w:r>
        <w:rPr>
          <w:rFonts w:hint="eastAsia"/>
          <w:color w:val="auto"/>
          <w:szCs w:val="21"/>
          <w:lang w:val="en-US" w:eastAsia="zh-CN"/>
        </w:rPr>
        <w:t>qq</w:t>
      </w:r>
      <w:r>
        <w:rPr>
          <w:color w:val="auto"/>
          <w:szCs w:val="21"/>
        </w:rPr>
        <w:t>.com</w:t>
      </w:r>
    </w:p>
    <w:p>
      <w:pPr>
        <w:pBdr>
          <w:bottom w:val="single" w:color="auto" w:sz="6" w:space="1"/>
        </w:pBdr>
        <w:spacing w:line="400" w:lineRule="exact"/>
        <w:rPr>
          <w:szCs w:val="21"/>
        </w:rPr>
      </w:pPr>
    </w:p>
    <w:p>
      <w:pPr>
        <w:pBdr>
          <w:bottom w:val="single" w:color="auto" w:sz="6" w:space="1"/>
        </w:pBdr>
        <w:spacing w:line="400" w:lineRule="exact"/>
        <w:rPr>
          <w:szCs w:val="21"/>
        </w:rPr>
      </w:pPr>
      <w:r>
        <w:rPr>
          <w:rFonts w:hint="eastAsia"/>
          <w:szCs w:val="21"/>
        </w:rPr>
        <w:t>*</w:t>
      </w:r>
      <w:r>
        <w:rPr>
          <w:rFonts w:hint="eastAsia"/>
          <w:color w:val="FF0000"/>
          <w:szCs w:val="21"/>
        </w:rPr>
        <w:t>通信作者</w:t>
      </w:r>
      <w:r>
        <w:rPr>
          <w:szCs w:val="21"/>
        </w:rPr>
        <w:t>非必须。</w:t>
      </w:r>
    </w:p>
    <w:p>
      <w:pPr>
        <w:pBdr>
          <w:bottom w:val="single" w:color="auto" w:sz="6" w:space="1"/>
        </w:pBdr>
        <w:spacing w:line="400" w:lineRule="exact"/>
        <w:rPr>
          <w:rFonts w:hint="eastAsia"/>
          <w:szCs w:val="21"/>
        </w:rPr>
      </w:pPr>
    </w:p>
    <w:p>
      <w:pPr>
        <w:spacing w:line="400" w:lineRule="exact"/>
        <w:rPr>
          <w:szCs w:val="21"/>
        </w:rPr>
      </w:pPr>
      <w:r>
        <w:rPr>
          <w:rFonts w:hint="eastAsia"/>
          <w:szCs w:val="21"/>
        </w:rPr>
        <w:t>非公开</w:t>
      </w:r>
      <w:r>
        <w:rPr>
          <w:szCs w:val="21"/>
        </w:rPr>
        <w:t>发表部分：</w:t>
      </w:r>
    </w:p>
    <w:p>
      <w:pPr>
        <w:spacing w:line="400" w:lineRule="exact"/>
        <w:rPr>
          <w:rFonts w:hint="eastAsia" w:ascii="宋体" w:hAnsi="宋体" w:eastAsia="宋体"/>
          <w:bCs/>
          <w:szCs w:val="21"/>
          <w:lang w:eastAsia="zh-CN"/>
        </w:rPr>
      </w:pPr>
      <w:r>
        <w:rPr>
          <w:rFonts w:hint="eastAsia"/>
          <w:szCs w:val="21"/>
        </w:rPr>
        <w:t>姓名：</w:t>
      </w:r>
      <w:r>
        <w:rPr>
          <w:rFonts w:hint="eastAsia" w:ascii="宋体" w:hAnsi="宋体"/>
          <w:bCs/>
          <w:szCs w:val="21"/>
          <w:lang w:val="en-US" w:eastAsia="zh-CN"/>
        </w:rPr>
        <w:t>文杰</w:t>
      </w:r>
    </w:p>
    <w:p>
      <w:pPr>
        <w:spacing w:line="400" w:lineRule="exact"/>
        <w:rPr>
          <w:rFonts w:hint="eastAsia" w:ascii="宋体" w:hAnsi="宋体"/>
          <w:b/>
          <w:szCs w:val="21"/>
        </w:rPr>
      </w:pPr>
      <w:r>
        <w:rPr>
          <w:rFonts w:hint="eastAsia" w:ascii="宋体" w:hAnsi="宋体"/>
          <w:b/>
          <w:szCs w:val="21"/>
        </w:rPr>
        <w:t>联系地址</w:t>
      </w:r>
      <w:r>
        <w:rPr>
          <w:rFonts w:hint="eastAsia" w:ascii="宋体" w:hAnsi="宋体"/>
          <w:bCs/>
          <w:szCs w:val="21"/>
        </w:rPr>
        <w:t>：</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p>
    <w:p>
      <w:pPr>
        <w:spacing w:line="400" w:lineRule="exact"/>
        <w:rPr>
          <w:rFonts w:hint="eastAsia" w:ascii="宋体" w:hAnsi="宋体"/>
          <w:bCs/>
          <w:szCs w:val="21"/>
        </w:rPr>
      </w:pPr>
      <w:r>
        <w:rPr>
          <w:rFonts w:hint="eastAsia" w:ascii="宋体" w:hAnsi="宋体"/>
          <w:b/>
          <w:szCs w:val="21"/>
        </w:rPr>
        <w:t>邮编</w:t>
      </w:r>
      <w:r>
        <w:rPr>
          <w:rFonts w:hint="eastAsia" w:ascii="宋体" w:hAnsi="宋体"/>
          <w:bCs/>
          <w:szCs w:val="21"/>
        </w:rPr>
        <w:t>：</w:t>
      </w:r>
      <w:r>
        <w:rPr>
          <w:rFonts w:hint="eastAsia" w:ascii="宋体" w:hAnsi="宋体"/>
          <w:szCs w:val="21"/>
        </w:rPr>
        <w:t>421001</w:t>
      </w:r>
    </w:p>
    <w:p>
      <w:pPr>
        <w:spacing w:line="360" w:lineRule="exact"/>
        <w:rPr>
          <w:rFonts w:hint="eastAsia" w:ascii="宋体" w:hAnsi="宋体"/>
          <w:szCs w:val="21"/>
        </w:rPr>
      </w:pPr>
      <w:r>
        <w:rPr>
          <w:rFonts w:hint="eastAsia" w:ascii="宋体" w:hAnsi="宋体"/>
          <w:b/>
          <w:szCs w:val="21"/>
        </w:rPr>
        <w:t>电子邮箱：</w:t>
      </w:r>
      <w:r>
        <w:fldChar w:fldCharType="begin"/>
      </w:r>
      <w:r>
        <w:instrText xml:space="preserve"> HYPERLINK "mailto:funing@163.com" </w:instrText>
      </w:r>
      <w:r>
        <w:fldChar w:fldCharType="separate"/>
      </w:r>
      <w:r>
        <w:rPr>
          <w:rStyle w:val="10"/>
          <w:rFonts w:hint="eastAsia" w:ascii="宋体" w:hAnsi="宋体"/>
          <w:szCs w:val="21"/>
          <w:lang w:val="en-US" w:eastAsia="zh-CN"/>
        </w:rPr>
        <w:t>1586743407@qq</w:t>
      </w:r>
      <w:r>
        <w:rPr>
          <w:rStyle w:val="10"/>
          <w:rFonts w:hint="eastAsia" w:ascii="宋体" w:hAnsi="宋体"/>
          <w:szCs w:val="21"/>
        </w:rPr>
        <w:t>.com</w:t>
      </w:r>
      <w:r>
        <w:rPr>
          <w:rStyle w:val="10"/>
          <w:rFonts w:hint="eastAsia" w:ascii="宋体" w:hAnsi="宋体"/>
          <w:szCs w:val="21"/>
        </w:rPr>
        <w:fldChar w:fldCharType="end"/>
      </w:r>
    </w:p>
    <w:p>
      <w:pPr>
        <w:spacing w:line="360" w:lineRule="exact"/>
        <w:rPr>
          <w:rFonts w:hint="default" w:ascii="宋体" w:hAnsi="宋体" w:eastAsia="宋体"/>
          <w:szCs w:val="21"/>
          <w:lang w:val="en-US" w:eastAsia="zh-CN"/>
        </w:rPr>
      </w:pPr>
      <w:r>
        <w:rPr>
          <w:rFonts w:hint="eastAsia" w:ascii="宋体" w:hAnsi="宋体"/>
          <w:b/>
          <w:szCs w:val="21"/>
        </w:rPr>
        <w:t>联系电话：</w:t>
      </w:r>
      <w:r>
        <w:rPr>
          <w:rFonts w:hint="eastAsia" w:ascii="宋体" w:hAnsi="宋体"/>
          <w:szCs w:val="21"/>
          <w:lang w:val="en-US" w:eastAsia="zh-CN"/>
        </w:rPr>
        <w:t>15573429693 17770948429</w:t>
      </w:r>
    </w:p>
    <w:p>
      <w:pPr>
        <w:spacing w:line="360" w:lineRule="exact"/>
        <w:rPr>
          <w:rFonts w:hint="eastAsia" w:ascii="宋体" w:hAnsi="宋体"/>
          <w:szCs w:val="21"/>
        </w:rPr>
      </w:pPr>
      <w:r>
        <w:rPr>
          <w:rFonts w:hint="eastAsia" w:ascii="宋体" w:hAnsi="宋体"/>
          <w:b/>
          <w:szCs w:val="21"/>
        </w:rPr>
        <w:t>QQ：</w:t>
      </w:r>
      <w:r>
        <w:rPr>
          <w:rFonts w:hint="eastAsia" w:ascii="宋体" w:hAnsi="宋体"/>
          <w:szCs w:val="21"/>
          <w:lang w:val="en-US" w:eastAsia="zh-CN"/>
        </w:rPr>
        <w:t>1586743407</w:t>
      </w:r>
      <w:r>
        <w:rPr>
          <w:rFonts w:ascii="宋体" w:hAnsi="宋体"/>
          <w:szCs w:val="21"/>
        </w:rPr>
        <w:tab/>
      </w:r>
      <w:r>
        <w:rPr>
          <w:rFonts w:ascii="宋体" w:hAnsi="宋体"/>
          <w:color w:val="FF0000"/>
          <w:szCs w:val="21"/>
        </w:rPr>
        <w:t>//</w:t>
      </w:r>
      <w:r>
        <w:rPr>
          <w:rFonts w:hint="eastAsia" w:ascii="宋体" w:hAnsi="宋体"/>
          <w:color w:val="FF0000"/>
          <w:szCs w:val="21"/>
        </w:rPr>
        <w:t>请务必</w:t>
      </w:r>
      <w:r>
        <w:rPr>
          <w:rFonts w:ascii="宋体" w:hAnsi="宋体"/>
          <w:color w:val="FF0000"/>
          <w:szCs w:val="21"/>
        </w:rPr>
        <w:t>留QQ号，以便编辑</w:t>
      </w:r>
      <w:r>
        <w:rPr>
          <w:rFonts w:hint="eastAsia" w:ascii="宋体" w:hAnsi="宋体"/>
          <w:color w:val="FF0000"/>
          <w:szCs w:val="21"/>
        </w:rPr>
        <w:t>通知</w:t>
      </w:r>
    </w:p>
    <w:p>
      <w:pPr>
        <w:spacing w:line="360" w:lineRule="exact"/>
        <w:rPr>
          <w:rFonts w:ascii="宋体" w:hAnsi="宋体"/>
          <w:bCs/>
          <w:szCs w:val="21"/>
        </w:rPr>
      </w:pPr>
    </w:p>
    <w:p>
      <w:pPr>
        <w:spacing w:line="360" w:lineRule="exact"/>
        <w:rPr>
          <w:rFonts w:hint="eastAsia" w:ascii="宋体" w:hAnsi="宋体"/>
          <w:bCs/>
          <w:szCs w:val="21"/>
        </w:rPr>
      </w:pPr>
      <w:r>
        <w:rPr>
          <w:rFonts w:hint="eastAsia" w:ascii="宋体" w:hAnsi="宋体"/>
          <w:bCs/>
          <w:szCs w:val="21"/>
        </w:rPr>
        <w:t>投稿咨询 现代</w:t>
      </w:r>
      <w:r>
        <w:rPr>
          <w:rFonts w:ascii="宋体" w:hAnsi="宋体"/>
          <w:bCs/>
          <w:szCs w:val="21"/>
        </w:rPr>
        <w:t>计算机编辑小月</w:t>
      </w:r>
      <w:r>
        <w:rPr>
          <w:rFonts w:hint="eastAsia" w:ascii="宋体" w:hAnsi="宋体"/>
          <w:bCs/>
          <w:szCs w:val="21"/>
        </w:rPr>
        <w:t xml:space="preserve"> QQ </w:t>
      </w:r>
      <w:r>
        <w:rPr>
          <w:rFonts w:ascii="宋体" w:hAnsi="宋体"/>
          <w:szCs w:val="21"/>
        </w:rPr>
        <w:t>2676300211</w:t>
      </w:r>
    </w:p>
    <w:p>
      <w:pPr>
        <w:spacing w:line="360" w:lineRule="exact"/>
        <w:rPr>
          <w:rFonts w:hint="eastAsia" w:ascii="宋体" w:hAnsi="宋体"/>
          <w:bCs/>
          <w:szCs w:val="21"/>
        </w:rPr>
      </w:pPr>
    </w:p>
    <w:p/>
    <w:sectPr>
      <w:headerReference r:id="rId3" w:type="default"/>
      <w:footerReference r:id="rId4" w:type="default"/>
      <w:pgSz w:w="11906" w:h="16838"/>
      <w:pgMar w:top="1418" w:right="1134" w:bottom="1418"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 w:name="Mangal">
    <w:altName w:val="Segoe Print"/>
    <w:panose1 w:val="02040503050203030202"/>
    <w:charset w:val="00"/>
    <w:family w:val="roman"/>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6</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BFAEB"/>
    <w:multiLevelType w:val="singleLevel"/>
    <w:tmpl w:val="895BFAEB"/>
    <w:lvl w:ilvl="0" w:tentative="0">
      <w:start w:val="1"/>
      <w:numFmt w:val="decimal"/>
      <w:lvlText w:val="%1"/>
      <w:lvlJc w:val="left"/>
    </w:lvl>
  </w:abstractNum>
  <w:abstractNum w:abstractNumId="1">
    <w:nsid w:val="15F0536C"/>
    <w:multiLevelType w:val="multilevel"/>
    <w:tmpl w:val="15F053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C5946"/>
    <w:rsid w:val="00CF6A55"/>
    <w:rsid w:val="022F1188"/>
    <w:rsid w:val="02AE7E9C"/>
    <w:rsid w:val="03A54FC9"/>
    <w:rsid w:val="0413536F"/>
    <w:rsid w:val="05560D93"/>
    <w:rsid w:val="05B1207A"/>
    <w:rsid w:val="079333EC"/>
    <w:rsid w:val="08504710"/>
    <w:rsid w:val="08A5083F"/>
    <w:rsid w:val="08DA77E4"/>
    <w:rsid w:val="0A630E41"/>
    <w:rsid w:val="0B4E0587"/>
    <w:rsid w:val="0D7966BB"/>
    <w:rsid w:val="0DB56302"/>
    <w:rsid w:val="0E6243D0"/>
    <w:rsid w:val="0F617C64"/>
    <w:rsid w:val="0FC87E34"/>
    <w:rsid w:val="11177BBE"/>
    <w:rsid w:val="13EE114C"/>
    <w:rsid w:val="14596AB9"/>
    <w:rsid w:val="14D12B29"/>
    <w:rsid w:val="15A529C1"/>
    <w:rsid w:val="15CE5AF4"/>
    <w:rsid w:val="15DC1AE7"/>
    <w:rsid w:val="162946D2"/>
    <w:rsid w:val="16B62BEB"/>
    <w:rsid w:val="173A5C8E"/>
    <w:rsid w:val="18001EAF"/>
    <w:rsid w:val="187A5968"/>
    <w:rsid w:val="18D649D0"/>
    <w:rsid w:val="19BF6AB3"/>
    <w:rsid w:val="1AF270D3"/>
    <w:rsid w:val="1C6F4CE6"/>
    <w:rsid w:val="1DB21A1D"/>
    <w:rsid w:val="1DB42613"/>
    <w:rsid w:val="20A130A7"/>
    <w:rsid w:val="23CC7B1D"/>
    <w:rsid w:val="23D47DC9"/>
    <w:rsid w:val="242878E3"/>
    <w:rsid w:val="24C15475"/>
    <w:rsid w:val="25FA01A2"/>
    <w:rsid w:val="277310D9"/>
    <w:rsid w:val="27893B48"/>
    <w:rsid w:val="29441B1F"/>
    <w:rsid w:val="2AA34F7A"/>
    <w:rsid w:val="2D2F2B22"/>
    <w:rsid w:val="2D8759E1"/>
    <w:rsid w:val="2E890C49"/>
    <w:rsid w:val="2EFE0142"/>
    <w:rsid w:val="2F1F67EF"/>
    <w:rsid w:val="315E3AB8"/>
    <w:rsid w:val="31781FFD"/>
    <w:rsid w:val="32970EEC"/>
    <w:rsid w:val="329D1C82"/>
    <w:rsid w:val="336E3E34"/>
    <w:rsid w:val="33870601"/>
    <w:rsid w:val="33BD2BCC"/>
    <w:rsid w:val="35D732E7"/>
    <w:rsid w:val="379B3624"/>
    <w:rsid w:val="37F1101D"/>
    <w:rsid w:val="38D238CD"/>
    <w:rsid w:val="39960362"/>
    <w:rsid w:val="39E810D5"/>
    <w:rsid w:val="3B633C14"/>
    <w:rsid w:val="3B6725C9"/>
    <w:rsid w:val="3BE84E99"/>
    <w:rsid w:val="3C837DDE"/>
    <w:rsid w:val="3E244A6D"/>
    <w:rsid w:val="3FD32B0F"/>
    <w:rsid w:val="40AC0A74"/>
    <w:rsid w:val="41174B2D"/>
    <w:rsid w:val="429D2D5E"/>
    <w:rsid w:val="446A63D4"/>
    <w:rsid w:val="44936A53"/>
    <w:rsid w:val="44DC771F"/>
    <w:rsid w:val="45000263"/>
    <w:rsid w:val="451A7280"/>
    <w:rsid w:val="456F6B0A"/>
    <w:rsid w:val="45E81107"/>
    <w:rsid w:val="469A7D2A"/>
    <w:rsid w:val="46A4168E"/>
    <w:rsid w:val="495C0ECB"/>
    <w:rsid w:val="4A4166B6"/>
    <w:rsid w:val="4DBE3268"/>
    <w:rsid w:val="4E58540D"/>
    <w:rsid w:val="4E6145CB"/>
    <w:rsid w:val="4F7720B9"/>
    <w:rsid w:val="5089011F"/>
    <w:rsid w:val="519A006C"/>
    <w:rsid w:val="523A7B22"/>
    <w:rsid w:val="54240BA1"/>
    <w:rsid w:val="546B235F"/>
    <w:rsid w:val="54D51E3F"/>
    <w:rsid w:val="54E00738"/>
    <w:rsid w:val="55667E3C"/>
    <w:rsid w:val="59F51B3A"/>
    <w:rsid w:val="5A5170D4"/>
    <w:rsid w:val="5CFC1A4A"/>
    <w:rsid w:val="5E8E3886"/>
    <w:rsid w:val="5EC470CF"/>
    <w:rsid w:val="5F0642F2"/>
    <w:rsid w:val="60AD412F"/>
    <w:rsid w:val="619D4955"/>
    <w:rsid w:val="620315EB"/>
    <w:rsid w:val="62757F73"/>
    <w:rsid w:val="657E23B0"/>
    <w:rsid w:val="66AC3B39"/>
    <w:rsid w:val="678917FC"/>
    <w:rsid w:val="6C2669C0"/>
    <w:rsid w:val="6C580547"/>
    <w:rsid w:val="6CC7173E"/>
    <w:rsid w:val="6E3608DD"/>
    <w:rsid w:val="70B83F8D"/>
    <w:rsid w:val="72B71C4B"/>
    <w:rsid w:val="7379488C"/>
    <w:rsid w:val="739D2285"/>
    <w:rsid w:val="74E91C08"/>
    <w:rsid w:val="77096413"/>
    <w:rsid w:val="78CF5B88"/>
    <w:rsid w:val="79AE26F7"/>
    <w:rsid w:val="7C964FD0"/>
    <w:rsid w:val="7D1F38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0"/>
    <w:pPr>
      <w:spacing w:before="240" w:after="60"/>
      <w:jc w:val="center"/>
      <w:outlineLvl w:val="0"/>
    </w:pPr>
    <w:rPr>
      <w:rFonts w:ascii="等线 Light" w:hAnsi="等线 Light"/>
      <w:b/>
      <w:bCs/>
      <w:sz w:val="32"/>
      <w:szCs w:val="32"/>
    </w:rPr>
  </w:style>
  <w:style w:type="character" w:styleId="9">
    <w:name w:val="FollowedHyperlink"/>
    <w:basedOn w:val="8"/>
    <w:uiPriority w:val="0"/>
    <w:rPr>
      <w:color w:val="800080"/>
      <w:u w:val="single"/>
    </w:rPr>
  </w:style>
  <w:style w:type="character" w:styleId="10">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软卓文杰</dc:creator>
  <cp:lastModifiedBy>    Cynicism°</cp:lastModifiedBy>
  <dcterms:modified xsi:type="dcterms:W3CDTF">2019-04-01T14:50:27Z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