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default" w:eastAsia="宋体"/>
          <w:lang w:val="en-US" w:eastAsia="zh-CN"/>
        </w:rPr>
      </w:pPr>
      <w:r>
        <w:rPr>
          <w:rFonts w:hint="eastAsia"/>
        </w:rPr>
        <w:t>智能车联网移动应用系统</w:t>
      </w:r>
      <w:r>
        <w:rPr>
          <w:rFonts w:hint="eastAsia"/>
          <w:lang w:val="en-US" w:eastAsia="zh-CN"/>
        </w:rPr>
        <w:t>研究与分析</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default" w:eastAsia="宋体"/>
          <w:lang w:val="en-US" w:eastAsia="zh-CN"/>
        </w:rPr>
      </w:pPr>
      <w:r>
        <w:rPr>
          <w:rFonts w:hint="eastAsia"/>
          <w:b/>
          <w:bCs/>
        </w:rPr>
        <w:t>摘要</w:t>
      </w:r>
      <w:r>
        <w:rPr>
          <w:rFonts w:hint="eastAsia"/>
        </w:rPr>
        <w:t>：随着汽车保有量的不断增长，车主不等不面临加油、汽车维护等问题</w:t>
      </w:r>
      <w:r>
        <w:rPr>
          <w:rFonts w:hint="eastAsia"/>
          <w:lang w:eastAsia="zh-CN"/>
        </w:rPr>
        <w:t>。</w:t>
      </w:r>
      <w:r>
        <w:rPr>
          <w:rFonts w:hint="eastAsia"/>
          <w:lang w:val="en-US" w:eastAsia="zh-CN"/>
        </w:rPr>
        <w:t>智能车联网</w:t>
      </w:r>
      <w:r>
        <w:rPr>
          <w:rFonts w:hint="eastAsia"/>
        </w:rPr>
        <w:t>系统</w:t>
      </w:r>
      <w:r>
        <w:rPr>
          <w:rFonts w:hint="eastAsia"/>
          <w:lang w:val="en-US" w:eastAsia="zh-CN"/>
        </w:rPr>
        <w:t>基于信息检索和数据处理，实现了</w:t>
      </w:r>
      <w:r>
        <w:rPr>
          <w:rFonts w:hint="eastAsia"/>
        </w:rPr>
        <w:t>通过线上预约加油，节省线下加油等待时间</w:t>
      </w:r>
      <w:r>
        <w:rPr>
          <w:rFonts w:hint="eastAsia"/>
          <w:lang w:eastAsia="zh-CN"/>
        </w:rPr>
        <w:t>；</w:t>
      </w:r>
      <w:r>
        <w:rPr>
          <w:rFonts w:hint="eastAsia"/>
        </w:rPr>
        <w:t>提供交通违章查询和车辆信息维护功能</w:t>
      </w:r>
      <w:r>
        <w:rPr>
          <w:rFonts w:hint="eastAsia"/>
          <w:lang w:eastAsia="zh-CN"/>
        </w:rPr>
        <w:t>。</w:t>
      </w:r>
      <w:r>
        <w:rPr>
          <w:rFonts w:hint="eastAsia"/>
        </w:rPr>
        <w:t>利用机器学习算法为车主个性化推荐加油站</w:t>
      </w:r>
      <w:r>
        <w:rPr>
          <w:rFonts w:hint="eastAsia"/>
          <w:lang w:eastAsia="zh-CN"/>
        </w:rPr>
        <w:t>。</w:t>
      </w:r>
      <w:r>
        <w:rPr>
          <w:rFonts w:hint="eastAsia"/>
        </w:rPr>
        <w:t>通过语音识别技术，减少用户手动操作系统，保障行车安全。</w:t>
      </w:r>
      <w:r>
        <w:rPr>
          <w:rFonts w:hint="eastAsia"/>
          <w:lang w:val="en-US" w:eastAsia="zh-CN"/>
        </w:rPr>
        <w:t>该文章针对上述三大侧重功能点进行研究与分析。</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Research and </w:t>
      </w:r>
      <w:r>
        <w:rPr>
          <w:rFonts w:hint="eastAsia"/>
          <w:color w:val="5B9BD5" w:themeColor="accent1"/>
          <w:lang w:val="en-US" w:eastAsia="zh-CN"/>
          <w14:textFill>
            <w14:solidFill>
              <w14:schemeClr w14:val="accent1"/>
            </w14:solidFill>
          </w14:textFill>
        </w:rPr>
        <w:t>A</w:t>
      </w:r>
      <w:r>
        <w:rPr>
          <w:rFonts w:hint="eastAsia"/>
          <w:color w:val="5B9BD5" w:themeColor="accent1"/>
          <w14:textFill>
            <w14:solidFill>
              <w14:schemeClr w14:val="accent1"/>
            </w14:solidFill>
          </w14:textFill>
        </w:rPr>
        <w:t xml:space="preserve">nalysis of </w:t>
      </w:r>
      <w:r>
        <w:rPr>
          <w:rFonts w:hint="eastAsia"/>
          <w:color w:val="5B9BD5" w:themeColor="accent1"/>
          <w:lang w:val="en-US" w:eastAsia="zh-CN"/>
          <w14:textFill>
            <w14:solidFill>
              <w14:schemeClr w14:val="accent1"/>
            </w14:solidFill>
          </w14:textFill>
        </w:rPr>
        <w:t>I</w:t>
      </w:r>
      <w:r>
        <w:rPr>
          <w:rFonts w:hint="eastAsia"/>
          <w:color w:val="5B9BD5" w:themeColor="accent1"/>
          <w14:textFill>
            <w14:solidFill>
              <w14:schemeClr w14:val="accent1"/>
            </w14:solidFill>
          </w14:textFill>
        </w:rPr>
        <w:t xml:space="preserve">ntelligent Internet of </w:t>
      </w:r>
      <w:r>
        <w:rPr>
          <w:rFonts w:hint="eastAsia"/>
          <w:color w:val="5B9BD5" w:themeColor="accent1"/>
          <w:lang w:val="en-US" w:eastAsia="zh-CN"/>
          <w14:textFill>
            <w14:solidFill>
              <w14:schemeClr w14:val="accent1"/>
            </w14:solidFill>
          </w14:textFill>
        </w:rPr>
        <w:t>V</w:t>
      </w:r>
      <w:r>
        <w:rPr>
          <w:rFonts w:hint="eastAsia"/>
          <w:color w:val="5B9BD5" w:themeColor="accent1"/>
          <w14:textFill>
            <w14:solidFill>
              <w14:schemeClr w14:val="accent1"/>
            </w14:solidFill>
          </w14:textFill>
        </w:rPr>
        <w:t xml:space="preserve">ehicles </w:t>
      </w:r>
      <w:r>
        <w:rPr>
          <w:rFonts w:hint="eastAsia"/>
          <w:color w:val="5B9BD5" w:themeColor="accent1"/>
          <w:lang w:val="en-US" w:eastAsia="zh-CN"/>
          <w14:textFill>
            <w14:solidFill>
              <w14:schemeClr w14:val="accent1"/>
            </w14:solidFill>
          </w14:textFill>
        </w:rPr>
        <w:t>M</w:t>
      </w:r>
      <w:r>
        <w:rPr>
          <w:rFonts w:hint="eastAsia"/>
          <w:color w:val="5B9BD5" w:themeColor="accent1"/>
          <w14:textFill>
            <w14:solidFill>
              <w14:schemeClr w14:val="accent1"/>
            </w14:solidFill>
          </w14:textFill>
        </w:rPr>
        <w:t xml:space="preserve">obile </w:t>
      </w:r>
      <w:r>
        <w:rPr>
          <w:rFonts w:hint="eastAsia"/>
          <w:color w:val="5B9BD5" w:themeColor="accent1"/>
          <w:lang w:val="en-US" w:eastAsia="zh-CN"/>
          <w14:textFill>
            <w14:solidFill>
              <w14:schemeClr w14:val="accent1"/>
            </w14:solidFill>
          </w14:textFill>
        </w:rPr>
        <w:t>A</w:t>
      </w:r>
      <w:r>
        <w:rPr>
          <w:rFonts w:hint="eastAsia"/>
          <w:color w:val="5B9BD5" w:themeColor="accent1"/>
          <w14:textFill>
            <w14:solidFill>
              <w14:schemeClr w14:val="accent1"/>
            </w14:solidFill>
          </w14:textFill>
        </w:rPr>
        <w:t xml:space="preserve">pplication </w:t>
      </w:r>
      <w:r>
        <w:rPr>
          <w:rFonts w:hint="eastAsia"/>
          <w:color w:val="5B9BD5" w:themeColor="accent1"/>
          <w:lang w:val="en-US" w:eastAsia="zh-CN"/>
          <w14:textFill>
            <w14:solidFill>
              <w14:schemeClr w14:val="accent1"/>
            </w14:solidFill>
          </w14:textFill>
        </w:rPr>
        <w:t>S</w:t>
      </w:r>
      <w:r>
        <w:rPr>
          <w:rFonts w:hint="eastAsia"/>
          <w:color w:val="5B9BD5" w:themeColor="accent1"/>
          <w14:textFill>
            <w14:solidFill>
              <w14:schemeClr w14:val="accent1"/>
            </w14:solidFill>
          </w14:textFill>
        </w:rPr>
        <w:t>ystem</w:t>
      </w:r>
    </w:p>
    <w:p>
      <w:pPr>
        <w:spacing w:before="312" w:beforeLines="100" w:after="312" w:afterLines="100"/>
        <w:jc w:val="center"/>
        <w:rPr>
          <w:rFonts w:hint="eastAsia"/>
          <w:b/>
          <w:color w:val="5B9BD5" w:themeColor="accent1"/>
          <w:sz w:val="24"/>
          <w14:textFill>
            <w14:solidFill>
              <w14:schemeClr w14:val="accent1"/>
            </w14:solidFill>
          </w14:textFill>
        </w:rPr>
      </w:pPr>
      <w:r>
        <w:rPr>
          <w:rFonts w:hint="eastAsia"/>
          <w:b/>
          <w:color w:val="5B9BD5" w:themeColor="accent1"/>
          <w:sz w:val="24"/>
          <w:lang w:val="en-US" w:eastAsia="zh-CN"/>
          <w14:textFill>
            <w14:solidFill>
              <w14:schemeClr w14:val="accent1"/>
            </w14:solidFill>
          </w14:textFill>
        </w:rPr>
        <w:t>WEN</w:t>
      </w:r>
      <w:r>
        <w:rPr>
          <w:rFonts w:hint="eastAsia"/>
          <w:b/>
          <w:color w:val="5B9BD5" w:themeColor="accent1"/>
          <w:sz w:val="24"/>
          <w14:textFill>
            <w14:solidFill>
              <w14:schemeClr w14:val="accent1"/>
            </w14:solidFill>
          </w14:textFill>
        </w:rPr>
        <w:t xml:space="preserve"> </w:t>
      </w:r>
      <w:r>
        <w:rPr>
          <w:rFonts w:hint="eastAsia"/>
          <w:b/>
          <w:color w:val="5B9BD5" w:themeColor="accent1"/>
          <w:sz w:val="24"/>
          <w:lang w:val="en-US" w:eastAsia="zh-CN"/>
          <w14:textFill>
            <w14:solidFill>
              <w14:schemeClr w14:val="accent1"/>
            </w14:solidFill>
          </w14:textFill>
        </w:rPr>
        <w:t>Jie</w:t>
      </w:r>
      <w:r>
        <w:rPr>
          <w:b/>
          <w:color w:val="5B9BD5" w:themeColor="accent1"/>
          <w:sz w:val="24"/>
          <w:vertAlign w:val="superscript"/>
          <w14:textFill>
            <w14:solidFill>
              <w14:schemeClr w14:val="accent1"/>
            </w14:solidFill>
          </w14:textFill>
        </w:rPr>
        <w:t>1</w:t>
      </w:r>
      <w:r>
        <w:rPr>
          <w:b/>
          <w:color w:val="5B9BD5" w:themeColor="accent1"/>
          <w:sz w:val="24"/>
          <w14:textFill>
            <w14:solidFill>
              <w14:schemeClr w14:val="accent1"/>
            </w14:solidFill>
          </w14:textFill>
        </w:rPr>
        <w:t>,</w:t>
      </w:r>
      <w:r>
        <w:rPr>
          <w:rFonts w:hint="eastAsia"/>
          <w:b/>
          <w:color w:val="5B9BD5" w:themeColor="accent1"/>
          <w:sz w:val="24"/>
          <w14:textFill>
            <w14:solidFill>
              <w14:schemeClr w14:val="accent1"/>
            </w14:solidFill>
          </w14:textFill>
        </w:rPr>
        <w:t xml:space="preserve"> ZH</w:t>
      </w:r>
      <w:r>
        <w:rPr>
          <w:rFonts w:hint="eastAsia"/>
          <w:b/>
          <w:color w:val="5B9BD5" w:themeColor="accent1"/>
          <w:sz w:val="24"/>
          <w:lang w:val="en-US" w:eastAsia="zh-CN"/>
          <w14:textFill>
            <w14:solidFill>
              <w14:schemeClr w14:val="accent1"/>
            </w14:solidFill>
          </w14:textFill>
        </w:rPr>
        <w:t>OU</w:t>
      </w:r>
      <w:r>
        <w:rPr>
          <w:rFonts w:hint="eastAsia"/>
          <w:b/>
          <w:color w:val="5B9BD5" w:themeColor="accent1"/>
          <w:sz w:val="24"/>
          <w14:textFill>
            <w14:solidFill>
              <w14:schemeClr w14:val="accent1"/>
            </w14:solidFill>
          </w14:textFill>
        </w:rPr>
        <w:t xml:space="preserve"> </w:t>
      </w:r>
      <w:r>
        <w:rPr>
          <w:rFonts w:hint="eastAsia"/>
          <w:b/>
          <w:color w:val="5B9BD5" w:themeColor="accent1"/>
          <w:sz w:val="24"/>
          <w:lang w:val="en-US" w:eastAsia="zh-CN"/>
          <w14:textFill>
            <w14:solidFill>
              <w14:schemeClr w14:val="accent1"/>
            </w14:solidFill>
          </w14:textFill>
        </w:rPr>
        <w:t>Wen</w:t>
      </w:r>
      <w:r>
        <w:rPr>
          <w:rFonts w:hint="eastAsia"/>
          <w:b/>
          <w:color w:val="5B9BD5" w:themeColor="accent1"/>
          <w:sz w:val="24"/>
          <w14:textFill>
            <w14:solidFill>
              <w14:schemeClr w14:val="accent1"/>
            </w14:solidFill>
          </w14:textFill>
        </w:rPr>
        <w:t>-</w:t>
      </w:r>
      <w:r>
        <w:rPr>
          <w:rFonts w:hint="eastAsia"/>
          <w:b/>
          <w:color w:val="5B9BD5" w:themeColor="accent1"/>
          <w:sz w:val="24"/>
          <w:lang w:val="en-US" w:eastAsia="zh-CN"/>
          <w14:textFill>
            <w14:solidFill>
              <w14:schemeClr w14:val="accent1"/>
            </w14:solidFill>
          </w14:textFill>
        </w:rPr>
        <w:t>zhi</w:t>
      </w:r>
      <w:r>
        <w:rPr>
          <w:b/>
          <w:color w:val="5B9BD5" w:themeColor="accent1"/>
          <w:sz w:val="24"/>
          <w:vertAlign w:val="superscript"/>
          <w14:textFill>
            <w14:solidFill>
              <w14:schemeClr w14:val="accent1"/>
            </w14:solidFill>
          </w14:textFill>
        </w:rPr>
        <w:t>2</w:t>
      </w:r>
    </w:p>
    <w:p>
      <w:pPr>
        <w:spacing w:line="360" w:lineRule="auto"/>
        <w:ind w:left="105" w:hanging="105" w:hangingChars="50"/>
        <w:jc w:val="center"/>
        <w:rPr>
          <w:color w:val="5B9BD5" w:themeColor="accent1"/>
          <w:szCs w:val="21"/>
          <w14:textFill>
            <w14:solidFill>
              <w14:schemeClr w14:val="accent1"/>
            </w14:solidFill>
          </w14:textFill>
        </w:rPr>
      </w:pPr>
      <w:r>
        <w:rPr>
          <w:rFonts w:hint="eastAsia" w:hAnsi="宋体"/>
          <w:color w:val="5B9BD5" w:themeColor="accent1"/>
          <w:szCs w:val="21"/>
          <w14:textFill>
            <w14:solidFill>
              <w14:schemeClr w14:val="accent1"/>
            </w14:solidFill>
          </w14:textFill>
        </w:rPr>
        <w:t>(</w:t>
      </w:r>
      <w:r>
        <w:rPr>
          <w:color w:val="5B9BD5" w:themeColor="accent1"/>
          <w:szCs w:val="21"/>
          <w14:textFill>
            <w14:solidFill>
              <w14:schemeClr w14:val="accent1"/>
            </w14:solidFill>
          </w14:textFill>
        </w:rPr>
        <w:t>1</w:t>
      </w:r>
      <w:r>
        <w:rPr>
          <w:rFonts w:hint="eastAsia" w:hAnsi="宋体"/>
          <w:color w:val="5B9BD5" w:themeColor="accent1"/>
          <w:szCs w:val="21"/>
          <w14:textFill>
            <w14:solidFill>
              <w14:schemeClr w14:val="accent1"/>
            </w14:solidFill>
          </w14:textFill>
        </w:rPr>
        <w:t>.</w:t>
      </w:r>
      <w:r>
        <w:rPr>
          <w:color w:val="5B9BD5" w:themeColor="accent1"/>
          <w:szCs w:val="21"/>
          <w14:textFill>
            <w14:solidFill>
              <w14:schemeClr w14:val="accent1"/>
            </w14:solidFill>
          </w14:textFill>
        </w:rPr>
        <w:t xml:space="preserve"> </w:t>
      </w:r>
      <w:r>
        <w:rPr>
          <w:rFonts w:hint="eastAsia"/>
          <w:color w:val="5B9BD5" w:themeColor="accent1"/>
          <w:szCs w:val="21"/>
          <w14:textFill>
            <w14:solidFill>
              <w14:schemeClr w14:val="accent1"/>
            </w14:solidFill>
          </w14:textFill>
        </w:rPr>
        <w:t>Department of software engineering, school of computer science, university of south China</w:t>
      </w:r>
      <w:r>
        <w:rPr>
          <w:color w:val="5B9BD5" w:themeColor="accent1"/>
          <w:szCs w:val="21"/>
          <w14:textFill>
            <w14:solidFill>
              <w14:schemeClr w14:val="accent1"/>
            </w14:solidFill>
          </w14:textFill>
        </w:rPr>
        <w:t xml:space="preserve">, </w:t>
      </w:r>
      <w:r>
        <w:rPr>
          <w:rFonts w:hint="eastAsia"/>
          <w:color w:val="5B9BD5" w:themeColor="accent1"/>
          <w:szCs w:val="21"/>
          <w:lang w:val="en-US" w:eastAsia="zh-CN"/>
          <w14:textFill>
            <w14:solidFill>
              <w14:schemeClr w14:val="accent1"/>
            </w14:solidFill>
          </w14:textFill>
        </w:rPr>
        <w:t>Hengyang</w:t>
      </w:r>
      <w:r>
        <w:rPr>
          <w:color w:val="5B9BD5" w:themeColor="accent1"/>
          <w:szCs w:val="21"/>
          <w14:textFill>
            <w14:solidFill>
              <w14:schemeClr w14:val="accent1"/>
            </w14:solidFill>
          </w14:textFill>
        </w:rPr>
        <w:t xml:space="preserve"> </w:t>
      </w:r>
      <w:r>
        <w:rPr>
          <w:rFonts w:hint="eastAsia" w:ascii="宋体" w:hAnsi="宋体"/>
          <w:color w:val="5B9BD5" w:themeColor="accent1"/>
          <w:szCs w:val="21"/>
          <w14:textFill>
            <w14:solidFill>
              <w14:schemeClr w14:val="accent1"/>
            </w14:solidFill>
          </w14:textFill>
        </w:rPr>
        <w:t>421001</w:t>
      </w:r>
      <w:r>
        <w:rPr>
          <w:rFonts w:hint="eastAsia"/>
          <w:color w:val="5B9BD5" w:themeColor="accent1"/>
          <w:szCs w:val="21"/>
          <w14:textFill>
            <w14:solidFill>
              <w14:schemeClr w14:val="accent1"/>
            </w14:solidFill>
          </w14:textFill>
        </w:rPr>
        <w:t>;</w:t>
      </w:r>
    </w:p>
    <w:p>
      <w:pPr>
        <w:spacing w:line="360" w:lineRule="auto"/>
        <w:ind w:left="105" w:firstLine="0" w:firstLineChars="0"/>
        <w:jc w:val="center"/>
        <w:rPr>
          <w:rFonts w:hint="eastAsia"/>
          <w:color w:val="5B9BD5" w:themeColor="accent1"/>
          <w:szCs w:val="21"/>
          <w14:textFill>
            <w14:solidFill>
              <w14:schemeClr w14:val="accent1"/>
            </w14:solidFill>
          </w14:textFill>
        </w:rPr>
      </w:pPr>
      <w:r>
        <w:rPr>
          <w:rFonts w:hint="eastAsia"/>
          <w:color w:val="5B9BD5" w:themeColor="accent1"/>
          <w14:textFill>
            <w14:solidFill>
              <w14:schemeClr w14:val="accent1"/>
            </w14:solidFill>
          </w14:textFill>
        </w:rPr>
        <w:t>2.</w:t>
      </w:r>
      <w:r>
        <w:rPr>
          <w:color w:val="5B9BD5" w:themeColor="accent1"/>
          <w14:textFill>
            <w14:solidFill>
              <w14:schemeClr w14:val="accent1"/>
            </w14:solidFill>
          </w14:textFill>
        </w:rPr>
        <w:t xml:space="preserve"> </w:t>
      </w:r>
      <w:r>
        <w:rPr>
          <w:rFonts w:hint="eastAsia"/>
          <w:color w:val="5B9BD5" w:themeColor="accent1"/>
          <w:szCs w:val="21"/>
          <w14:textFill>
            <w14:solidFill>
              <w14:schemeClr w14:val="accent1"/>
            </w14:solidFill>
          </w14:textFill>
        </w:rPr>
        <w:t>Department of software engineering, school of computer science, university of south China</w:t>
      </w:r>
      <w:r>
        <w:rPr>
          <w:rFonts w:hint="eastAsia" w:hAnsi="宋体"/>
          <w:color w:val="5B9BD5" w:themeColor="accent1"/>
          <w:szCs w:val="21"/>
          <w14:textFill>
            <w14:solidFill>
              <w14:schemeClr w14:val="accent1"/>
            </w14:solidFill>
          </w14:textFill>
        </w:rPr>
        <w:t>,</w:t>
      </w:r>
      <w:r>
        <w:rPr>
          <w:rFonts w:hAnsi="宋体"/>
          <w:color w:val="5B9BD5" w:themeColor="accent1"/>
          <w:szCs w:val="21"/>
          <w14:textFill>
            <w14:solidFill>
              <w14:schemeClr w14:val="accent1"/>
            </w14:solidFill>
          </w14:textFill>
        </w:rPr>
        <w:t xml:space="preserve"> </w:t>
      </w:r>
      <w:r>
        <w:rPr>
          <w:rFonts w:hint="eastAsia"/>
          <w:color w:val="5B9BD5" w:themeColor="accent1"/>
          <w:szCs w:val="21"/>
          <w:lang w:val="en-US" w:eastAsia="zh-CN"/>
          <w14:textFill>
            <w14:solidFill>
              <w14:schemeClr w14:val="accent1"/>
            </w14:solidFill>
          </w14:textFill>
        </w:rPr>
        <w:t>Hengyang</w:t>
      </w:r>
      <w:r>
        <w:rPr>
          <w:color w:val="5B9BD5" w:themeColor="accent1"/>
          <w:szCs w:val="21"/>
          <w14:textFill>
            <w14:solidFill>
              <w14:schemeClr w14:val="accent1"/>
            </w14:solidFill>
          </w14:textFill>
        </w:rPr>
        <w:t xml:space="preserve"> </w:t>
      </w:r>
      <w:r>
        <w:rPr>
          <w:rFonts w:hint="eastAsia" w:ascii="宋体" w:hAnsi="宋体"/>
          <w:color w:val="5B9BD5" w:themeColor="accent1"/>
          <w:szCs w:val="21"/>
          <w14:textFill>
            <w14:solidFill>
              <w14:schemeClr w14:val="accent1"/>
            </w14:solidFill>
          </w14:textFill>
        </w:rPr>
        <w:t>421001</w:t>
      </w:r>
      <w:r>
        <w:rPr>
          <w:rFonts w:hint="eastAsia" w:hAnsi="宋体"/>
          <w:color w:val="5B9BD5" w:themeColor="accent1"/>
          <w:szCs w:val="21"/>
          <w14:textFill>
            <w14:solidFill>
              <w14:schemeClr w14:val="accent1"/>
            </w14:solidFill>
          </w14:textFill>
        </w:rPr>
        <w:t>)</w:t>
      </w:r>
    </w:p>
    <w:p>
      <w:pPr>
        <w:spacing w:line="360" w:lineRule="auto"/>
        <w:rPr>
          <w:rFonts w:hint="eastAsia"/>
          <w:bCs/>
          <w:color w:val="5B9BD5" w:themeColor="accent1"/>
          <w:sz w:val="24"/>
          <w14:textFill>
            <w14:solidFill>
              <w14:schemeClr w14:val="accent1"/>
            </w14:solidFill>
          </w14:textFill>
        </w:rPr>
      </w:pPr>
      <w:r>
        <w:rPr>
          <w:b/>
          <w:bCs/>
          <w:color w:val="5B9BD5" w:themeColor="accent1"/>
          <w:sz w:val="24"/>
          <w14:textFill>
            <w14:solidFill>
              <w14:schemeClr w14:val="accent1"/>
            </w14:solidFill>
          </w14:textFill>
        </w:rPr>
        <w:t>Abstract</w:t>
      </w:r>
      <w:r>
        <w:rPr>
          <w:rFonts w:hint="eastAsia"/>
          <w:b/>
          <w:bCs/>
          <w:color w:val="5B9BD5" w:themeColor="accent1"/>
          <w:sz w:val="24"/>
          <w14:textFill>
            <w14:solidFill>
              <w14:schemeClr w14:val="accent1"/>
            </w14:solidFill>
          </w14:textFill>
        </w:rPr>
        <w:t>:</w:t>
      </w:r>
      <w:r>
        <w:rPr>
          <w:b/>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With the continuous growth of car ownership, car owners are confronted with problems such as refueling and car maintenance. The intelligent Internet of vehicles system saves the waiting time for offline refueling by making an online reservation for refueling. At the same time, the qr code generated by the appointment can be saved in the album to avoid the security risks caused by the use of mobile phone data. Use machine learning algorithm to recommend personalized gas stations for car owners; Provide traffic violation inquiry and vehicle information maintenance function; Through the voice recognition technology, reduce the user manual operation system, ensure the safety of driving. This paper studies and analyzes the above functional points.</w:t>
      </w:r>
    </w:p>
    <w:p>
      <w:pPr>
        <w:spacing w:line="360" w:lineRule="auto"/>
        <w:rPr>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Keywords:</w:t>
      </w:r>
      <w:r>
        <w:rPr>
          <w:b/>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Booking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efueling</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Machine </w:t>
      </w:r>
      <w:r>
        <w:rPr>
          <w:rFonts w:hint="eastAsia"/>
          <w:bCs/>
          <w:color w:val="5B9BD5" w:themeColor="accent1"/>
          <w:sz w:val="24"/>
          <w:lang w:val="en-US" w:eastAsia="zh-CN"/>
          <w14:textFill>
            <w14:solidFill>
              <w14:schemeClr w14:val="accent1"/>
            </w14:solidFill>
          </w14:textFill>
        </w:rPr>
        <w:t>L</w:t>
      </w:r>
      <w:r>
        <w:rPr>
          <w:rFonts w:hint="eastAsia"/>
          <w:bCs/>
          <w:color w:val="5B9BD5" w:themeColor="accent1"/>
          <w:sz w:val="24"/>
          <w14:textFill>
            <w14:solidFill>
              <w14:schemeClr w14:val="accent1"/>
            </w14:solidFill>
          </w14:textFill>
        </w:rPr>
        <w:t>earning</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Personalized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ecommendation</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Speech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对于每一个车主来说，行车过程中都希望能够一路畅通无阻，加油方便快捷，安全到达目的地。在私家车日益普及的今天，车主却不得不面临</w:t>
      </w:r>
      <w:r>
        <w:rPr>
          <w:rFonts w:hint="eastAsia"/>
          <w:lang w:val="en-US" w:eastAsia="zh-CN"/>
        </w:rPr>
        <w:t>这样</w:t>
      </w:r>
      <w:r>
        <w:rPr>
          <w:rFonts w:hint="eastAsia"/>
        </w:rPr>
        <w:t>一些问题：</w:t>
      </w:r>
    </w:p>
    <w:p>
      <w:pPr>
        <w:spacing w:line="360" w:lineRule="auto"/>
        <w:ind w:firstLine="420" w:firstLineChars="200"/>
        <w:rPr>
          <w:rFonts w:hint="eastAsia"/>
        </w:rPr>
      </w:pPr>
      <w:r>
        <w:rPr>
          <w:rFonts w:hint="eastAsia"/>
        </w:rPr>
        <w:t>1.加油等待时间长，手机扫码支付存在安全隐患。大多数油站采用的收费方式是现金、银行卡或油卡，车主缴费时间远大于油枪加油时间。虽然部分油站已提供支付宝、微信支付方式，但是，据</w:t>
      </w:r>
      <w:r>
        <w:rPr>
          <w:rFonts w:hint="eastAsia"/>
          <w:lang w:val="en-US" w:eastAsia="zh-CN"/>
        </w:rPr>
        <w:t>相关</w:t>
      </w:r>
      <w:r>
        <w:rPr>
          <w:rFonts w:hint="eastAsia"/>
        </w:rPr>
        <w:t>资料</w:t>
      </w:r>
      <w:r>
        <w:rPr>
          <w:rFonts w:hint="eastAsia"/>
          <w:lang w:val="en-US" w:eastAsia="zh-CN"/>
        </w:rPr>
        <w:t>表明</w:t>
      </w:r>
      <w:r>
        <w:rPr>
          <w:rFonts w:hint="eastAsia"/>
        </w:rPr>
        <w:t>，</w:t>
      </w:r>
      <w:r>
        <w:rPr>
          <w:rFonts w:hint="eastAsia"/>
          <w:lang w:val="en-US" w:eastAsia="zh-CN"/>
        </w:rPr>
        <w:t>与</w:t>
      </w:r>
      <w:r>
        <w:rPr>
          <w:rFonts w:hint="eastAsia"/>
        </w:rPr>
        <w:t>拨打电话类似，手机扫码支付使用数据时</w:t>
      </w:r>
      <w:r>
        <w:rPr>
          <w:rFonts w:hint="eastAsia"/>
          <w:lang w:val="en-US" w:eastAsia="zh-CN"/>
        </w:rPr>
        <w:t>同样</w:t>
      </w:r>
      <w:r>
        <w:rPr>
          <w:rFonts w:hint="eastAsia"/>
        </w:rPr>
        <w:t>会产生一定量的电磁波，存在安全隐患。</w:t>
      </w:r>
    </w:p>
    <w:p>
      <w:pPr>
        <w:spacing w:line="360" w:lineRule="auto"/>
        <w:ind w:firstLine="420" w:firstLineChars="200"/>
        <w:rPr>
          <w:rFonts w:hint="eastAsia"/>
        </w:rPr>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rPr>
          <w:rFonts w:hint="eastAsia"/>
        </w:rPr>
      </w:pPr>
      <w:r>
        <w:rPr>
          <w:rFonts w:hint="eastAsia"/>
        </w:rPr>
        <w:t>3.交通违章。现在的交通管理实行累积记分制度，车主对于自己的记分关注度越来越高。</w:t>
      </w:r>
    </w:p>
    <w:p>
      <w:pPr>
        <w:spacing w:line="360" w:lineRule="auto"/>
        <w:ind w:firstLine="420" w:firstLineChars="200"/>
        <w:rPr>
          <w:rFonts w:hint="eastAsia"/>
        </w:rPr>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rFonts w:hint="eastAsia"/>
          <w:szCs w:val="21"/>
        </w:rPr>
      </w:pPr>
      <w:r>
        <w:rPr>
          <w:rFonts w:hint="eastAsia"/>
          <w:lang w:val="en-US" w:eastAsia="zh-CN"/>
        </w:rPr>
        <w:t>为解决上述问题，智能车联网系统</w:t>
      </w:r>
      <w:r>
        <w:rPr>
          <w:rFonts w:hint="eastAsia"/>
        </w:rPr>
        <w:t>将汽车服务与互联网整合起来，旨在构建智能化的“车联网”应用系统：</w:t>
      </w:r>
      <w:r>
        <w:rPr>
          <w:rFonts w:hint="eastAsia"/>
          <w:lang w:val="en-US" w:eastAsia="zh-CN"/>
        </w:rPr>
        <w:t>基于信息检索和数据处理</w:t>
      </w:r>
      <w:r>
        <w:rPr>
          <w:rFonts w:hint="eastAsia"/>
          <w:vertAlign w:val="superscript"/>
          <w:lang w:val="en-US" w:eastAsia="zh-CN"/>
        </w:rPr>
        <w:t>[1]</w:t>
      </w:r>
      <w:r>
        <w:rPr>
          <w:rFonts w:hint="eastAsia"/>
          <w:lang w:val="en-US" w:eastAsia="zh-CN"/>
        </w:rPr>
        <w:t>，</w:t>
      </w:r>
      <w:r>
        <w:rPr>
          <w:rFonts w:hint="eastAsia"/>
        </w:rPr>
        <w:t>提供预约加油功能，减少线下支付时间，节省车主等待时间，缓解加油站排队压力，规避使用手机数据带来的安全隐患。基于机器学习算法</w:t>
      </w:r>
      <w:r>
        <w:rPr>
          <w:rFonts w:hint="eastAsia"/>
          <w:vertAlign w:val="superscript"/>
          <w:lang w:val="en-US" w:eastAsia="zh-CN"/>
        </w:rPr>
        <w:t>[2]</w:t>
      </w:r>
      <w:r>
        <w:rPr>
          <w:rFonts w:hint="eastAsia"/>
        </w:rPr>
        <w:t>，为用户提供个性化加油站推荐。提供交通违章查询功能，随时随地方便用户查看违章信息。提供车辆信息维护功能，当油量不足，公里数超过限额，或者设备故障，给用户推送维护车辆的通知。通过语音识别技术</w:t>
      </w:r>
      <w:r>
        <w:rPr>
          <w:rFonts w:hint="eastAsia"/>
          <w:vertAlign w:val="superscript"/>
          <w:lang w:val="en-US" w:eastAsia="zh-CN"/>
        </w:rPr>
        <w:t>[3]</w:t>
      </w:r>
      <w:r>
        <w:rPr>
          <w:rFonts w:hint="eastAsia"/>
        </w:rPr>
        <w:t>，让用户通过语音操作系统，系统操作结果语音播报告知用户，实现专心驾驶、安全驾驶的目的。</w:t>
      </w:r>
      <w:bookmarkStart w:id="0" w:name="_GoBack"/>
      <w:bookmarkEnd w:id="0"/>
    </w:p>
    <w:p>
      <w:pPr>
        <w:pStyle w:val="2"/>
        <w:rPr>
          <w:rFonts w:hint="eastAsia"/>
        </w:rPr>
      </w:pPr>
      <w:r>
        <w:t>1</w:t>
      </w:r>
      <w:r>
        <w:tab/>
      </w:r>
      <w:r>
        <w:rPr>
          <w:rFonts w:hint="eastAsia"/>
        </w:rPr>
        <w:t>基于机器学习算法的加油站推荐研究</w:t>
      </w:r>
    </w:p>
    <w:p>
      <w:pPr>
        <w:pStyle w:val="3"/>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1.1</w:t>
      </w: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算法描述</w:t>
      </w:r>
    </w:p>
    <w:p>
      <w:pPr>
        <w:spacing w:line="360" w:lineRule="auto"/>
        <w:ind w:firstLine="420" w:firstLineChars="200"/>
        <w:rPr>
          <w:rFonts w:hint="eastAsia"/>
          <w:color w:val="auto"/>
          <w:szCs w:val="21"/>
        </w:rPr>
      </w:pPr>
      <w:r>
        <w:rPr>
          <w:rFonts w:hint="eastAsia"/>
          <w:color w:val="auto"/>
          <w:szCs w:val="21"/>
        </w:rPr>
        <w:t>车主可以先设定几个偏好的油站品牌，系统再根据用户以往常去的加油站和其他相似汽车用户常去的加油站数据，利用机器学习算法，生成特征数据，建立汽车类型与加油站映射模型，结合汽车的里程数、加油站位置，为车主提供个性化加油站推荐。</w:t>
      </w:r>
    </w:p>
    <w:p>
      <w:pPr>
        <w:pStyle w:val="3"/>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1.2</w:t>
      </w: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实现代码</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输入</w:t>
      </w:r>
      <w:r>
        <w:rPr>
          <w:rFonts w:hint="eastAsia"/>
          <w:color w:val="4472C4" w:themeColor="accent5"/>
          <w14:textFill>
            <w14:solidFill>
              <w14:schemeClr w14:val="accent5"/>
            </w14:solidFill>
          </w14:textFill>
        </w:rPr>
        <w:t>：输入数组A[0..1][0..n-1]，其中A[0][0..n-1]中是要排序的数据，A[1][0..n-1]为排序后各数据的顺序</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输出</w:t>
      </w:r>
      <w:r>
        <w:rPr>
          <w:rFonts w:hint="eastAsia"/>
          <w:color w:val="4472C4" w:themeColor="accent5"/>
          <w14:textFill>
            <w14:solidFill>
              <w14:schemeClr w14:val="accent5"/>
            </w14:solidFill>
          </w14:textFill>
        </w:rPr>
        <w:t>：确定了数据顺序的数组A[0..1][0..n-1]</w:t>
      </w:r>
    </w:p>
    <w:p>
      <w:pPr>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A</w:t>
      </w:r>
      <w:r>
        <w:rPr>
          <w:color w:val="4472C4" w:themeColor="accent5"/>
          <w14:textFill>
            <w14:solidFill>
              <w14:schemeClr w14:val="accent5"/>
            </w14:solidFill>
          </w14:textFill>
        </w:rPr>
        <w:t>[1][</w:t>
      </w:r>
      <w:r>
        <w:rPr>
          <w:rFonts w:hint="eastAsia"/>
          <w:color w:val="4472C4" w:themeColor="accent5"/>
          <w14:textFill>
            <w14:solidFill>
              <w14:schemeClr w14:val="accent5"/>
            </w14:solidFill>
          </w14:textFill>
        </w:rPr>
        <w:t>0..n-1</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//假定所有数据的初始顺序为0</w:t>
      </w:r>
    </w:p>
    <w:p>
      <w:p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w:t>
      </w:r>
      <w:r>
        <w:rPr>
          <w:rFonts w:hint="eastAsia"/>
          <w:color w:val="4472C4" w:themeColor="accent5"/>
          <w14:textFill>
            <w14:solidFill>
              <w14:schemeClr w14:val="accent5"/>
            </w14:solidFill>
          </w14:textFill>
        </w:rPr>
        <w:t>=1;              //下一个待确定的数据的顺序为m，初始值1</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while(m&lt;=</w:t>
      </w:r>
      <w:r>
        <w:rPr>
          <w:rFonts w:hint="eastAsia"/>
          <w:color w:val="4472C4" w:themeColor="accent5"/>
          <w14:textFill>
            <w14:solidFill>
              <w14:schemeClr w14:val="accent5"/>
            </w14:solidFill>
          </w14:textFill>
        </w:rPr>
        <w:t>n</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for</w:t>
      </w:r>
      <w:r>
        <w:rPr>
          <w:rFonts w:hint="eastAsia"/>
          <w:color w:val="4472C4" w:themeColor="accent5"/>
          <w14:textFill>
            <w14:solidFill>
              <w14:schemeClr w14:val="accent5"/>
            </w14:solidFill>
          </w14:textFill>
        </w:rPr>
        <w:t xml:space="preserve">  </w:t>
      </w:r>
      <w:r>
        <w:rPr>
          <w:rFonts w:ascii="宋体" w:hAnsi="宋体"/>
          <w:color w:val="4472C4" w:themeColor="accent5"/>
          <w14:textFill>
            <w14:solidFill>
              <w14:schemeClr w14:val="accent5"/>
            </w14:solidFill>
          </w14:textFill>
        </w:rPr>
        <w:t>i</w:t>
      </w:r>
      <w:r>
        <w:rPr>
          <w:rFonts w:hint="eastAsia" w:ascii="宋体" w:hAnsi="宋体"/>
          <w:color w:val="4472C4" w:themeColor="accent5"/>
          <w14:textFill>
            <w14:solidFill>
              <w14:schemeClr w14:val="accent5"/>
            </w14:solidFill>
          </w14:textFill>
        </w:rPr>
        <w:t>←0  to  n-1   //查找下一个还没有确定顺序的数据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如果数据</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的顺序</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1</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还未确定</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k=i;</w:t>
      </w:r>
      <w:r>
        <w:rPr>
          <w:rFonts w:hint="eastAsia"/>
          <w:color w:val="4472C4" w:themeColor="accent5"/>
          <w14:textFill>
            <w14:solidFill>
              <w14:schemeClr w14:val="accent5"/>
            </w14:solidFill>
          </w14:textFill>
        </w:rPr>
        <w:t xml:space="preserve">    //假设i位置上的数据为下一个待确定顺序的数据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j←i  to  n-1   //在其余的数据中查找关键字值最大的数据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如果第j个数据的顺序还未确定，且其关键字值比前面的大</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k=j;</w:t>
      </w:r>
      <w:r>
        <w:rPr>
          <w:rFonts w:hint="eastAsia"/>
          <w:color w:val="4472C4" w:themeColor="accent5"/>
          <w14:textFill>
            <w14:solidFill>
              <w14:schemeClr w14:val="accent5"/>
            </w14:solidFill>
          </w14:textFill>
        </w:rPr>
        <w:t xml:space="preserve">   //确定该位置上的数据为下一个要确定顺序的数据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a[1][k]=m;</w:t>
      </w:r>
      <w:r>
        <w:rPr>
          <w:rFonts w:hint="eastAsia"/>
          <w:color w:val="4472C4" w:themeColor="accent5"/>
          <w14:textFill>
            <w14:solidFill>
              <w14:schemeClr w14:val="accent5"/>
            </w14:solidFill>
          </w14:textFill>
        </w:rPr>
        <w:t xml:space="preserve">    //确定第k个数据的顺序</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p=1;</w:t>
      </w:r>
      <w:r>
        <w:rPr>
          <w:rFonts w:hint="eastAsia"/>
          <w:color w:val="4472C4" w:themeColor="accent5"/>
          <w14:textFill>
            <w14:solidFill>
              <w14:schemeClr w14:val="accent5"/>
            </w14:solidFill>
          </w14:textFill>
        </w:rPr>
        <w:t xml:space="preserve">         //假设同数据的个数为1个</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j←k+1  to  n-1</w:t>
      </w:r>
      <w:r>
        <w:rPr>
          <w:rFonts w:hint="eastAsia"/>
          <w:color w:val="4472C4" w:themeColor="accent5"/>
          <w14:textFill>
            <w14:solidFill>
              <w14:schemeClr w14:val="accent5"/>
            </w14:solidFill>
          </w14:textFill>
        </w:rPr>
        <w:t xml:space="preserve">    //查找关键字值相同的数据并进行处理</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如果第j个数据的顺序还没有确定且其关键字值与第k个数据相同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a[1][j]=a[1][k];</w:t>
      </w:r>
      <w:r>
        <w:rPr>
          <w:rFonts w:hint="eastAsia"/>
          <w:color w:val="4472C4" w:themeColor="accent5"/>
          <w14:textFill>
            <w14:solidFill>
              <w14:schemeClr w14:val="accent5"/>
            </w14:solidFill>
          </w14:textFill>
        </w:rPr>
        <w:t xml:space="preserve">   //两个数据的位次相同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w:t>
      </w:r>
      <w:r>
        <w:rPr>
          <w:rFonts w:hint="eastAsia"/>
          <w:color w:val="4472C4" w:themeColor="accent5"/>
          <w14:textFill>
            <w14:solidFill>
              <w14:schemeClr w14:val="accent5"/>
            </w14:solidFill>
          </w14:textFill>
        </w:rPr>
        <w:t xml:space="preserve">       //关键字值相同的数据个数+1</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m+=p;</w:t>
      </w:r>
      <w:r>
        <w:rPr>
          <w:rFonts w:hint="eastAsia"/>
          <w:color w:val="4472C4" w:themeColor="accent5"/>
          <w14:textFill>
            <w14:solidFill>
              <w14:schemeClr w14:val="accent5"/>
            </w14:solidFill>
          </w14:textFill>
        </w:rPr>
        <w:t xml:space="preserve">     //设置下一个数据的顺序</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break;</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输出数组A[0..1][0..n-1]；</w:t>
      </w:r>
    </w:p>
    <w:p>
      <w:pPr>
        <w:pStyle w:val="2"/>
        <w:rPr>
          <w:rFonts w:hint="eastAsia"/>
          <w:color w:val="5B9BD5" w:themeColor="accent1"/>
          <w14:textFill>
            <w14:solidFill>
              <w14:schemeClr w14:val="accent1"/>
            </w14:solidFill>
          </w14:textFill>
        </w:rPr>
      </w:pPr>
      <w:r>
        <w:rPr>
          <w:color w:val="5B9BD5" w:themeColor="accent1"/>
          <w14:textFill>
            <w14:solidFill>
              <w14:schemeClr w14:val="accent1"/>
            </w14:solidFill>
          </w14:textFill>
        </w:rPr>
        <w:t>2</w:t>
      </w:r>
      <w:r>
        <w:rPr>
          <w:color w:val="5B9BD5" w:themeColor="accent1"/>
          <w14:textFill>
            <w14:solidFill>
              <w14:schemeClr w14:val="accent1"/>
            </w14:solidFill>
          </w14:textFill>
        </w:rPr>
        <w:tab/>
      </w:r>
      <w:r>
        <w:rPr>
          <w:rFonts w:hint="eastAsia"/>
          <w:color w:val="5B9BD5" w:themeColor="accent1"/>
          <w14:textFill>
            <w14:solidFill>
              <w14:schemeClr w14:val="accent1"/>
            </w14:solidFill>
          </w14:textFill>
        </w:rPr>
        <w:t>动态演示程序</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color w:val="4472C4" w:themeColor="accent5"/>
          <w14:textFill>
            <w14:solidFill>
              <w14:schemeClr w14:val="accent5"/>
            </w14:solidFill>
          </w14:textFill>
        </w:rPr>
        <w:t>在.NET开发环境中生成一个Windows应用程序，</w:t>
      </w:r>
      <w:r>
        <w:rPr>
          <w:rFonts w:hint="eastAsia" w:ascii="宋体" w:hAnsi="宋体"/>
          <w:color w:val="4472C4" w:themeColor="accent5"/>
          <w:szCs w:val="21"/>
          <w14:textFill>
            <w14:solidFill>
              <w14:schemeClr w14:val="accent5"/>
            </w14:solidFill>
          </w14:textFill>
        </w:rPr>
        <w:t>在窗体的界面上放置一个面板控件Panel，作为展示动态排序过程的演示窗口，添加四个Timer控件，适当设置Timer控件的Interval属性，分别用来代替算法中的四个循环，以Timer控件的定时特点来达到动态演示的效果。程序中的关键代码如下：</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ascii="宋体" w:hAnsi="宋体"/>
          <w:color w:val="4472C4" w:themeColor="accent5"/>
          <w:szCs w:val="21"/>
          <w14:textFill>
            <w14:solidFill>
              <w14:schemeClr w14:val="accent5"/>
            </w14:solidFill>
          </w14:textFill>
        </w:rPr>
        <w:t>//类中定义的有关变量：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const int MAXNUMBERS = 10;//</w:t>
      </w:r>
      <w:r>
        <w:rPr>
          <w:rFonts w:hint="eastAsia" w:ascii="新宋体" w:eastAsia="新宋体" w:cs="Mangal"/>
          <w:color w:val="4472C4" w:themeColor="accent5"/>
          <w:kern w:val="0"/>
          <w:szCs w:val="21"/>
          <w:lang w:bidi="hi-IN"/>
          <w14:textFill>
            <w14:solidFill>
              <w14:schemeClr w14:val="accent5"/>
            </w14:solidFill>
          </w14:textFill>
        </w:rPr>
        <w:t>可以设置的最大数组容量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numbers=new int[2,MAXNUMBERS];  //</w:t>
      </w:r>
      <w:r>
        <w:rPr>
          <w:rFonts w:hint="eastAsia" w:ascii="新宋体" w:eastAsia="新宋体" w:cs="Mangal"/>
          <w:color w:val="4472C4" w:themeColor="accent5"/>
          <w:kern w:val="0"/>
          <w:szCs w:val="21"/>
          <w:lang w:bidi="hi-IN"/>
          <w14:textFill>
            <w14:solidFill>
              <w14:schemeClr w14:val="accent5"/>
            </w14:solidFill>
          </w14:textFill>
        </w:rPr>
        <w:t>存放待处理的数据及位次顺序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lblMess = new Label[2];</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r>
        <w:rPr>
          <w:rFonts w:hint="eastAsia" w:ascii="新宋体" w:eastAsia="新宋体" w:cs="Mangal"/>
          <w:color w:val="4472C4" w:themeColor="accent5"/>
          <w:kern w:val="0"/>
          <w:szCs w:val="21"/>
          <w:lang w:bidi="hi-IN"/>
          <w14:textFill>
            <w14:solidFill>
              <w14:schemeClr w14:val="accent5"/>
            </w14:solidFill>
          </w14:textFill>
        </w:rPr>
        <w:t>显示数据用的标签控件数组</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lblNumbers = new Label[2,MAXNUMBERS];</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mOuter;  //</w:t>
      </w:r>
      <w:r>
        <w:rPr>
          <w:rFonts w:hint="eastAsia" w:ascii="新宋体" w:eastAsia="新宋体" w:cs="Mangal"/>
          <w:color w:val="4472C4" w:themeColor="accent5"/>
          <w:kern w:val="0"/>
          <w:szCs w:val="21"/>
          <w:lang w:bidi="hi-IN"/>
          <w14:textFill>
            <w14:solidFill>
              <w14:schemeClr w14:val="accent5"/>
            </w14:solidFill>
          </w14:textFill>
        </w:rPr>
        <w:t>控制外层循环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iInner;  //</w:t>
      </w:r>
      <w:r>
        <w:rPr>
          <w:rFonts w:hint="eastAsia" w:ascii="新宋体" w:eastAsia="新宋体" w:cs="Mangal"/>
          <w:color w:val="4472C4" w:themeColor="accent5"/>
          <w:kern w:val="0"/>
          <w:szCs w:val="21"/>
          <w:lang w:bidi="hi-IN"/>
          <w14:textFill>
            <w14:solidFill>
              <w14:schemeClr w14:val="accent5"/>
            </w14:solidFill>
          </w14:textFill>
        </w:rPr>
        <w:t>控制第二层内层循环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void tmrSame_Tick(object sender, EventArgs 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if (pInner &lt; 10)</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if (numbers[1, pInner] == 0 &amp;&amp; numbers[0, pInner] == numbers[0,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numbers[1, pInner] = numbers[1,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pInner].Text = lblNumbers[1, kSearch].Text;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pInner++;</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else{ mOuter +=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tmrSame.Enabled = false;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tmrOuter.Enabled = true;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p>
    <w:p>
      <w:pPr>
        <w:spacing w:line="360" w:lineRule="auto"/>
        <w:rPr>
          <w:b/>
          <w:bCs/>
        </w:rPr>
      </w:pPr>
    </w:p>
    <w:p>
      <w:pPr>
        <w:pStyle w:val="2"/>
        <w:rPr>
          <w:color w:val="5B9BD5" w:themeColor="accent1"/>
          <w14:textFill>
            <w14:solidFill>
              <w14:schemeClr w14:val="accent1"/>
            </w14:solidFill>
          </w14:textFill>
        </w:rPr>
      </w:pPr>
      <w:r>
        <w:rPr>
          <w:color w:val="5B9BD5" w:themeColor="accent1"/>
          <w14:textFill>
            <w14:solidFill>
              <w14:schemeClr w14:val="accent1"/>
            </w14:solidFill>
          </w14:textFill>
        </w:rPr>
        <w:t>3</w:t>
      </w:r>
      <w:r>
        <w:rPr>
          <w:color w:val="5B9BD5" w:themeColor="accent1"/>
          <w14:textFill>
            <w14:solidFill>
              <w14:schemeClr w14:val="accent1"/>
            </w14:solidFill>
          </w14:textFill>
        </w:rPr>
        <w:tab/>
      </w:r>
      <w:r>
        <w:rPr>
          <w:rFonts w:hint="eastAsia"/>
          <w:color w:val="5B9BD5" w:themeColor="accent1"/>
          <w14:textFill>
            <w14:solidFill>
              <w14:schemeClr w14:val="accent1"/>
            </w14:solidFill>
          </w14:textFill>
        </w:rPr>
        <w:t>程序运行界面效果</w:t>
      </w:r>
    </w:p>
    <w:p>
      <w:pPr>
        <w:spacing w:line="360" w:lineRule="auto"/>
        <w:ind w:firstLine="420" w:firstLineChars="200"/>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该程序运行的界面效果如图1所示，已经确定了位次的数据和还没有确定好的数据以不同的颜色进行了区分，非常直观，见图1：</w:t>
      </w:r>
    </w:p>
    <w:p>
      <w:pPr>
        <w:spacing w:line="360" w:lineRule="auto"/>
        <w:ind w:firstLine="420" w:firstLineChars="200"/>
        <w:jc w:val="left"/>
        <w:rPr>
          <w:color w:val="4472C4" w:themeColor="accent5"/>
          <w14:textFill>
            <w14:solidFill>
              <w14:schemeClr w14:val="accent5"/>
            </w14:solidFill>
          </w14:textFill>
        </w:rPr>
      </w:pPr>
      <w:r>
        <w:rPr>
          <w:color w:val="4472C4" w:themeColor="accent5"/>
          <w14:textFill>
            <w14:solidFill>
              <w14:schemeClr w14:val="accent5"/>
            </w14:solidFill>
          </w14:textFill>
        </w:rPr>
        <w:drawing>
          <wp:inline distT="0" distB="0" distL="0" distR="0">
            <wp:extent cx="611505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5050" cy="3314700"/>
                    </a:xfrm>
                    <a:prstGeom prst="rect">
                      <a:avLst/>
                    </a:prstGeom>
                    <a:noFill/>
                    <a:ln>
                      <a:noFill/>
                    </a:ln>
                  </pic:spPr>
                </pic:pic>
              </a:graphicData>
            </a:graphic>
          </wp:inline>
        </w:drawing>
      </w:r>
    </w:p>
    <w:p>
      <w:pPr>
        <w:spacing w:line="360" w:lineRule="auto"/>
        <w:ind w:firstLine="420" w:firstLineChars="200"/>
        <w:jc w:val="cente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图1</w:t>
      </w:r>
      <w:r>
        <w:rPr>
          <w:color w:val="4472C4" w:themeColor="accent5"/>
          <w14:textFill>
            <w14:solidFill>
              <w14:schemeClr w14:val="accent5"/>
            </w14:solidFill>
          </w14:textFill>
        </w:rPr>
        <w:t xml:space="preserve"> </w:t>
      </w:r>
      <w:r>
        <w:rPr>
          <w:rFonts w:hint="eastAsia"/>
          <w:bCs/>
          <w:color w:val="4472C4" w:themeColor="accent5"/>
          <w14:textFill>
            <w14:solidFill>
              <w14:schemeClr w14:val="accent5"/>
            </w14:solidFill>
          </w14:textFill>
        </w:rPr>
        <w:t>动态</w:t>
      </w:r>
      <w:r>
        <w:rPr>
          <w:bCs/>
          <w:color w:val="4472C4" w:themeColor="accent5"/>
          <w14:textFill>
            <w14:solidFill>
              <w14:schemeClr w14:val="accent5"/>
            </w14:solidFill>
          </w14:textFill>
        </w:rPr>
        <w:t>演示程序界面</w:t>
      </w:r>
    </w:p>
    <w:p>
      <w:pPr>
        <w:spacing w:line="360" w:lineRule="auto"/>
        <w:ind w:firstLine="420" w:firstLineChars="200"/>
        <w:rPr>
          <w:rFonts w:hint="eastAsia"/>
        </w:rPr>
      </w:pPr>
    </w:p>
    <w:p>
      <w:pPr>
        <w:pStyle w:val="2"/>
        <w:rPr>
          <w:rFonts w:hint="eastAsia"/>
          <w:color w:val="5B9BD5" w:themeColor="accent1"/>
          <w14:textFill>
            <w14:solidFill>
              <w14:schemeClr w14:val="accent1"/>
            </w14:solidFill>
          </w14:textFill>
        </w:rPr>
      </w:pPr>
      <w:r>
        <w:rPr>
          <w:color w:val="5B9BD5" w:themeColor="accent1"/>
          <w14:textFill>
            <w14:solidFill>
              <w14:schemeClr w14:val="accent1"/>
            </w14:solidFill>
          </w14:textFill>
        </w:rPr>
        <w:t>4</w:t>
      </w:r>
      <w:r>
        <w:rPr>
          <w:color w:val="5B9BD5" w:themeColor="accent1"/>
          <w14:textFill>
            <w14:solidFill>
              <w14:schemeClr w14:val="accent1"/>
            </w14:solidFill>
          </w14:textFill>
        </w:rPr>
        <w:tab/>
      </w:r>
      <w:r>
        <w:rPr>
          <w:rFonts w:hint="eastAsia"/>
          <w:color w:val="5B9BD5" w:themeColor="accent1"/>
          <w14:textFill>
            <w14:solidFill>
              <w14:schemeClr w14:val="accent1"/>
            </w14:solidFill>
          </w14:textFill>
        </w:rPr>
        <w:t>结语</w:t>
      </w:r>
    </w:p>
    <w:p>
      <w:pPr>
        <w:spacing w:line="360" w:lineRule="auto"/>
        <w:ind w:firstLine="420" w:firstLineChars="200"/>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rPr>
      </w:pPr>
      <w:r>
        <w:rPr>
          <w:rFonts w:hint="eastAsia"/>
        </w:rPr>
        <w:t>参考文献：</w:t>
      </w:r>
    </w:p>
    <w:p>
      <w:pPr>
        <w:rPr>
          <w:rFonts w:hint="eastAsia"/>
        </w:rPr>
      </w:pP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[1].苏淑玲.机器学习的发展现状及其相关研究[J].肇庆学院学报,2007</w:t>
      </w:r>
    </w:p>
    <w:p>
      <w:pPr>
        <w:spacing w:line="360" w:lineRule="exact"/>
        <w:rPr>
          <w:rFonts w:hint="eastAsia" w:ascii="宋体" w:hAnsi="宋体"/>
          <w:szCs w:val="21"/>
        </w:rPr>
      </w:pPr>
      <w:r>
        <w:rPr>
          <w:rFonts w:hint="eastAsia" w:ascii="宋体" w:hAnsi="宋体"/>
          <w:szCs w:val="21"/>
        </w:rPr>
        <w:t>[1]李倩.搜索引擎技术分析与研究[J].信息与电脑(理论版),2015(21):117-118.</w:t>
      </w:r>
    </w:p>
    <w:p>
      <w:pPr>
        <w:spacing w:line="360" w:lineRule="exact"/>
        <w:rPr>
          <w:rFonts w:hint="eastAsia" w:ascii="宋体" w:hAnsi="宋体"/>
          <w:color w:val="auto"/>
          <w:szCs w:val="21"/>
        </w:rPr>
      </w:pPr>
      <w:r>
        <w:rPr>
          <w:rFonts w:hint="eastAsia" w:ascii="宋体" w:hAnsi="宋体"/>
          <w:color w:val="auto"/>
          <w:szCs w:val="21"/>
        </w:rPr>
        <w:t>[2]陈嘉博. 机器学习算法研究及前景展望[J]. 信息通信,2017</w:t>
      </w:r>
    </w:p>
    <w:p>
      <w:pPr>
        <w:spacing w:line="360" w:lineRule="exact"/>
        <w:rPr>
          <w:rFonts w:hint="eastAsia" w:ascii="宋体" w:hAnsi="宋体"/>
          <w:color w:val="auto"/>
          <w:szCs w:val="21"/>
        </w:rPr>
      </w:pPr>
      <w:r>
        <w:rPr>
          <w:rFonts w:hint="eastAsia" w:ascii="宋体" w:hAnsi="宋体"/>
          <w:color w:val="auto"/>
          <w:szCs w:val="21"/>
          <w:lang w:val="en-US" w:eastAsia="zh-CN"/>
        </w:rPr>
        <w:t>[13]</w:t>
      </w:r>
      <w:r>
        <w:rPr>
          <w:rFonts w:hint="eastAsia" w:ascii="宋体" w:hAnsi="宋体"/>
          <w:color w:val="auto"/>
          <w:szCs w:val="21"/>
        </w:rPr>
        <w:t>李伟林,文剑,马文凯.基于深度神经网络的语音识别系统研究[J].计算机科学,2016,43(S2):45-49.</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[3].甄盼好. 浅谈机器学习方法[J]. 网络安全技术与应用,2014</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 xml:space="preserve">[4].亢良伊,王建飞,刘杰,叶丹.可扩展机器学习的并行与分布式优化算法综述[J].软件学报,2018,29(01):109-130. </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[5].张长水.机器学习面临的挑战[J].中国科学:信息科学,2013,43(12):1612-1623.</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[6].Dickson, Ben."Exploiting machine learning in cybersecurity"[J].Tech Crunch.Retrieved 2017-05-23.</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[7].Wong Tak-Lam, Lam Wai.Learning to extract and summarize hot item features from multiple auction Websites[J].Knowledge and Information Systems, 2008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[8].赵晨阳.机器学习综述[J].数字通信世界,2018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[9].Zhang W,  Liu Y H. The Design of A Voice Control System for Smart House[C]. Applied Mechanics and Materials. 2014, 644: 741-745.</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[10].Rogowski A.Industrially oriented voice control system[J].Robotics and Computer-Integrated Manufacturing, 2012, 28(3): 303-315.</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[11].周丽娴,梁昌银,沈泽.Android语音识别应用的研究与开发[J].广东通信技术,2013,33(4): 15-18.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[12].柯登峰,徐波.互联网时代语音识别基本问题[J].中国科学:信息科学,2013,43(12):1578-1597.</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（1982-），男，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本科在读</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（1986-），</w:t>
      </w:r>
      <w:r>
        <w:rPr>
          <w:rFonts w:hint="eastAsia"/>
          <w:szCs w:val="21"/>
          <w:lang w:val="en-US" w:eastAsia="zh-CN"/>
        </w:rPr>
        <w:t>男，湖南娄底人</w:t>
      </w:r>
      <w:r>
        <w:rPr>
          <w:rFonts w:hint="eastAsia"/>
          <w:color w:val="auto"/>
          <w:szCs w:val="21"/>
        </w:rPr>
        <w:t>，本科</w:t>
      </w:r>
      <w:r>
        <w:rPr>
          <w:rFonts w:hint="eastAsia"/>
          <w:color w:val="auto"/>
          <w:szCs w:val="21"/>
          <w:lang w:val="en-US" w:eastAsia="zh-CN"/>
        </w:rPr>
        <w:t>在读</w:t>
      </w:r>
      <w:r>
        <w:rPr>
          <w:rFonts w:hint="eastAsia"/>
          <w:color w:val="auto"/>
          <w:szCs w:val="21"/>
        </w:rPr>
        <w:t>，研究方向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9"/>
          <w:rFonts w:hint="eastAsia" w:ascii="宋体" w:hAnsi="宋体"/>
          <w:szCs w:val="21"/>
          <w:lang w:val="en-US" w:eastAsia="zh-CN"/>
        </w:rPr>
        <w:t>1586743407@qq</w:t>
      </w:r>
      <w:r>
        <w:rPr>
          <w:rStyle w:val="9"/>
          <w:rFonts w:hint="eastAsia" w:ascii="宋体" w:hAnsi="宋体"/>
          <w:szCs w:val="21"/>
        </w:rPr>
        <w:t>.com</w:t>
      </w:r>
      <w:r>
        <w:rPr>
          <w:rStyle w:val="9"/>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4FC9"/>
    <w:rsid w:val="0413536F"/>
    <w:rsid w:val="05B1207A"/>
    <w:rsid w:val="08504710"/>
    <w:rsid w:val="08A5083F"/>
    <w:rsid w:val="0D7966BB"/>
    <w:rsid w:val="0FC87E34"/>
    <w:rsid w:val="13EE114C"/>
    <w:rsid w:val="14596AB9"/>
    <w:rsid w:val="15A529C1"/>
    <w:rsid w:val="15CE5AF4"/>
    <w:rsid w:val="16B62BEB"/>
    <w:rsid w:val="19BF6AB3"/>
    <w:rsid w:val="1AF270D3"/>
    <w:rsid w:val="1DB42613"/>
    <w:rsid w:val="23CC7B1D"/>
    <w:rsid w:val="27893B48"/>
    <w:rsid w:val="29441B1F"/>
    <w:rsid w:val="2D2F2B22"/>
    <w:rsid w:val="336E3E34"/>
    <w:rsid w:val="38D238CD"/>
    <w:rsid w:val="39E810D5"/>
    <w:rsid w:val="3B633C14"/>
    <w:rsid w:val="3B6725C9"/>
    <w:rsid w:val="3C837DDE"/>
    <w:rsid w:val="41174B2D"/>
    <w:rsid w:val="446A63D4"/>
    <w:rsid w:val="44936A53"/>
    <w:rsid w:val="44DC771F"/>
    <w:rsid w:val="45000263"/>
    <w:rsid w:val="469A7D2A"/>
    <w:rsid w:val="46A4168E"/>
    <w:rsid w:val="4A4166B6"/>
    <w:rsid w:val="4E58540D"/>
    <w:rsid w:val="4F7720B9"/>
    <w:rsid w:val="54D51E3F"/>
    <w:rsid w:val="59F51B3A"/>
    <w:rsid w:val="657E23B0"/>
    <w:rsid w:val="6C2669C0"/>
    <w:rsid w:val="70B83F8D"/>
    <w:rsid w:val="7379488C"/>
    <w:rsid w:val="770964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2019-03-31T15:10:23Z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